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</w:p>
    <w:p>
      <w:pPr>
        <w:spacing w:after="400"/>
      </w:pPr>
    </w:p>
    <w:p>
      <w:pPr>
        <w:spacing w:after="400"/>
      </w:pP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研究计划落地补充稿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B2545"/>
          <w:sz w:val="50"/>
        </w:rPr>
        <w:t>面向 AI 辅助编程的学习者能力观测与动态追踪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color w:val="1F4D78"/>
          <w:sz w:val="30"/>
        </w:rPr>
        <w:t>技术路线完善、数据集评估与实验编排建议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color w:val="2E74B5"/>
          <w:sz w:val="18"/>
        </w:rPr>
        <w:t>━━━━━━━━━━━━━━━━━━━━━━━━━━━━━━━━</w:t>
      </w:r>
    </w:p>
    <w:p>
      <w:pPr>
        <w:spacing w:line="360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日期：2026-08-24</w:t>
        <w:br/>
        <w:t>文档性质：研究计划落地补充稿（不含模型训练结果）</w:t>
        <w:br/>
        <w:t>依据：最新研究计划、本地聚合数据审计、公开数据与一手资料核验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pStyle w:val="Heading2"/>
      </w:pPr>
      <w:r>
        <w:t>总体判断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这个研究方向具有明确的新问题，也有形成好论文的可能，但首篇研究不应把贡献预先写成“提出一种新的 AI-aware KT 网络”。目前最稳固、最可证伪的科学问题是：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A9BCD0"/>
          <w:left w:val="single" w:sz="6" w:color="A9BCD0"/>
          <w:bottom w:val="single" w:sz="6" w:color="A9BCD0"/>
          <w:right w:val="single" w:sz="6" w:color="A9BCD0"/>
          <w:insideH w:val="single" w:sz="6" w:color="A9BCD0"/>
          <w:insideV w:val="single" w:sz="6" w:color="A9BC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  <w:vAlign w:val="center"/>
          </w:tcPr>
          <w:p>
            <w:pPr>
              <w:spacing w:before="100" w:after="100" w:line="300" w:lineRule="auto"/>
            </w:pPr>
            <w:r>
              <w:rPr>
                <w:rFonts w:ascii="Microsoft YaHei" w:hAnsi="Microsoft YaHei" w:eastAsia="Microsoft YaHei"/>
                <w:color w:val="0B2545"/>
                <w:sz w:val="22"/>
              </w:rPr>
              <w:t>在已经知道题目、知识组件、学生代码、正确性与测试结果后，Human-AI interaction 是否仍能提高对后续独立表现的预测；这种增量信息来自“使用强度”，还是来自“采纳、修改、验证等使用方式”？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因此，建议把主贡献按“观测有效性 -&gt; 表示有效性 -&gt; 动态模型”三级推进。先证明新增观测有稳定的 incremental predictive validity，再决定是否值得构造新 KT 架构。这样即使 AI 交互的增益很小，也能得到有意义的边界结论，而不会让整项研究依赖复杂模型必须胜出。</w:t>
      </w:r>
    </w:p>
    <w:p>
      <w:pPr>
        <w:pStyle w:val="Heading2"/>
      </w:pPr>
      <w:r>
        <w:t>最推荐的数据组合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传统 PKT 可复现基线：CodeWorkout + TIKTOC 增强版。</w:t>
      </w:r>
      <w:r>
        <w:rPr>
          <w:rFonts w:ascii="Microsoft YaHei" w:hAnsi="Microsoft YaHei" w:eastAsia="Microsoft YaHei"/>
          <w:color w:val="222222"/>
          <w:sz w:val="21"/>
        </w:rPr>
        <w:t xml:space="preserve"> 用于稳定复现 DKT/AKT、Code-DKT/OKT、test-aware KT，并固定代码、测试和 KC 的传统证据上限。它们不能回答核心 AI 问题。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公开 AI 交互先导验证：StudyChat + TutorTrace。</w:t>
      </w:r>
      <w:r>
        <w:rPr>
          <w:rFonts w:ascii="Microsoft YaHei" w:hAnsi="Microsoft YaHei" w:eastAsia="Microsoft YaHei"/>
          <w:color w:val="222222"/>
          <w:sz w:val="21"/>
        </w:rPr>
        <w:t xml:space="preserve"> StudyChat提供跨作业的多轮对话、提交和成绩；TutorTrace提供代码编辑、运行、测试、错误、AI查询/响应等高频遥测。两者互补：前者更接近纵向结果，后者更接近交互过程。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本地纵向主验证：修复后的多平台数据。</w:t>
      </w:r>
      <w:r>
        <w:rPr>
          <w:rFonts w:ascii="Microsoft YaHei" w:hAnsi="Microsoft YaHei" w:eastAsia="Microsoft YaHei"/>
          <w:color w:val="222222"/>
          <w:sz w:val="21"/>
        </w:rPr>
        <w:t xml:space="preserve"> 本地数据有代码、AI会话、作业和考试的身份重叠，适合检验本校课程情境下的增量预测效度；但必须先完成任务外键、消息级导出、代码联表、KC重标注和隐私治理。</w:t>
      </w:r>
    </w:p>
    <w:p>
      <w:pPr>
        <w:numPr>
          <w:ilvl w:val="0"/>
          <w:numId w:val="1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前瞻性小规模补采：RECAP式完整 provenance。</w:t>
      </w:r>
      <w:r>
        <w:rPr>
          <w:rFonts w:ascii="Microsoft YaHei" w:hAnsi="Microsoft YaHei" w:eastAsia="Microsoft YaHei"/>
          <w:color w:val="222222"/>
          <w:sz w:val="21"/>
        </w:rPr>
        <w:t xml:space="preserve"> 用少量任务采集“提示 -&gt; AI输出 -&gt; 采纳/修改 -&gt; 运行/测试 -&gt; 后续无AI验证”的闭环，专门补足现有公开与本地数据都缺少的关键变量。</w:t>
      </w:r>
    </w:p>
    <w:p>
      <w:pPr>
        <w:pStyle w:val="Heading2"/>
      </w:pPr>
      <w:r>
        <w:t>当前本地数据能与不能回答的问题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本地最新事件流有9,678行/575人；代码事件覆盖411人，AI事件覆盖326人，二者交集168人。其中151人在首次AI事件后仍有代码提交，257人与296人分别存在“AI事件在先、两次考试在后”的记录。因此，它足以支持一个受限的回顾性先导研究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但当前AI会话被压成会话级记录，</w:t>
      </w:r>
      <w:r>
        <w:rPr>
          <w:rFonts w:ascii="Microsoft YaHei" w:hAnsi="Microsoft YaHei" w:eastAsia="Microsoft YaHei"/>
          <w:color w:val="1F4D78"/>
          <w:sz w:val="20"/>
        </w:rPr>
        <w:t>problem_id</w:t>
      </w:r>
      <w:r>
        <w:rPr>
          <w:rFonts w:ascii="Microsoft YaHei" w:hAnsi="Microsoft YaHei" w:eastAsia="Microsoft YaHei"/>
          <w:color w:val="222222"/>
          <w:sz w:val="21"/>
        </w:rPr>
        <w:t>实际是session ID，代码内容又主要在另一张作业表中；缺少AI建议与代码版本之间的采纳、拒绝、部分修改和测试验证关系。故当前只能研究“AI日志是否带来额外预测信息”，不能直接研究完整的“AI参与代码生成机制”，更不能从自选择使用推断因果学习效果。</w:t>
      </w:r>
    </w:p>
    <w:p>
      <w:pPr>
        <w:pStyle w:val="Heading1"/>
      </w:pPr>
      <w:r>
        <w:t>1. 对现有研究计划的校准</w:t>
      </w:r>
    </w:p>
    <w:p>
      <w:pPr>
        <w:pStyle w:val="Heading2"/>
      </w:pPr>
      <w:r>
        <w:t>1.1 建议保留的创新主线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现计划最好的创新点不是“把Prompt加进KT”，而是指出AI改变了传统PKT观测模型：最终代码从主要由学习者状态产生，变成由学习者状态、AI能力、交互策略与任务共同产生。相同的满分代码可能来自独立解决、概念性求助、逐步协作或直接委托，因而最终响应对学习者状态的可解释性下降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建议把这一点明确表述为“AI-mediated response的观测充分性问题”，并将创新主张限制为三个可以分别检验的层次：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观测增量性：</w:t>
      </w:r>
      <w:r>
        <w:rPr>
          <w:rFonts w:ascii="Microsoft YaHei" w:hAnsi="Microsoft YaHei" w:eastAsia="Microsoft YaHei"/>
          <w:color w:val="222222"/>
          <w:sz w:val="21"/>
        </w:rPr>
        <w:t xml:space="preserve"> AI交互在传统PKT证据之外是否包含未来表现信息。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表示增量性：</w:t>
      </w:r>
      <w:r>
        <w:rPr>
          <w:rFonts w:ascii="Microsoft YaHei" w:hAnsi="Microsoft YaHei" w:eastAsia="Microsoft YaHei"/>
          <w:color w:val="222222"/>
          <w:sz w:val="21"/>
        </w:rPr>
        <w:t xml:space="preserve"> 交互方式/语义是否优于简单次数、时长等强度统计。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状态建模增量性：</w:t>
      </w:r>
      <w:r>
        <w:rPr>
          <w:rFonts w:ascii="Microsoft YaHei" w:hAnsi="Microsoft YaHei" w:eastAsia="Microsoft YaHei"/>
          <w:color w:val="222222"/>
          <w:sz w:val="21"/>
        </w:rPr>
        <w:t xml:space="preserve"> 当新增观测有效时，显式的AI-aware adaptor或结构化能力状态是否优于简单晚期融合。</w:t>
      </w:r>
    </w:p>
    <w:p>
      <w:pPr>
        <w:pStyle w:val="Heading2"/>
      </w:pPr>
      <w:r>
        <w:t>1.2 必须收窄的表述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不使用“首次把AI用于KT”。已有工作已用LLM做KC生成、对话KT、状态估计和个性化干预。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不把更复杂的网络或多智能体流水线本身当创新。必须证明其对应一个新的、有效的观测或构念。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不把系统生成的“掌握度更新”当学习真值。它与代码/正确性同源，容易产生标签泄漏。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不把历史自选择的AI使用与学习提升等同。回顾性数据主要支持预测与关联，因果结论应来自随机或准实验设计。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不把考试成绩自动称为“无AI能力”。需先核验考试政策、题目独立性、时间顺序和AI可用性。</w:t>
      </w:r>
    </w:p>
    <w:p>
      <w:pPr>
        <w:pStyle w:val="Heading2"/>
      </w:pPr>
      <w:r>
        <w:t>1.3 研究问题的建议版本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RQ1（观测边界）</w:t>
      </w:r>
      <w:r>
        <w:rPr>
          <w:rFonts w:ascii="Microsoft YaHei" w:hAnsi="Microsoft YaHei" w:eastAsia="Microsoft YaHei"/>
          <w:color w:val="222222"/>
          <w:sz w:val="21"/>
        </w:rPr>
        <w:t>：在控制题目、KC、当前代码、正确性、测试与历史表现后，AI交互是否仍能预测后续任务、测试或考试表现？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RQ2（表示机制）</w:t>
      </w:r>
      <w:r>
        <w:rPr>
          <w:rFonts w:ascii="Microsoft YaHei" w:hAnsi="Microsoft YaHei" w:eastAsia="Microsoft YaHei"/>
          <w:color w:val="222222"/>
          <w:sz w:val="21"/>
        </w:rPr>
        <w:t>：简单使用强度、行为过程、对话语义、代码采纳/修改/验证证据中，哪些提供稳定的增量信息？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RQ3（动态建模）</w:t>
      </w:r>
      <w:r>
        <w:rPr>
          <w:rFonts w:ascii="Microsoft YaHei" w:hAnsi="Microsoft YaHei" w:eastAsia="Microsoft YaHei"/>
          <w:color w:val="222222"/>
          <w:sz w:val="21"/>
        </w:rPr>
        <w:t>：新增交互表示能否跨不同KT backbone、学生、题目与数据集稳定增益；何时需要结构化能力状态而不是单一隐状态？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RQ4（因果扩展，第二阶段）</w:t>
      </w:r>
      <w:r>
        <w:rPr>
          <w:rFonts w:ascii="Microsoft YaHei" w:hAnsi="Microsoft YaHei" w:eastAsia="Microsoft YaHei"/>
          <w:color w:val="222222"/>
          <w:sz w:val="21"/>
        </w:rPr>
        <w:t>：在随机控制AI反馈/提示条件下，不同直接性与验证要求如何影响即时完成、后续独立迁移与保持？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RQ1-RQ3构成当前主线；RQ4不应依赖现有L1-L4历史日志，可由ProgFeed式公开干预数据或后续前瞻性实验承担。</w:t>
      </w:r>
    </w:p>
    <w:p>
      <w:pPr>
        <w:pStyle w:val="Heading1"/>
      </w:pPr>
      <w:r>
        <w:t>2. 分层技术路线</w:t>
      </w:r>
    </w:p>
    <w:p>
      <w:pPr>
        <w:pStyle w:val="Heading2"/>
      </w:pPr>
      <w:r>
        <w:t>2.1 先固定观测单位：learner-task episode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不建议直接把数据库“一行事件”作为KT时间步。统一的分析单位应是一次学习者完成某个编程任务的episode，其中可以包含多次代码快照、运行、测试、AI消息和提示。episode结束时形成当前任务结果，并在之后的独立任务上定义预测目标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最小层级关系如下：</w:t>
      </w:r>
    </w:p>
    <w:p>
      <w:pPr>
        <w:keepLines w:val="0"/>
      </w:pPr>
      <w:r>
        <w:rPr>
          <w:rFonts w:ascii="Microsoft YaHei" w:hAnsi="Microsoft YaHei" w:eastAsia="Microsoft YaHei"/>
          <w:color w:val="1F4D78"/>
          <w:sz w:val="20"/>
        </w:rPr>
        <w:t>learner -&gt; course/semester -&gt; task episode -&gt; event/message/code state -&gt; outcome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同一episode内的AI消息和代码编辑只能解释该任务的生成过程；只有episode结束前可见的数据可以进入状态更新。后续作业、考试或验证任务必须严格位于预测时间之后。</w:t>
      </w:r>
    </w:p>
    <w:p>
      <w:pPr>
        <w:pStyle w:val="Heading2"/>
      </w:pPr>
      <w:r>
        <w:t>2.2 建立canonical event schema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建议把公开与本地数据都适配到统一schema，而不是为每个模型单独写清洗逻辑。核心字段包括：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身份与情境：</w:t>
      </w:r>
      <w:r>
        <w:rPr>
          <w:rFonts w:ascii="Microsoft YaHei" w:hAnsi="Microsoft YaHei" w:eastAsia="Microsoft YaHei"/>
          <w:color w:val="1F4D78"/>
          <w:sz w:val="20"/>
        </w:rPr>
        <w:t>learner_key, course_id, semester, class_id, platform, consent_version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任务：</w:t>
      </w:r>
      <w:r>
        <w:rPr>
          <w:rFonts w:ascii="Microsoft YaHei" w:hAnsi="Microsoft YaHei" w:eastAsia="Microsoft YaHei"/>
          <w:color w:val="1F4D78"/>
          <w:sz w:val="20"/>
        </w:rPr>
        <w:t>task_id, task_version, episode_id, attempt_id, kc_raw, kc_standard, kc_source, kc_confidence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事件：</w:t>
      </w:r>
      <w:r>
        <w:rPr>
          <w:rFonts w:ascii="Microsoft YaHei" w:hAnsi="Microsoft YaHei" w:eastAsia="Microsoft YaHei"/>
          <w:color w:val="1F4D78"/>
          <w:sz w:val="20"/>
        </w:rPr>
        <w:t>event_id, event_type, event_time, event_order, source_system, telemetry_version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代码：</w:t>
      </w:r>
      <w:r>
        <w:rPr>
          <w:rFonts w:ascii="Microsoft YaHei" w:hAnsi="Microsoft YaHei" w:eastAsia="Microsoft YaHei"/>
          <w:color w:val="1F4D78"/>
          <w:sz w:val="20"/>
        </w:rPr>
        <w:t>code_state_id, code_before_id, code_after_id, language, compile_result, test_case_id, test_visibility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AI：</w:t>
      </w:r>
      <w:r>
        <w:rPr>
          <w:rFonts w:ascii="Microsoft YaHei" w:hAnsi="Microsoft YaHei" w:eastAsia="Microsoft YaHei"/>
          <w:color w:val="1F4D78"/>
          <w:sz w:val="20"/>
        </w:rPr>
        <w:t>conversation_id, message_id, role, model_provider, model_version, system_prompt_version, suggestion_id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provenance：</w:t>
      </w:r>
      <w:r>
        <w:rPr>
          <w:rFonts w:ascii="Microsoft YaHei" w:hAnsi="Microsoft YaHei" w:eastAsia="Microsoft YaHei"/>
          <w:color w:val="1F4D78"/>
          <w:sz w:val="20"/>
        </w:rPr>
        <w:t>accepted, rejected, partial_accept, edit_distance, copied_span, run_after_ai, verify_after_ai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实验条件：</w:t>
      </w:r>
      <w:r>
        <w:rPr>
          <w:rFonts w:ascii="Microsoft YaHei" w:hAnsi="Microsoft YaHei" w:eastAsia="Microsoft YaHei"/>
          <w:color w:val="1F4D78"/>
          <w:sz w:val="20"/>
        </w:rPr>
        <w:t>ai_available, assigned_condition, delivered_treatment, policy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结果：</w:t>
      </w:r>
      <w:r>
        <w:rPr>
          <w:rFonts w:ascii="Microsoft YaHei" w:hAnsi="Microsoft YaHei" w:eastAsia="Microsoft YaHei"/>
          <w:color w:val="1F4D78"/>
          <w:sz w:val="20"/>
        </w:rPr>
        <w:t>current_task_result, future_task_result, exam_result, verification_result, outcome_time</w:t>
      </w:r>
      <w:r>
        <w:rPr>
          <w:rFonts w:ascii="Microsoft YaHei" w:hAnsi="Microsoft YaHei" w:eastAsia="Microsoft YaHei"/>
          <w:color w:val="222222"/>
          <w:sz w:val="21"/>
        </w:rPr>
        <w:t>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数据质量：</w:t>
      </w:r>
      <w:r>
        <w:rPr>
          <w:rFonts w:ascii="Microsoft YaHei" w:hAnsi="Microsoft YaHei" w:eastAsia="Microsoft YaHei"/>
          <w:color w:val="1F4D78"/>
          <w:sz w:val="20"/>
        </w:rPr>
        <w:t>link_confidence, missing_reason, inferred_flag, extraction_version</w:t>
      </w:r>
      <w:r>
        <w:rPr>
          <w:rFonts w:ascii="Microsoft YaHei" w:hAnsi="Microsoft YaHei" w:eastAsia="Microsoft YaHei"/>
          <w:color w:val="222222"/>
          <w:sz w:val="21"/>
        </w:rPr>
        <w:t>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缺失KC应保留为</w:t>
      </w:r>
      <w:r>
        <w:rPr>
          <w:rFonts w:ascii="Microsoft YaHei" w:hAnsi="Microsoft YaHei" w:eastAsia="Microsoft YaHei"/>
          <w:color w:val="1F4D78"/>
          <w:sz w:val="20"/>
        </w:rPr>
        <w:t>unknown</w:t>
      </w:r>
      <w:r>
        <w:rPr>
          <w:rFonts w:ascii="Microsoft YaHei" w:hAnsi="Microsoft YaHei" w:eastAsia="Microsoft YaHei"/>
          <w:color w:val="222222"/>
          <w:sz w:val="21"/>
        </w:rPr>
        <w:t>，绝不能默认映射为“综合”。时间邻近只能用于生成待人工核验的候选链接，不能作为AI建议被采纳的主证据。</w:t>
      </w:r>
    </w:p>
    <w:p>
      <w:pPr>
        <w:pStyle w:val="Heading2"/>
      </w:pPr>
      <w:r>
        <w:t>2.3 四级观测表示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为了区分“AI用得多”与“AI用得有何不同”，建议把特征设计成递增信息集：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T0：传统KT</w:t>
      </w:r>
      <w:r>
        <w:rPr>
          <w:rFonts w:ascii="Microsoft YaHei" w:hAnsi="Microsoft YaHei" w:eastAsia="Microsoft YaHei"/>
          <w:color w:val="222222"/>
          <w:sz w:val="21"/>
        </w:rPr>
        <w:t xml:space="preserve"> - problem、KC、correctness、attempt、时间间隔。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T1：完整PKT</w:t>
      </w:r>
      <w:r>
        <w:rPr>
          <w:rFonts w:ascii="Microsoft YaHei" w:hAnsi="Microsoft YaHei" w:eastAsia="Microsoft YaHei"/>
          <w:color w:val="222222"/>
          <w:sz w:val="21"/>
        </w:rPr>
        <w:t xml:space="preserve"> - 代码表示、编译/错误类型、测试点、代码变化与诊断。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A0：AI强度</w:t>
      </w:r>
      <w:r>
        <w:rPr>
          <w:rFonts w:ascii="Microsoft YaHei" w:hAnsi="Microsoft YaHei" w:eastAsia="Microsoft YaHei"/>
          <w:color w:val="222222"/>
          <w:sz w:val="21"/>
        </w:rPr>
        <w:t xml:space="preserve"> - 是否使用、调用数、tokens、对话轮数、时长、提示等级。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A1：AI行为</w:t>
      </w:r>
      <w:r>
        <w:rPr>
          <w:rFonts w:ascii="Microsoft YaHei" w:hAnsi="Microsoft YaHei" w:eastAsia="Microsoft YaHei"/>
          <w:color w:val="222222"/>
          <w:sz w:val="21"/>
        </w:rPr>
        <w:t xml:space="preserve"> - 请求类型、直接委托/解释请求、接受/拒绝、修改比例、再生成、测试/验证时序。</w:t>
      </w:r>
    </w:p>
    <w:p>
      <w:pPr>
        <w:numPr>
          <w:ilvl w:val="0"/>
          <w:numId w:val="1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A2：AI语义与对齐</w:t>
      </w:r>
      <w:r>
        <w:rPr>
          <w:rFonts w:ascii="Microsoft YaHei" w:hAnsi="Microsoft YaHei" w:eastAsia="Microsoft YaHei"/>
          <w:color w:val="222222"/>
          <w:sz w:val="21"/>
        </w:rPr>
        <w:t xml:space="preserve"> - prompt/response表示、AI输出与最终代码相似度、学生后续修改、任务要求覆盖、验证证据。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核心比较不是“完整模型对DKT”，而是</w:t>
      </w:r>
      <w:r>
        <w:rPr>
          <w:rFonts w:ascii="Microsoft YaHei" w:hAnsi="Microsoft YaHei" w:eastAsia="Microsoft YaHei"/>
          <w:color w:val="1F4D78"/>
          <w:sz w:val="20"/>
        </w:rPr>
        <w:t>T1 -&gt; T1+A0 -&gt; T1+A1 -&gt; T1+A2</w:t>
      </w:r>
      <w:r>
        <w:rPr>
          <w:rFonts w:ascii="Microsoft YaHei" w:hAnsi="Microsoft YaHei" w:eastAsia="Microsoft YaHei"/>
          <w:color w:val="222222"/>
          <w:sz w:val="21"/>
        </w:rPr>
        <w:t>。只有A1/A2稳定超过A0，才支持“交互方式比使用量更重要”。</w:t>
      </w:r>
    </w:p>
    <w:p>
      <w:pPr>
        <w:pStyle w:val="Heading2"/>
      </w:pPr>
      <w:r>
        <w:t>2.4 模型路线：先简单、后适配器、最后新架构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第一层：透明基线。</w:t>
      </w:r>
      <w:r>
        <w:rPr>
          <w:rFonts w:ascii="Microsoft YaHei" w:hAnsi="Microsoft YaHei" w:eastAsia="Microsoft YaHei"/>
          <w:color w:val="222222"/>
          <w:sz w:val="21"/>
        </w:rPr>
        <w:t xml:space="preserve"> 使用项目/学生历史统计、逻辑回归或广义线性混合模型、梯度提升树，确认特征有无信息量并识别明显泄漏。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第二层：成熟KT。</w:t>
      </w:r>
      <w:r>
        <w:rPr>
          <w:rFonts w:ascii="Microsoft YaHei" w:hAnsi="Microsoft YaHei" w:eastAsia="Microsoft YaHei"/>
          <w:color w:val="222222"/>
          <w:sz w:val="21"/>
        </w:rPr>
        <w:t xml:space="preserve"> DKT和AKT作为统一backbone；Code-DKT/OKT/TIKTOC或等价实现作为code/test-aware基线。代码与文本先用冻结编码器或离线embedding，避免小样本端到端微调。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第三层：AI observation adaptor。</w:t>
      </w:r>
      <w:r>
        <w:rPr>
          <w:rFonts w:ascii="Microsoft YaHei" w:hAnsi="Microsoft YaHei" w:eastAsia="Microsoft YaHei"/>
          <w:color w:val="222222"/>
          <w:sz w:val="21"/>
        </w:rPr>
        <w:t xml:space="preserve"> 将A0/A1/A2通过同一轻量adaptor接入两个不同backbone，并用等参数量控制，验证增益来自观测而非参数量。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第四层：条件升级。</w:t>
      </w:r>
      <w:r>
        <w:rPr>
          <w:rFonts w:ascii="Microsoft YaHei" w:hAnsi="Microsoft YaHei" w:eastAsia="Microsoft YaHei"/>
          <w:color w:val="222222"/>
          <w:sz w:val="21"/>
        </w:rPr>
        <w:t xml:space="preserve"> 只有在任务表现、verification/debugging结果长期不同步，且轻量融合在两个数据集上都留下系统性残差时，再研究多状态/结构化competence tracing。否则不应增加架构复杂度。</w:t>
      </w:r>
    </w:p>
    <w:p>
      <w:pPr>
        <w:pStyle w:val="Heading2"/>
      </w:pPr>
      <w:r>
        <w:t>2.5 预测目标与主次顺序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主目标应优先使用概率预测质量：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下一独立任务正确性或hidden-test通过率；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未来3-5个任务的表现聚合；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后续考试题/总分（在确认独立性后）；</w:t>
      </w:r>
    </w:p>
    <w:p>
      <w:pPr>
        <w:numPr>
          <w:ilvl w:val="0"/>
          <w:numId w:val="1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前瞻性verification/debugging任务的错误识别、调试成功与完成时间。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不建议把“生成下一份完整代码”作为首要目标。它计算成本高，评价不稳定，而且容易把研究重新拉回语言模型生成质量，而非学习者能力观测。可把代码预测保留为与OKT对齐的复现实验或辅助任务。</w:t>
      </w:r>
    </w:p>
    <w:p>
      <w:pPr>
        <w:pStyle w:val="Heading1"/>
      </w:pPr>
      <w:r>
        <w:t>3. 本地数据集评估</w:t>
      </w:r>
    </w:p>
    <w:p>
      <w:pPr>
        <w:pStyle w:val="Heading2"/>
      </w:pPr>
      <w:r>
        <w:t>3.1 可用资产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本地数据的独特价值是同一批学生在多个系统中的纵向覆盖：代码提交、正确性/测试结果、代码诊断、优化、分级提示、AI助教会话、知识点记录，以及作业/考试结果。相较纯公开数据，它更接近真实教学部署，也有机会构造AI交互在先、后续表现居后的时间链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关键规模如下：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聚合结果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研究含义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最新事件流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9,678行 / 575人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可做数据联结与描述分析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代码提交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7,467行 / 411人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传统PKT核心人群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任意AI相关事件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326人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AI使用覆盖尚可，但含不同系统与粒度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同时有代码与AI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168人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回顾性AI-aware主分析的上限人群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首次AI后仍有代码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151人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有时间外推可能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首次AI后至少5/10次代码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101人 / 77人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高容量模型样本不足，适合轻量模型与区间估计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与考试题表重叠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539人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有外部结果联结潜力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两次考试在AI事件之后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257人 / 296人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可作后续效标候选，仍需核验考试政策</w:t>
            </w:r>
          </w:p>
        </w:tc>
      </w:tr>
    </w:tbl>
    <w:p>
      <w:pPr>
        <w:spacing w:after="40"/>
      </w:pPr>
    </w:p>
    <w:p>
      <w:pPr>
        <w:pStyle w:val="Heading2"/>
      </w:pPr>
      <w:r>
        <w:t>3.2 当前阻断项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任务与代码联结不完整。</w:t>
      </w:r>
      <w:r>
        <w:rPr>
          <w:rFonts w:ascii="Microsoft YaHei" w:hAnsi="Microsoft YaHei" w:eastAsia="Microsoft YaHei"/>
          <w:color w:val="222222"/>
          <w:sz w:val="21"/>
        </w:rPr>
        <w:t xml:space="preserve"> 事件流中6,097条代码提交缺代码内容，5,852条缺题目标题；必须联结作业提交表恢复。学生+时间键可匹配5,862条，但不能把剩余差异静默丢弃。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AI会话没有可靠task provenance。</w:t>
      </w:r>
      <w:r>
        <w:rPr>
          <w:rFonts w:ascii="Microsoft YaHei" w:hAnsi="Microsoft YaHei" w:eastAsia="Microsoft YaHei"/>
          <w:color w:val="222222"/>
          <w:sz w:val="21"/>
        </w:rPr>
        <w:t xml:space="preserve"> AIAssistant的</w:t>
      </w:r>
      <w:r>
        <w:rPr>
          <w:rFonts w:ascii="Microsoft YaHei" w:hAnsi="Microsoft YaHei" w:eastAsia="Microsoft YaHei"/>
          <w:color w:val="1F4D78"/>
          <w:sz w:val="20"/>
        </w:rPr>
        <w:t>problem_id</w:t>
      </w:r>
      <w:r>
        <w:rPr>
          <w:rFonts w:ascii="Microsoft YaHei" w:hAnsi="Microsoft YaHei" w:eastAsia="Microsoft YaHei"/>
          <w:color w:val="222222"/>
          <w:sz w:val="21"/>
        </w:rPr>
        <w:t>是session ID，整段对话被压成一个事件；无法确认哪条AI输出影响了哪个代码版本。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KC不可直接用。</w:t>
      </w:r>
      <w:r>
        <w:rPr>
          <w:rFonts w:ascii="Microsoft YaHei" w:hAnsi="Microsoft YaHei" w:eastAsia="Microsoft YaHei"/>
          <w:color w:val="222222"/>
          <w:sz w:val="21"/>
        </w:rPr>
        <w:t xml:space="preserve"> 全事件77.1%缺KC，代码事件81.7%缺KC；原始列混入作业名、UUID和代码文本。旧清洗把大量值归入“综合”，会制造伪KC。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班级不可恢复。</w:t>
      </w:r>
      <w:r>
        <w:rPr>
          <w:rFonts w:ascii="Microsoft YaHei" w:hAnsi="Microsoft YaHei" w:eastAsia="Microsoft YaHei"/>
          <w:color w:val="222222"/>
          <w:sz w:val="21"/>
        </w:rPr>
        <w:t xml:space="preserve"> 最新导出全缺班级；Students表仅有单一课程section值，不具备教学班级区分。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身份主表不一致。</w:t>
      </w:r>
      <w:r>
        <w:rPr>
          <w:rFonts w:ascii="Microsoft YaHei" w:hAnsi="Microsoft YaHei" w:eastAsia="Microsoft YaHei"/>
          <w:color w:val="222222"/>
          <w:sz w:val="21"/>
        </w:rPr>
        <w:t xml:space="preserve"> 575名事件学生只有555人在Students表、569人在作业题表、539人在考试题表出现；需定义跨平台主键、系统账户和未匹配原因。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历史导出存在重复与版本漂移。</w:t>
      </w:r>
      <w:r>
        <w:rPr>
          <w:rFonts w:ascii="Microsoft YaHei" w:hAnsi="Microsoft YaHei" w:eastAsia="Microsoft YaHei"/>
          <w:color w:val="222222"/>
          <w:sz w:val="21"/>
        </w:rPr>
        <w:t xml:space="preserve"> 快照有5组完全重复文件，旧clean表与最新导出规模不同；需由hash manifest冻结唯一版本。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自选择与正值性不足。</w:t>
      </w:r>
      <w:r>
        <w:rPr>
          <w:rFonts w:ascii="Microsoft YaHei" w:hAnsi="Microsoft YaHei" w:eastAsia="Microsoft YaHei"/>
          <w:color w:val="222222"/>
          <w:sz w:val="21"/>
        </w:rPr>
        <w:t xml:space="preserve"> L1-L4共93次且仅12人，不能估计四级剂量反应；AI使用者与非使用者可能系统性不同。</w:t>
      </w:r>
    </w:p>
    <w:p>
      <w:pPr>
        <w:numPr>
          <w:ilvl w:val="0"/>
          <w:numId w:val="1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安全与隐私。</w:t>
      </w:r>
      <w:r>
        <w:rPr>
          <w:rFonts w:ascii="Microsoft YaHei" w:hAnsi="Microsoft YaHei" w:eastAsia="Microsoft YaHei"/>
          <w:color w:val="222222"/>
          <w:sz w:val="21"/>
        </w:rPr>
        <w:t xml:space="preserve"> 原文件含学号、姓名、完整对话和数据库凭据；必须先去标识化、分区授权和轮换凭据。</w:t>
      </w:r>
    </w:p>
    <w:p>
      <w:pPr>
        <w:pStyle w:val="Heading2"/>
      </w:pPr>
      <w:r>
        <w:t>3.3 本地数据适合的研究结论边界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修复后可以回答：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AI使用信息是否提高后续代码/考试表现的预测；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简单强度、对话内容与会话类型的增量差异；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增益是否在不同backbone、学生分组和时间切分上稳定；</w:t>
      </w:r>
    </w:p>
    <w:p>
      <w:pPr>
        <w:numPr>
          <w:ilvl w:val="0"/>
          <w:numId w:val="17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缺失AI遥测或缺KC时模型的不确定性与覆盖风险。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当前不能回答：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AI生成代码的哪些片段被学生接受、修改或验证；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AI使用导致了学习提升或下降；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L1-L4提示存在可靠剂量反应；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系统掌握度就是学生真实能力；</w:t>
      </w:r>
    </w:p>
    <w:p>
      <w:pPr>
        <w:numPr>
          <w:ilvl w:val="0"/>
          <w:numId w:val="1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考试分数必然是无AI迁移能力。</w:t>
      </w:r>
    </w:p>
    <w:p>
      <w:pPr>
        <w:pStyle w:val="Heading1"/>
      </w:pPr>
      <w:r>
        <w:t>4. 公开数据集适用性评估</w:t>
      </w:r>
    </w:p>
    <w:p>
      <w:pPr>
        <w:pStyle w:val="Heading2"/>
      </w:pPr>
      <w:r>
        <w:t>4.1 第一优先级：直接进入当前方案</w:t>
      </w:r>
    </w:p>
    <w:p>
      <w:pPr>
        <w:pStyle w:val="Heading3"/>
      </w:pPr>
      <w:r>
        <w:t>CodeWorkout / CSEDM 2021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CodeWorkout的Spring/Fall 2019数据包含50道Java开放题、代码快照、单元测试得分、编译消息和最终成绩；官方挑战数据按学生划分训练/测试。OKT论文使用的Spring训练子集为246名学生、46,825次完整提交。它非常适合固定传统PKT复现链和检验学生级/时间级切分，但没有AI交互，不能独立支撑创新主张。</w:t>
      </w:r>
    </w:p>
    <w:p>
      <w:pPr>
        <w:pStyle w:val="Heading3"/>
      </w:pPr>
      <w:r>
        <w:t>TIKTOC增强版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TIKTOC在CodeWorkout的50题中筛出17题具有完整测试输入输出，并公开first-submission与all-submission两种处理数据。它是构建test-aware baseline的最佳直接资源。限制是题目覆盖仅17/50，测试标签由重放代码得到，且仍无AI。</w:t>
      </w:r>
    </w:p>
    <w:p>
      <w:pPr>
        <w:pStyle w:val="Heading3"/>
      </w:pPr>
      <w:r>
        <w:t>StudyChat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StudyChat公开多轮student-LLM对话、assignment topic、匿名user ID和时间戳；更新版增加900+作业提交和成绩，论文报告158名同意共享作业的学生、924份提交。它是目前最适合先做“对话在代码/成绩之外是否有增量信息”的公开资源。其主要缺口是没有完整IDE编辑与采纳/验证链，且来自大学AI课程，外部效度需要谨慎。</w:t>
      </w:r>
    </w:p>
    <w:p>
      <w:pPr>
        <w:pStyle w:val="Heading3"/>
      </w:pPr>
      <w:r>
        <w:t>TutorTrace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TutorTrace覆盖664名初学者、8次课堂部署和882,367个事件，包含代码编辑、终端运行、错误、AI查询/响应、测试结果及30多种事件。它最适合构建和验证A1行为表示，以及检验跨部署泛化。其数据主要围绕短时课堂任务，不能单独替代跨任务纵向KT；自动行为标签也应视为弱监督而非真值。</w:t>
      </w:r>
    </w:p>
    <w:p>
      <w:pPr>
        <w:pStyle w:val="Heading2"/>
      </w:pPr>
      <w:r>
        <w:t>4.2 第二优先级：辅助与外部验证</w:t>
      </w:r>
    </w:p>
    <w:p>
      <w:pPr>
        <w:pStyle w:val="Heading3"/>
      </w:pPr>
      <w:r>
        <w:t>ProgFeed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ProgFeed公开逐提交代码、测试、LLM反馈与部分lab的随机条件，适合做“AI反馈是否改变后续提交”的因果辅助研究，也能为assigned treatment与delivered treatment分离提供范例。它研究的是系统推送的反馈，不等同于学生主动使用通用coding assistant，不能直接替代主问题。</w:t>
      </w:r>
    </w:p>
    <w:p>
      <w:pPr>
        <w:pStyle w:val="Heading3"/>
      </w:pPr>
      <w:r>
        <w:t>CodeStream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CodeStream有5,482次提交、202名学生、46题，保留attempt order、逐测试verdict轨迹、代码和题目/测试。它适合调试与纠错过程基线，也适合验证模型是否真正利用attempt-level过程，而不是记住题目身份。缺少AI和独立学习效标。</w:t>
      </w:r>
    </w:p>
    <w:p>
      <w:pPr>
        <w:pStyle w:val="Heading3"/>
      </w:pPr>
      <w:r>
        <w:t>BePKT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BePKT包含OJ问题文本、知识概念标注、学生代码和系统事件，可用于异构PKT与KC融合外部基线。问题是公开链接与处理版本的文档稳定性较弱，不同后续工作报告的筛选统计不一致；必须保存下载日期、哈希和处理脚本。</w:t>
      </w:r>
    </w:p>
    <w:p>
      <w:pPr>
        <w:pStyle w:val="Heading3"/>
      </w:pPr>
      <w:r>
        <w:t>FalconCode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FalconCode规模大，包含150万+ Python程序、2000+本科生、800+作业及测试/技能元数据，适合冻结代码编码器预训练或跨课程/语言外部验证。它不是AI交互数据，官方数据通常需研究申请，公开处理镜像与授权原版应区分。</w:t>
      </w:r>
    </w:p>
    <w:p>
      <w:pPr>
        <w:pStyle w:val="Heading3"/>
      </w:pPr>
      <w:r>
        <w:t>ProgSnap2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ProgSnap2是过程数据规范与数据目录，不是一张可直接训练的“数据集”。它对本研究的价值主要是作为canonical schema参考：事件表、代码状态、链接表和资源blob能减少本地数据适配的随意性。具体目录项目的开放程度需逐一核验。</w:t>
      </w:r>
    </w:p>
    <w:p>
      <w:pPr>
        <w:pStyle w:val="Heading2"/>
      </w:pPr>
      <w:r>
        <w:t>4.3 不适合作为核心数据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CodeAid公开问题集：</w:t>
      </w:r>
      <w:r>
        <w:rPr>
          <w:rFonts w:ascii="Microsoft YaHei" w:hAnsi="Microsoft YaHei" w:eastAsia="Microsoft YaHei"/>
          <w:color w:val="222222"/>
          <w:sz w:val="21"/>
        </w:rPr>
        <w:t xml:space="preserve"> 适合训练prompt/帮助寻求taxonomy，但公开版本主要是6,776条问题，缺完整代码演化与独立能力轨迹。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RECAP部署数据：</w:t>
      </w:r>
      <w:r>
        <w:rPr>
          <w:rFonts w:ascii="Microsoft YaHei" w:hAnsi="Microsoft YaHei" w:eastAsia="Microsoft YaHei"/>
          <w:color w:val="222222"/>
          <w:sz w:val="21"/>
        </w:rPr>
        <w:t xml:space="preserve"> 平台和采集逻辑极其适合复用，论文有41名学生、2,034 prompts和8,239 edits；但当前核验到的是开源平台与论文，未确认原始学生数据可直接下载。应作为自采方案而非现成数据集。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DevGPT：</w:t>
      </w:r>
      <w:r>
        <w:rPr>
          <w:rFonts w:ascii="Microsoft YaHei" w:hAnsi="Microsoft YaHei" w:eastAsia="Microsoft YaHei"/>
          <w:color w:val="222222"/>
          <w:sz w:val="21"/>
        </w:rPr>
        <w:t xml:space="preserve"> 对话与GitHub工件公开，但来自主动公开分享，选择偏差强，缺课程、KC、稳定学习者状态和无AI迁移结果；仅适合开发者prompt taxonomy或相邻语料。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Blackbox：</w:t>
      </w:r>
      <w:r>
        <w:rPr>
          <w:rFonts w:ascii="Microsoft YaHei" w:hAnsi="Microsoft YaHei" w:eastAsia="Microsoft YaHei"/>
          <w:color w:val="222222"/>
          <w:sz w:val="21"/>
        </w:rPr>
        <w:t xml:space="preserve"> 历史上有极丰富的BlueJ编辑/编译/运行数据，但官方已于2026年1月停止项目，并说明2026年8月撤销既有访问；当前不应纳入可执行数据计划。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Project CodeNet：</w:t>
      </w:r>
      <w:r>
        <w:rPr>
          <w:rFonts w:ascii="Microsoft YaHei" w:hAnsi="Microsoft YaHei" w:eastAsia="Microsoft YaHei"/>
          <w:color w:val="222222"/>
          <w:sz w:val="21"/>
        </w:rPr>
        <w:t xml:space="preserve"> 1400万+代码样本和55种语言非常适合代码表示，但不是教育纵向数据，无KC、课程与AI交互。</w:t>
      </w:r>
    </w:p>
    <w:p>
      <w:pPr>
        <w:numPr>
          <w:ilvl w:val="0"/>
          <w:numId w:val="19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b/>
          <w:color w:val="0B2545"/>
          <w:sz w:val="21"/>
        </w:rPr>
        <w:t>EdNet / ASSISTments：</w:t>
      </w:r>
      <w:r>
        <w:rPr>
          <w:rFonts w:ascii="Microsoft YaHei" w:hAnsi="Microsoft YaHei" w:eastAsia="Microsoft YaHei"/>
          <w:color w:val="222222"/>
          <w:sz w:val="21"/>
        </w:rPr>
        <w:t xml:space="preserve"> 可用于KT实现的sanity check，却没有代码或AI交互；对核心结论几乎没有直接效度。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完整比较见附录A。</w:t>
      </w:r>
    </w:p>
    <w:p>
      <w:pPr>
        <w:pStyle w:val="Heading1"/>
      </w:pPr>
      <w:r>
        <w:t>5. 实验编排</w:t>
      </w:r>
    </w:p>
    <w:p>
      <w:pPr>
        <w:pStyle w:val="Heading2"/>
      </w:pPr>
      <w:r>
        <w:t>5.1 阶段与决策门</w:t>
      </w:r>
    </w:p>
    <w:p>
      <w:pPr>
        <w:pStyle w:val="Heading3"/>
      </w:pPr>
      <w:r>
        <w:t>E0 数据与构念就绪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冻结数据版本、hash、字段字典和数据流图；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构建学生/任务/消息/代码状态主键；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重导出AIAssistant为一行一消息；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恢复作业代码与测试结果；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KC重新映射并保留unknown与confidence；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定义预测时点、可见历史和独立结果；</w:t>
      </w:r>
    </w:p>
    <w:p>
      <w:pPr>
        <w:numPr>
          <w:ilvl w:val="0"/>
          <w:numId w:val="20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删除PII、系统账户、未来信息与同源掌握度标签。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门G0：</w:t>
      </w:r>
      <w:r>
        <w:rPr>
          <w:rFonts w:ascii="Microsoft YaHei" w:hAnsi="Microsoft YaHei" w:eastAsia="Microsoft YaHei"/>
          <w:color w:val="222222"/>
          <w:sz w:val="21"/>
        </w:rPr>
        <w:t xml:space="preserve"> 如果任务、学生和时间无法可靠对齐，主单位改为学生-时间窗口，且不声称任务级AI-code provenance。</w:t>
      </w:r>
    </w:p>
    <w:p>
      <w:pPr>
        <w:pStyle w:val="Heading3"/>
      </w:pPr>
      <w:r>
        <w:t>E1 传统PKT可复现基线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数据：CodeWorkout、TIKTOC。 模型：历史均值/IRT式基线、DKT、AKT、Code-aware、Test-aware。 目的：固定数据处理、学生级切分、时间外推和指标实现；不追求新模型。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门G1：</w:t>
      </w:r>
      <w:r>
        <w:rPr>
          <w:rFonts w:ascii="Microsoft YaHei" w:hAnsi="Microsoft YaHei" w:eastAsia="Microsoft YaHei"/>
          <w:color w:val="222222"/>
          <w:sz w:val="21"/>
        </w:rPr>
        <w:t xml:space="preserve"> 若公开基线无法在严格切分下复现合理趋势，先修复管线，不进入本地多模态实验。</w:t>
      </w:r>
    </w:p>
    <w:p>
      <w:pPr>
        <w:pStyle w:val="Heading3"/>
      </w:pPr>
      <w:r>
        <w:t>E2 AI交互表示先导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数据：TutorTrace用于A1行为表征；StudyChat用于A0/A2与作业结果。 比较：强度统计、行为taxonomy、语义embedding、随机/打乱语义负对照。 目的：在公开数据上检验交互表示是否超越次数/长度。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门G2：</w:t>
      </w:r>
      <w:r>
        <w:rPr>
          <w:rFonts w:ascii="Microsoft YaHei" w:hAnsi="Microsoft YaHei" w:eastAsia="Microsoft YaHei"/>
          <w:color w:val="222222"/>
          <w:sz w:val="21"/>
        </w:rPr>
        <w:t xml:space="preserve"> 若A1/A2不能稳定超过A0，保留AI使用强度作为协变量，不开发复杂interaction encoder。</w:t>
      </w:r>
    </w:p>
    <w:p>
      <w:pPr>
        <w:pStyle w:val="Heading3"/>
      </w:pPr>
      <w:r>
        <w:t>E3 本地增量预测主实验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数据：修复后的本地episode表。 嵌套信息集：</w:t>
      </w:r>
      <w:r>
        <w:rPr>
          <w:rFonts w:ascii="Microsoft YaHei" w:hAnsi="Microsoft YaHei" w:eastAsia="Microsoft YaHei"/>
          <w:color w:val="1F4D78"/>
          <w:sz w:val="20"/>
        </w:rPr>
        <w:t>T0 -&gt; T1 -&gt; T1+A0 -&gt; T1+A1 -&gt; T1+A2</w:t>
      </w:r>
      <w:r>
        <w:rPr>
          <w:rFonts w:ascii="Microsoft YaHei" w:hAnsi="Microsoft YaHei" w:eastAsia="Microsoft YaHei"/>
          <w:color w:val="222222"/>
          <w:sz w:val="21"/>
        </w:rPr>
        <w:t>。 主结果：下一任务/未来窗口log loss和Brier；次结果AUROC/AUPRC、校准、考试结果。 统计：学生级paired cluster bootstrap，报告差值、95%区间和最差子群，不只报p值。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门G3：</w:t>
      </w:r>
      <w:r>
        <w:rPr>
          <w:rFonts w:ascii="Microsoft YaHei" w:hAnsi="Microsoft YaHei" w:eastAsia="Microsoft YaHei"/>
          <w:color w:val="222222"/>
          <w:sz w:val="21"/>
        </w:rPr>
        <w:t xml:space="preserve"> 只有AI信息在至少两个结果、两个backbone和严格切分上方向一致，且不由缺失模式/题目身份解释，才进入AI-aware adaptor主张。</w:t>
      </w:r>
    </w:p>
    <w:p>
      <w:pPr>
        <w:pStyle w:val="Heading3"/>
      </w:pPr>
      <w:r>
        <w:t>E4 鲁棒性与外部有效性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学生不相交外层交叉验证，测试学生仍可用其早期历史进行状态更新；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学生内严格时间切分，禁止未来消息/成绩/KC进入历史；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leave-task-out或新题目测试；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CodeWorkout Spring-&gt;Fall、TutorTrace D1-&gt;D2-D8或公开-&gt;本地迁移；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AI语义打乱、长度匹配、模型版本/提示版本敏感性；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missingness indicator与complete-case结果并列；</w:t>
      </w:r>
    </w:p>
    <w:p>
      <w:pPr>
        <w:numPr>
          <w:ilvl w:val="0"/>
          <w:numId w:val="21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当前表现相同/相近样本中的匹配分析。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门G4：</w:t>
      </w:r>
      <w:r>
        <w:rPr>
          <w:rFonts w:ascii="Microsoft YaHei" w:hAnsi="Microsoft YaHei" w:eastAsia="Microsoft YaHei"/>
          <w:color w:val="222222"/>
          <w:sz w:val="21"/>
        </w:rPr>
        <w:t xml:space="preserve"> 若增益只在随机行切分、单一题目或单一模型上出现，则结论降级为数据集内关联，不声称能力观测扩展。</w:t>
      </w:r>
    </w:p>
    <w:p>
      <w:pPr>
        <w:pStyle w:val="Heading3"/>
      </w:pPr>
      <w:r>
        <w:t>E5 可选的前瞻性与新架构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前瞻性数据采用RECAP/TutorTrace式日志，增加无AI或受控AI的独立verification/debugging任务。可以使用任务内随机化、交叉设计或微随机试验，区分AI可用、提示直接性和强制验证。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门G5：</w:t>
      </w:r>
      <w:r>
        <w:rPr>
          <w:rFonts w:ascii="Microsoft YaHei" w:hAnsi="Microsoft YaHei" w:eastAsia="Microsoft YaHei"/>
          <w:color w:val="222222"/>
          <w:sz w:val="21"/>
        </w:rPr>
        <w:t xml:space="preserve"> 只有当轻量adaptor仍不能解释任务表现与验证能力的分离，并有足够纵向样本时，才开发结构化多能力KT。</w:t>
      </w:r>
    </w:p>
    <w:p>
      <w:pPr>
        <w:pStyle w:val="Heading2"/>
      </w:pPr>
      <w:r>
        <w:t>5.2 基线与消融矩阵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7"/>
              </w:rPr>
              <w:t>回答的问题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学生历史均值、题目难度、最近正确率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简单统计能达到什么水平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Problem + KC + correctness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传统KT下限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B1 + code/error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代码内容的增量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B2 + test-case/hidden test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完整传统PKT基线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B3 + AI使用/次数/轮数/时长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是否知道“用过AI”就足够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M1 + 行为轨迹/采纳/修改/测试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使用方式是否有增量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M2 + prompt/response/code对齐语义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完整语义是否有额外价值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M3但打乱AI语义，保留长度/次数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排除数据量和长度伪增益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等参数随机特征/空adaptor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排除参数量伪增益</w:t>
            </w:r>
          </w:p>
        </w:tc>
      </w:tr>
    </w:tbl>
    <w:p>
      <w:pPr>
        <w:spacing w:after="40"/>
      </w:pP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单项消融包括prompt、response、采纳、人工修改、重新生成、测试、验证。消融顺序应预注册，避免只报告有利结果。</w:t>
      </w:r>
    </w:p>
    <w:p>
      <w:pPr>
        <w:pStyle w:val="Heading2"/>
      </w:pPr>
      <w:r>
        <w:t>5.3 指标与统计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概率预测主指标：Log Loss、Brier score；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排序指标：AUROC；类别不平衡时必须报告AUPRC；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校准：calibration intercept/slope、ECE及可靠性图；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决策指标：在固定错误接受风险下的coverage，或教师复核预算下的效用；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debugging/verification：错误识别F1、调试成功率、time-to-fix；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统计单位：学生级而非事件行；用学生cluster bootstrap或层级模型处理重复测量；</w:t>
      </w:r>
    </w:p>
    <w:p>
      <w:pPr>
        <w:numPr>
          <w:ilvl w:val="0"/>
          <w:numId w:val="22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报告：绝对性能、增量差、95%区间、样本/学生/题目数、每个过滤步骤。</w:t>
      </w:r>
    </w:p>
    <w:p>
      <w:pPr>
        <w:pStyle w:val="Heading2"/>
      </w:pPr>
      <w:r>
        <w:t>5.4 关键泄漏与伪相关检查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任何系统“掌握度更新”不得同时作为输入和结果。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题目文本/代码模板/测试用例不能泄漏测试题身份。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对话中的最终答案、得分或事后诊断若产生于结果之后，必须从预测历史删除。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模型版本、课程时间、作业难度与AI可用性可能共同变化，应显式控制。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无AI日志可能表示未使用，也可能表示未采集；两者必须由</w:t>
      </w:r>
      <w:r>
        <w:rPr>
          <w:rFonts w:ascii="Microsoft YaHei" w:hAnsi="Microsoft YaHei" w:eastAsia="Microsoft YaHei"/>
          <w:color w:val="1F4D78"/>
          <w:sz w:val="20"/>
        </w:rPr>
        <w:t>missing_reason</w:t>
      </w:r>
      <w:r>
        <w:rPr>
          <w:rFonts w:ascii="Microsoft YaHei" w:hAnsi="Microsoft YaHei" w:eastAsia="Microsoft YaHei"/>
          <w:color w:val="222222"/>
          <w:sz w:val="21"/>
        </w:rPr>
        <w:t>区分。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AI用户与非AI用户的差异不应被解释为AI因果效应。</w:t>
      </w:r>
    </w:p>
    <w:p>
      <w:pPr>
        <w:numPr>
          <w:ilvl w:val="0"/>
          <w:numId w:val="23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同一学生的相邻提交不能跨随机行切分进入训练和测试。</w:t>
      </w:r>
    </w:p>
    <w:p>
      <w:pPr>
        <w:pStyle w:val="Heading1"/>
      </w:pPr>
      <w:r>
        <w:t>6. 仍需补采的数据</w:t>
      </w:r>
    </w:p>
    <w:p>
      <w:pPr>
        <w:pStyle w:val="Heading2"/>
      </w:pPr>
      <w:r>
        <w:t>6.1 最小必须补采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消息级prompt/response、模型与系统提示版本；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AI建议ID以及生成前代码状态；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建议是否接受、拒绝、部分采纳，及后续编辑diff；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每次编译、运行、测试、错误与时间戳；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任务ID、题目版本、KC与测试可见性；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AI是否可用、实际是否展示、课程政策；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独立的后续任务、无AI验证或延迟保持结果；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采集故障、离线时间与客户端版本；</w:t>
      </w:r>
    </w:p>
    <w:p>
      <w:pPr>
        <w:numPr>
          <w:ilvl w:val="0"/>
          <w:numId w:val="24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同意、撤回、数据保留期与去标识化版本。</w:t>
      </w:r>
    </w:p>
    <w:p>
      <w:pPr>
        <w:pStyle w:val="Heading2"/>
      </w:pPr>
      <w:r>
        <w:t>6.2 推荐的最小前瞻性设计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不必立刻开展大规模RCT。一个可行的最小研究单元是：同一学生完成多道等价编程任务，其中部分任务允许受控AI，之后完成短的无AI错误识别/调试/迁移任务；全程记录RECAP式消息与代码diff。随机化可以放在任务顺序、AI可用性或提示直接性上，保证每名学生既有AI也有对照观察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正式样本量应在确定主要结果、cluster结构和最小有意义增量后做功效分析，不建议用任意“至少100人”的经验阈值替代。</w:t>
      </w:r>
    </w:p>
    <w:p>
      <w:pPr>
        <w:pStyle w:val="Heading2"/>
      </w:pPr>
      <w:r>
        <w:t>6.3 数据治理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原始身份映射与研究ID分库存放；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导出时删除姓名、原始学号、邮箱与数据库凭据；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对话和代码做PII/密钥扫描，但保留可追溯的脱敏规则版本；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研究工作区只保存聚合审计、去标识特征与许可范围；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明确AI生成内容、学生代码、题目与测试用例的知识产权和发布范围；</w:t>
      </w:r>
    </w:p>
    <w:p>
      <w:pPr>
        <w:numPr>
          <w:ilvl w:val="0"/>
          <w:numId w:val="25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公布数据字典、处理脚本、hash、排除规则和split manifest，而非只公布最终CSV。</w:t>
      </w:r>
    </w:p>
    <w:p>
      <w:pPr>
        <w:pStyle w:val="Heading1"/>
      </w:pPr>
      <w:r>
        <w:t>7. 建议的最小可发表单元与时间顺序</w:t>
      </w:r>
    </w:p>
    <w:p>
      <w:pPr>
        <w:pStyle w:val="Heading2"/>
      </w:pPr>
      <w:r>
        <w:t>MPV-1：观测增量性论文/核心章节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公开CodeWorkout/TIKTOC固定传统PKT管线；在StudyChat和修复后的本地数据上比较T1、A0、A1/A2；以严格时间/学生切分、校准和cluster bootstrap证明或否证AI交互的增量预测效度。这是当前最值得优先完成的最小单元。</w:t>
      </w:r>
    </w:p>
    <w:p>
      <w:pPr>
        <w:pStyle w:val="Heading2"/>
      </w:pPr>
      <w:r>
        <w:t>MPV-2：行为表示与跨部署泛化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使用TutorTrace训练/验证AI辅助编程行为表征，再迁移到本地或StudyChat的弱粒度事件。重点是跨任务/部署稳定性和弱监督标签噪声，而不是再造大模型。</w:t>
      </w:r>
    </w:p>
    <w:p>
      <w:pPr>
        <w:pStyle w:val="Heading2"/>
      </w:pPr>
      <w:r>
        <w:t>MPV-3：前瞻性机制/因果研究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在RECAP式日志下随机化AI可用性、提示直接性或强制验证，评价即时完成与后续无AI迁移的分离。该单元可以独立投稿CS教育/HCI/学习分析方向。</w:t>
      </w:r>
    </w:p>
    <w:p>
      <w:pPr>
        <w:pStyle w:val="Heading2"/>
      </w:pPr>
      <w:r>
        <w:t>推荐实施顺序</w:t>
      </w:r>
    </w:p>
    <w:p>
      <w:pPr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先完成数据主键、schema、隐私和泄漏审计；</w:t>
      </w:r>
    </w:p>
    <w:p>
      <w:pPr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复现CodeWorkout/TIKTOC；</w:t>
      </w:r>
    </w:p>
    <w:p>
      <w:pPr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用StudyChat/TutorTrace验证交互特征；</w:t>
      </w:r>
    </w:p>
    <w:p>
      <w:pPr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再做本地增量预测；</w:t>
      </w:r>
    </w:p>
    <w:p>
      <w:pPr>
        <w:numPr>
          <w:ilvl w:val="0"/>
          <w:numId w:val="26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根据结果决定是否前瞻性补采和开发新架构。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这样安排把最昂贵的采集与架构开发放在证据之后，并允许在任何门槛失败时得到清晰、可发表的边界结论。</w:t>
      </w:r>
    </w:p>
    <w:p>
      <w:r>
        <w:br w:type="page"/>
      </w:r>
    </w:p>
    <w:p>
      <w:pPr>
        <w:pStyle w:val="Heading1"/>
      </w:pPr>
      <w:r>
        <w:t>8. 最终建议</w:t>
      </w:r>
    </w:p>
    <w:p>
      <w:pPr>
        <w:keepLines w:val="0"/>
      </w:pPr>
      <w:r>
        <w:rPr>
          <w:rFonts w:ascii="Microsoft YaHei" w:hAnsi="Microsoft YaHei" w:eastAsia="Microsoft YaHei"/>
          <w:b/>
          <w:color w:val="0B2545"/>
          <w:sz w:val="21"/>
        </w:rPr>
        <w:t>建议继续这个idea，但把“新模型”从起点改为结果。</w:t>
      </w:r>
      <w:r>
        <w:rPr>
          <w:rFonts w:ascii="Microsoft YaHei" w:hAnsi="Microsoft YaHei" w:eastAsia="Microsoft YaHei"/>
          <w:color w:val="222222"/>
          <w:sz w:val="21"/>
        </w:rPr>
        <w:t xml:space="preserve"> 当前最有说服力的创新，是系统检验AI参与后传统PKT观测是否仍充分，以及何种Human-AI interaction证据真正具有独立价值。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CodeWorkout/TIKTOC适合传统PKT基线；StudyChat最适合公开纵向AI对话先导；TutorTrace最适合行为过程表示；ProgFeed适合因果辅助；本地数据修复后适合主要的真实课程纵向验证；RECAP适合后续补采。Blackbox当前不可获得，CodeNet、EdNet、ASSISTments不能作为核心数据。</w:t>
      </w:r>
    </w:p>
    <w:p>
      <w:pPr>
        <w:keepLines w:val="0"/>
      </w:pPr>
      <w:r>
        <w:rPr>
          <w:rFonts w:ascii="Microsoft YaHei" w:hAnsi="Microsoft YaHei" w:eastAsia="Microsoft YaHei"/>
          <w:color w:val="222222"/>
          <w:sz w:val="21"/>
        </w:rPr>
        <w:t>本地数据的首要工作不是训练模型，而是重建可靠episode与provenance。只要这一步完成，现有规模可以支持轻量、严格、以增量预测效度为中心的先导实验；若要主张完整的AI-mediated competence tracing，仍需补采代码采纳/修改/验证与独立无AI结果。</w:t>
      </w:r>
    </w:p>
    <w:p>
      <w:pPr>
        <w:sectPr>
          <w:headerReference w:type="default" r:id="rId9"/>
          <w:footerReference w:type="default" r:id="rId10"/>
          <w:pgSz w:w="11906" w:h="16838"/>
          <w:pgMar w:top="1037" w:right="1273" w:bottom="1037" w:left="1273" w:header="504" w:footer="504" w:gutter="0"/>
          <w:cols w:space="720"/>
          <w:docGrid w:linePitch="360"/>
        </w:sectPr>
      </w:pPr>
    </w:p>
    <w:p>
      <w:pPr>
        <w:pStyle w:val="Heading1"/>
      </w:pPr>
      <w:r>
        <w:t>附录A：数据集决策表</w:t>
      </w:r>
    </w:p>
    <w:tbl>
      <w:tblPr>
        <w:tblW w:type="dxa" w:w="14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800"/>
        <w:gridCol w:w="1900"/>
        <w:gridCol w:w="1900"/>
        <w:gridCol w:w="2100"/>
        <w:gridCol w:w="2400"/>
        <w:gridCol w:w="4740"/>
      </w:tblGrid>
      <w:tr>
        <w:trPr>
          <w:cantSplit/>
          <w:tblHeader w:val="true"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数据资源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传统PKT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AI过程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纵向外部结果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当前角色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  <w:shd w:fill="E8EEF5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4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CodeWorkout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最后题/最终成绩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传统基线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TIKTOC增强版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强，含test-case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测试级未来结果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细粒度基线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StudyChat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中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强（对话）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提交/成绩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公开AI增量先导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优先采用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TutorTrace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强（过程）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强（遥测）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短期会话结果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行为编码器/跨部署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优先采用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本地数据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修复后强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中，provenance不足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作业/考试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主要真实课程验证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修复后采用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ProgFeed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AI反馈干预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后续提交/问卷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因果辅助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CodeStream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强（attempt/test）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下一尝试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调试过程外部验证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可采用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BePKT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OJ后续表现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异构PKT外部基线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可采用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FalconCode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强（大规模代码）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依版本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预训练/泛化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申请后采用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ProgSnap2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规范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可扩展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依数据集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schema/适配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采用规范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CodeAid公开集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弱到中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对话问题强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弱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taxonomy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辅助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RECAP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平台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很强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原始数据未确认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自采方案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采用平台思路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DevGPT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工业工件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强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非学习结果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相邻语料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不作核心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Blackbox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过程强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上下文弱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当前不可访问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排除当前方案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Project CodeNet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代码强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非学习结果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表示预训练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不作核心</w:t>
            </w:r>
          </w:p>
        </w:tc>
      </w:tr>
      <w:tr>
        <w:trPr>
          <w:cantSplit/>
        </w:trPr>
        <w:tc>
          <w:tcPr>
            <w:tcW w:type="dxa" w:w="18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EdNet/ASSISTments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通用KT强</w:t>
            </w:r>
          </w:p>
        </w:tc>
        <w:tc>
          <w:tcPr>
            <w:tcW w:type="dxa" w:w="19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无</w:t>
            </w:r>
          </w:p>
        </w:tc>
        <w:tc>
          <w:tcPr>
            <w:tcW w:type="dxa" w:w="21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非编程</w:t>
            </w:r>
          </w:p>
        </w:tc>
        <w:tc>
          <w:tcPr>
            <w:tcW w:type="dxa" w:w="240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管线sanity check</w:t>
            </w:r>
          </w:p>
        </w:tc>
        <w:tc>
          <w:tcPr>
            <w:tcW w:type="dxa" w:w="4740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4"/>
              </w:rPr>
              <w:t>不作核心</w:t>
            </w:r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936" w:right="936" w:bottom="936" w:left="936" w:header="504" w:footer="504" w:gutter="0"/>
          <w:cols w:space="720"/>
          <w:docGrid w:linePitch="360"/>
        </w:sectPr>
      </w:pPr>
    </w:p>
    <w:p>
      <w:pPr>
        <w:pStyle w:val="Heading1"/>
      </w:pPr>
      <w:r>
        <w:t>附录B：主要一手来源</w:t>
      </w:r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CSEDM Data Challenge 2021, CodeWorkout dataset: </w:t>
      </w:r>
      <w:hyperlink r:id="rId11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https://sites.google.com/ncsu.edu/csedm-dc-2021/dataset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Liu et al., Open-Ended Knowledge Tracing for Computer Science Education: </w:t>
      </w:r>
      <w:hyperlink r:id="rId12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https://people.umass.edu/~andrewlan/papers/22emnlpsub-okt.pdf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TIKTOC official repository: </w:t>
      </w:r>
      <w:hyperlink r:id="rId13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https://github.com/umass-ml4ed/tiktoc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TIKTOC paper: </w:t>
      </w:r>
      <w:hyperlink r:id="rId14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https://arxiv.org/abs/2410.10829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ProgSnap2 specification and catalog: </w:t>
      </w:r>
      <w:hyperlink r:id="rId15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https://cssplice.org/progsnap2/index.html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BePKT paper and data link: </w:t>
      </w:r>
      <w:hyperlink r:id="rId16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https://arxiv.org/abs/2112.08273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FalconCode paper DOI: </w:t>
      </w:r>
      <w:hyperlink r:id="rId17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https://doi.org/10.1145/3545945.3569822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TutorTrace official dataset page: </w:t>
      </w:r>
      <w:hyperlink r:id="rId18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https://vizpi.org/dataset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StudyChat dataset: </w:t>
      </w:r>
      <w:hyperlink r:id="rId19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https://huggingface.co/datasets/wmcnicho/StudyChat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StudyChat paper: </w:t>
      </w:r>
      <w:hyperlink r:id="rId20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https://arxiv.org/abs/2503.07928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CodeAid paper: </w:t>
      </w:r>
      <w:hyperlink r:id="rId21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https://doi.org/10.1145/3613904.3642773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CodeAid public question dataset: </w:t>
      </w:r>
      <w:hyperlink r:id="rId22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https://huggingface.co/datasets/majeedkazemi/students-coding-questions-from-ai-assistant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ProgFeed public dataset: </w:t>
      </w:r>
      <w:hyperlink r:id="rId23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https://github.com/umass-ml4ed/progFeed-dataset-public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RECAP paper: </w:t>
      </w:r>
      <w:hyperlink r:id="rId24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https://aclanthology.org/2026.acl-demo.68/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DevGPT artifact: </w:t>
      </w:r>
      <w:hyperlink r:id="rId25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https://github.com/NAIST-SE/DevGPT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Blackbox official status: </w:t>
      </w:r>
      <w:hyperlink r:id="rId26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https://bluej.org/blackbox/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Project CodeNet: </w:t>
      </w:r>
      <w:hyperlink r:id="rId27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https://research.ibm.com/publications/project-codenet-a-large-scale-ai-for-code-dataset-for-learning-a-diversity-of-coding-tasks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EdNet: </w:t>
      </w:r>
      <w:hyperlink r:id="rId28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https://github.com/riiid/ednet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ASSISTments public data: </w:t>
      </w:r>
      <w:hyperlink r:id="rId29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https://sites.google.com/site/assistmentsdata/</w:t>
        </w:r>
      </w:hyperlink>
    </w:p>
    <w:p>
      <w:pPr>
        <w:numPr>
          <w:ilvl w:val="0"/>
          <w:numId w:val="27"/>
        </w:numPr>
        <w:spacing w:after="30" w:line="252" w:lineRule="auto"/>
        <w:ind w:left="540" w:hanging="279"/>
      </w:pPr>
      <w:r>
        <w:rPr>
          <w:rFonts w:ascii="Microsoft YaHei" w:hAnsi="Microsoft YaHei" w:eastAsia="Microsoft YaHei"/>
          <w:color w:val="222222"/>
          <w:sz w:val="17"/>
        </w:rPr>
        <w:t xml:space="preserve">CodeStream data article: </w:t>
      </w:r>
      <w:hyperlink r:id="rId30">
        <w:r>
          <w:rPr>
            <w:rFonts w:ascii="Microsoft YaHei" w:hAnsi="Microsoft YaHei" w:eastAsia="Microsoft YaHei"/>
            <w:color w:val="2E74B5"/>
            <w:u w:val="single"/>
            <w:sz w:val="19"/>
          </w:rPr>
          <w:t>https://doi.org/10.1016/j.dib.2026.112843</w:t>
        </w:r>
      </w:hyperlink>
    </w:p>
    <w:p>
      <w:pPr>
        <w:pStyle w:val="Heading1"/>
      </w:pPr>
      <w:r>
        <w:t>附录C：证据状态说明</w:t>
      </w:r>
    </w:p>
    <w:p>
      <w:pPr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本地数据数字来自2026-08-24聚合审计，未复制学生级原始数据到研究工作区。</w:t>
      </w:r>
    </w:p>
    <w:p>
      <w:pPr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公开数据规模、字段与访问状态优先依据官方数据页、论文、仓库或机构页面；访问状态可能变化，正式实验前需记录下载日期、许可与hash。</w:t>
      </w:r>
    </w:p>
    <w:p>
      <w:pPr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2026-08-24的学术索引检索中，arXiv返回结果；OpenAlex和Semantic Scholar出现HTTP 429，已作为检索覆盖限制记录，不能解释为零结果。</w:t>
      </w:r>
    </w:p>
    <w:p>
      <w:pPr>
        <w:numPr>
          <w:ilvl w:val="0"/>
          <w:numId w:val="28"/>
        </w:numPr>
        <w:spacing w:after="80" w:line="290" w:lineRule="auto"/>
        <w:ind w:left="540" w:hanging="279"/>
      </w:pPr>
      <w:r>
        <w:rPr>
          <w:rFonts w:ascii="Microsoft YaHei" w:hAnsi="Microsoft YaHei" w:eastAsia="Microsoft YaHei"/>
          <w:color w:val="222222"/>
          <w:sz w:val="21"/>
        </w:rPr>
        <w:t>本文只给出技术与实验方案，不包含任何训练结果或效应估计。</w:t>
      </w:r>
    </w:p>
    <w:sectPr w:rsidR="00FC693F" w:rsidRPr="0006063C" w:rsidSect="00034616">
      <w:pgSz w:w="11906" w:h="16838"/>
      <w:pgMar w:top="1037" w:right="1273" w:bottom="1037" w:left="127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6666"/>
        <w:sz w:val="17"/>
      </w:rPr>
      <w:t xml:space="preserve">第 </w:t>
    </w:r>
    <w:fldSimple w:instr="PAGE">
      <w:r>
        <w:rPr>
          <w:rFonts w:ascii="Microsoft YaHei" w:hAnsi="Microsoft YaHei" w:eastAsia="Microsoft YaHei"/>
          <w:sz w:val="17"/>
        </w:rPr>
        <w:t>1</w:t>
      </w:r>
    </w:fldSimple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66666"/>
        <w:sz w:val="16"/>
      </w:rPr>
      <w:t>面向 AI 辅助编程的学习者能力观测 | 研究计划落地补充稿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11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2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14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16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7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8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19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20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21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24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</w:pPr>
      <w:rPr>
        <w:rFonts w:ascii="Microsoft YaHei" w:hAnsi="Microsoft YaHei" w:eastAsia="Microsoft YaHei"/>
      </w:rPr>
    </w:lvl>
  </w:abstractNum>
  <w:abstractNum w:abstractNumId="27">
    <w:multiLevelType w:val="singleLevel"/>
    <w:lvl w:ilvl="0">
      <w:start w:val="1"/>
      <w:numFmt w:val="bullet"/>
      <w:lvlText w:val="•"/>
      <w:pPr>
        <w:ind w:left="540" w:hanging="280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  <w:lvlOverride w:ilvl="0">
      <w:startOverride w:val="1"/>
    </w:lvlOverride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ites.google.com/ncsu.edu/csedm-dc-2021/dataset" TargetMode="External"/><Relationship Id="rId12" Type="http://schemas.openxmlformats.org/officeDocument/2006/relationships/hyperlink" Target="https://people.umass.edu/~andrewlan/papers/22emnlpsub-okt.pdf" TargetMode="External"/><Relationship Id="rId13" Type="http://schemas.openxmlformats.org/officeDocument/2006/relationships/hyperlink" Target="https://github.com/umass-ml4ed/tiktoc" TargetMode="External"/><Relationship Id="rId14" Type="http://schemas.openxmlformats.org/officeDocument/2006/relationships/hyperlink" Target="https://arxiv.org/abs/2410.10829" TargetMode="External"/><Relationship Id="rId15" Type="http://schemas.openxmlformats.org/officeDocument/2006/relationships/hyperlink" Target="https://cssplice.org/progsnap2/index.html" TargetMode="External"/><Relationship Id="rId16" Type="http://schemas.openxmlformats.org/officeDocument/2006/relationships/hyperlink" Target="https://arxiv.org/abs/2112.08273" TargetMode="External"/><Relationship Id="rId17" Type="http://schemas.openxmlformats.org/officeDocument/2006/relationships/hyperlink" Target="https://doi.org/10.1145/3545945.3569822" TargetMode="External"/><Relationship Id="rId18" Type="http://schemas.openxmlformats.org/officeDocument/2006/relationships/hyperlink" Target="https://vizpi.org/dataset" TargetMode="External"/><Relationship Id="rId19" Type="http://schemas.openxmlformats.org/officeDocument/2006/relationships/hyperlink" Target="https://huggingface.co/datasets/wmcnicho/StudyChat" TargetMode="External"/><Relationship Id="rId20" Type="http://schemas.openxmlformats.org/officeDocument/2006/relationships/hyperlink" Target="https://arxiv.org/abs/2503.07928" TargetMode="External"/><Relationship Id="rId21" Type="http://schemas.openxmlformats.org/officeDocument/2006/relationships/hyperlink" Target="https://doi.org/10.1145/3613904.3642773" TargetMode="External"/><Relationship Id="rId22" Type="http://schemas.openxmlformats.org/officeDocument/2006/relationships/hyperlink" Target="https://huggingface.co/datasets/majeedkazemi/students-coding-questions-from-ai-assistant" TargetMode="External"/><Relationship Id="rId23" Type="http://schemas.openxmlformats.org/officeDocument/2006/relationships/hyperlink" Target="https://github.com/umass-ml4ed/progFeed-dataset-public" TargetMode="External"/><Relationship Id="rId24" Type="http://schemas.openxmlformats.org/officeDocument/2006/relationships/hyperlink" Target="https://aclanthology.org/2026.acl-demo.68/" TargetMode="External"/><Relationship Id="rId25" Type="http://schemas.openxmlformats.org/officeDocument/2006/relationships/hyperlink" Target="https://github.com/NAIST-SE/DevGPT" TargetMode="External"/><Relationship Id="rId26" Type="http://schemas.openxmlformats.org/officeDocument/2006/relationships/hyperlink" Target="https://bluej.org/blackbox/" TargetMode="External"/><Relationship Id="rId27" Type="http://schemas.openxmlformats.org/officeDocument/2006/relationships/hyperlink" Target="https://research.ibm.com/publications/project-codenet-a-large-scale-ai-for-code-dataset-for-learning-a-diversity-of-coding-tasks" TargetMode="External"/><Relationship Id="rId28" Type="http://schemas.openxmlformats.org/officeDocument/2006/relationships/hyperlink" Target="https://github.com/riiid/ednet" TargetMode="External"/><Relationship Id="rId29" Type="http://schemas.openxmlformats.org/officeDocument/2006/relationships/hyperlink" Target="https://sites.google.com/site/assistmentsdata/" TargetMode="External"/><Relationship Id="rId30" Type="http://schemas.openxmlformats.org/officeDocument/2006/relationships/hyperlink" Target="https://doi.org/10.1016/j.dib.2026.1128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面向AI辅助编程的学习者能力观测与动态追踪：技术路线完善、数据集评估与实验编排建议</dc:title>
  <dc:subject>研究计划落地补充稿</dc:subject>
  <dc:creator/>
  <cp:keywords>Programming Knowledge Tracing; AI-assisted programming; dataset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