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B579A"/>
          <w:sz w:val="36"/>
          <w:szCs w:val="36"/>
        </w:rPr>
        <w:t xml:space="preserve">MÔ TẢ SƠ ĐỒ LỚP</w:t>
      </w:r>
    </w:p>
    <w:p>
      <w:pPr>
        <w:spacing w:after="400"/>
        <w:jc w:val="center"/>
      </w:pPr>
      <w:r>
        <w:rPr>
          <w:rFonts w:ascii="Arial" w:cs="Arial" w:eastAsia="Arial" w:hAnsi="Arial"/>
          <w:color w:val="666666"/>
          <w:sz w:val="24"/>
          <w:szCs w:val="24"/>
        </w:rPr>
        <w:t xml:space="preserve">Ứng dụng bán vé tàu tại nhà ga</w:t>
      </w:r>
    </w:p>
    <w:p>
      <w:pPr>
        <w:pStyle w:val="Heading1"/>
        <w:spacing w:before="360" w:after="200"/>
      </w:pPr>
      <w:r>
        <w:rPr>
          <w:rFonts w:ascii="Arial" w:cs="Arial" w:eastAsia="Arial" w:hAnsi="Arial"/>
          <w:b/>
          <w:bCs/>
          <w:color w:val="2B579A"/>
          <w:sz w:val="30"/>
          <w:szCs w:val="30"/>
        </w:rPr>
        <w:t xml:space="preserve">1. Tổng quan hệ thống</w:t>
      </w:r>
    </w:p>
    <w:p>
      <w:pPr>
        <w:spacing w:after="80"/>
      </w:pPr>
      <w:r>
        <w:rPr>
          <w:rFonts w:ascii="Arial" w:cs="Arial" w:eastAsia="Arial" w:hAnsi="Arial"/>
          <w:sz w:val="22"/>
          <w:szCs w:val="22"/>
        </w:rPr>
        <w:t xml:space="preserve">Hệ thống bán vé tàu tại nhà ga phục vụ cho nhân viên bán vé và nhân viên điều phối. Sơ đồ lớp được thiết kế với 17 thực thể, tất cả các mối quan hệ đều là 1-N (không có quan hệ nhiều-nhiều trực tiếp).</w:t>
      </w:r>
    </w:p>
    <w:p>
      <w:pPr>
        <w:spacing w:after="80"/>
      </w:pPr>
    </w:p>
    <w:p>
      <w:pPr>
        <w:spacing w:after="80"/>
      </w:pPr>
      <w:r>
        <w:rPr>
          <w:rFonts w:ascii="Arial" w:cs="Arial" w:eastAsia="Arial" w:hAnsi="Arial"/>
          <w:sz w:val="22"/>
          <w:szCs w:val="22"/>
        </w:rPr>
        <w:t xml:space="preserve">Các nguyên tắc thiết kế chính:</w:t>
      </w:r>
    </w:p>
    <w:p>
      <w:pPr>
        <w:spacing w:after="80"/>
      </w:pPr>
    </w:p>
    <w:p>
      <w:pPr>
        <w:spacing w:after="80"/>
      </w:pPr>
      <w:r>
        <w:rPr>
          <w:rFonts w:ascii="Arial" w:cs="Arial" w:eastAsia="Arial" w:hAnsi="Arial"/>
          <w:sz w:val="22"/>
          <w:szCs w:val="22"/>
        </w:rPr>
        <w:t xml:space="preserve">Tuyến đơn ga: Mỗi tuyến chỉ có ga đi và ga đến, không có ga trung gian. Hành khách đi qua nhiều ga sẽ mua nhiều chặng trong cùng một vé. Hệ thống sẽ hỗ trợ gợi ý nối chuyến tối ưu về thời gian.</w:t>
      </w:r>
    </w:p>
    <w:p>
      <w:pPr>
        <w:spacing w:after="80"/>
      </w:pPr>
    </w:p>
    <w:p>
      <w:pPr>
        <w:spacing w:after="80"/>
      </w:pPr>
      <w:r>
        <w:rPr>
          <w:rFonts w:ascii="Arial" w:cs="Arial" w:eastAsia="Arial" w:hAnsi="Arial"/>
          <w:sz w:val="22"/>
          <w:szCs w:val="22"/>
        </w:rPr>
        <w:t xml:space="preserve">DoanTau là bản thiết kế: Khi cần thay đổi cấu trúc tàu, tạo DoanTau mới thay vì sửa cái cũ, đảm bảo các lịch cũ đã bán vé không bị ảnh hưởng.</w:t>
      </w:r>
    </w:p>
    <w:p>
      <w:pPr>
        <w:spacing w:after="80"/>
      </w:pPr>
    </w:p>
    <w:p>
      <w:pPr>
        <w:spacing w:after="80"/>
      </w:pPr>
      <w:r>
        <w:rPr>
          <w:rFonts w:ascii="Arial" w:cs="Arial" w:eastAsia="Arial" w:hAnsi="Arial"/>
          <w:sz w:val="22"/>
          <w:szCs w:val="22"/>
        </w:rPr>
        <w:t xml:space="preserve">Trạng thái ghế động: Không lưu trạng thái cố định trên ghế. Trạng thái được xác định bằng truy vấn ChiTietVe và GiuCho theo Lịch.</w:t>
      </w:r>
    </w:p>
    <w:p>
      <w:pPr>
        <w:spacing w:after="80"/>
      </w:pPr>
    </w:p>
    <w:p>
      <w:pPr>
        <w:spacing w:after="80"/>
      </w:pPr>
      <w:r>
        <w:rPr>
          <w:rFonts w:ascii="Arial" w:cs="Arial" w:eastAsia="Arial" w:hAnsi="Arial"/>
          <w:sz w:val="22"/>
          <w:szCs w:val="22"/>
        </w:rPr>
        <w:t xml:space="preserve">Giữ chỗ tạm thời: Khi nhân viên chọn ghế để thương lượng với hành khách, hệ thống tạo GiuCho khóa ghế trong 5 phút, ngăn nhân viên khác chọn vào. GiuCho bị xóa khi xuất hóa đơn, hủy thao tác, hoặc hết hạn.</w:t>
      </w:r>
    </w:p>
    <w:p>
      <w:pPr>
        <w:spacing w:after="80"/>
      </w:pPr>
    </w:p>
    <w:p>
      <w:pPr>
        <w:spacing w:after="80"/>
      </w:pPr>
      <w:r>
        <w:rPr>
          <w:rFonts w:ascii="Arial" w:cs="Arial" w:eastAsia="Arial" w:hAnsi="Arial"/>
          <w:sz w:val="22"/>
          <w:szCs w:val="22"/>
        </w:rPr>
        <w:t xml:space="preserve">Giá linh hoạt: Giá không theo công thức cố định mà quản lý qua các kỳ giá. Các ưu đãi (sinh viên, trẻ em...) đều là khuyến mãi.</w:t>
      </w:r>
    </w:p>
    <w:p>
      <w:pPr>
        <w:spacing w:after="80"/>
      </w:pPr>
    </w:p>
    <w:p>
      <w:pPr>
        <w:spacing w:after="80"/>
      </w:pPr>
      <w:r>
        <w:rPr>
          <w:rFonts w:ascii="Arial" w:cs="Arial" w:eastAsia="Arial" w:hAnsi="Arial"/>
          <w:sz w:val="22"/>
          <w:szCs w:val="22"/>
        </w:rPr>
        <w:t xml:space="preserve">Hỗ trợ hủy vé và đổi vé: Hủy vé thông qua trạng thái trên Vé và ChiTietVe, vẫn giữ được lịch sử giao dịch. Đổi vé thực chất là hủy vé cũ rồi đặt vé mới, không cần thực thể riêng.</w:t>
      </w:r>
    </w:p>
    <w:p>
      <w:pPr>
        <w:spacing w:after="80"/>
      </w:pPr>
    </w:p>
    <w:p>
      <w:pPr>
        <w:spacing w:after="80"/>
      </w:pPr>
      <w:r>
        <w:rPr>
          <w:rFonts w:ascii="Arial" w:cs="Arial" w:eastAsia="Arial" w:hAnsi="Arial"/>
          <w:sz w:val="22"/>
          <w:szCs w:val="22"/>
        </w:rPr>
        <w:t xml:space="preserve">Thuộc tính dẫn xuất không ghi: Các thuộc tính như tongTien (HoaDon) có thể tính được từ dữ liệu khác nên không ghi vào sơ đồ.</w:t>
      </w:r>
    </w:p>
    <w:p>
      <w:r>
        <w:br w:type="page"/>
      </w:r>
    </w:p>
    <w:p>
      <w:pPr>
        <w:pStyle w:val="Heading1"/>
        <w:spacing w:before="360" w:after="200"/>
      </w:pPr>
      <w:r>
        <w:rPr>
          <w:rFonts w:ascii="Arial" w:cs="Arial" w:eastAsia="Arial" w:hAnsi="Arial"/>
          <w:b/>
          <w:bCs/>
          <w:color w:val="2B579A"/>
          <w:sz w:val="30"/>
          <w:szCs w:val="30"/>
        </w:rPr>
        <w:t xml:space="preserve">2. Chi tiết các thực thể</w:t>
      </w:r>
    </w:p>
    <w:p>
      <w:pPr>
        <w:pStyle w:val="Heading2"/>
        <w:spacing w:before="300" w:after="100"/>
      </w:pPr>
      <w:r>
        <w:rPr>
          <w:rFonts w:ascii="Arial" w:cs="Arial" w:eastAsia="Arial" w:hAnsi="Arial"/>
          <w:b/>
          <w:bCs/>
          <w:color w:val="2B579A"/>
          <w:sz w:val="26"/>
          <w:szCs w:val="26"/>
        </w:rPr>
        <w:t xml:space="preserve">2.1. NhanVien</w:t>
      </w:r>
    </w:p>
    <w:p>
      <w:pPr>
        <w:spacing w:after="150"/>
      </w:pPr>
      <w:r>
        <w:rPr>
          <w:rFonts w:ascii="Arial" w:cs="Arial" w:eastAsia="Arial" w:hAnsi="Arial"/>
          <w:i/>
          <w:iCs/>
          <w:color w:val="444444"/>
          <w:sz w:val="20"/>
          <w:szCs w:val="20"/>
        </w:rPr>
        <w:t xml:space="preserve">Gộp thông tin nhân viên và tài khoản đăng nhập thành một thực thể duy nhất. Nhân viên đăng nhập bằng mã nhân viên (maNV), không sử dụng username riêng.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Thuộc tính</w:t>
            </w:r>
          </w:p>
        </w:tc>
        <w:tc>
          <w:tcPr>
            <w:tcW w:type="dxa" w:w="1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Kiểu</w:t>
            </w:r>
          </w:p>
        </w:tc>
        <w:tc>
          <w:tcPr>
            <w:tcW w:type="dxa" w:w="57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Mô tả</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maNV</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Mã nhân viên (đồng thời là tài khoản đăng nhập)</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hoTen</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Họ và tên nhân viên</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password</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Mật khẩu đăng nhập</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vaiTro</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Vai trò: bán vé, điều phối hoặc admin</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soDienThoai</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Số điện thoại liên hệ</w:t>
            </w:r>
          </w:p>
        </w:tc>
      </w:tr>
    </w:tbl>
    <w:p>
      <w:pPr>
        <w:pStyle w:val="Heading2"/>
        <w:spacing w:before="300" w:after="100"/>
      </w:pPr>
      <w:r>
        <w:rPr>
          <w:rFonts w:ascii="Arial" w:cs="Arial" w:eastAsia="Arial" w:hAnsi="Arial"/>
          <w:b/>
          <w:bCs/>
          <w:color w:val="2B579A"/>
          <w:sz w:val="26"/>
          <w:szCs w:val="26"/>
        </w:rPr>
        <w:t xml:space="preserve">2.2. Ga</w:t>
      </w:r>
    </w:p>
    <w:p>
      <w:pPr>
        <w:spacing w:after="150"/>
      </w:pPr>
      <w:r>
        <w:rPr>
          <w:rFonts w:ascii="Arial" w:cs="Arial" w:eastAsia="Arial" w:hAnsi="Arial"/>
          <w:i/>
          <w:iCs/>
          <w:color w:val="444444"/>
          <w:sz w:val="20"/>
          <w:szCs w:val="20"/>
        </w:rPr>
        <w:t xml:space="preserve">Đại diện cho một nhà ga trong hệ thống đường sắt.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Thuộc tính</w:t>
            </w:r>
          </w:p>
        </w:tc>
        <w:tc>
          <w:tcPr>
            <w:tcW w:type="dxa" w:w="1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Kiểu</w:t>
            </w:r>
          </w:p>
        </w:tc>
        <w:tc>
          <w:tcPr>
            <w:tcW w:type="dxa" w:w="57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Mô tả</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maGa</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Mã nhà ga</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tenGa</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Tên nhà ga</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diaChi</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Địa chỉ nhà ga</w:t>
            </w:r>
          </w:p>
        </w:tc>
      </w:tr>
    </w:tbl>
    <w:p>
      <w:pPr>
        <w:pStyle w:val="Heading2"/>
        <w:spacing w:before="300" w:after="100"/>
      </w:pPr>
      <w:r>
        <w:rPr>
          <w:rFonts w:ascii="Arial" w:cs="Arial" w:eastAsia="Arial" w:hAnsi="Arial"/>
          <w:b/>
          <w:bCs/>
          <w:color w:val="2B579A"/>
          <w:sz w:val="26"/>
          <w:szCs w:val="26"/>
        </w:rPr>
        <w:t xml:space="preserve">2.3. Tuyen</w:t>
      </w:r>
    </w:p>
    <w:p>
      <w:pPr>
        <w:spacing w:after="150"/>
      </w:pPr>
      <w:r>
        <w:rPr>
          <w:rFonts w:ascii="Arial" w:cs="Arial" w:eastAsia="Arial" w:hAnsi="Arial"/>
          <w:i/>
          <w:iCs/>
          <w:color w:val="444444"/>
          <w:sz w:val="20"/>
          <w:szCs w:val="20"/>
        </w:rPr>
        <w:t xml:space="preserve">Một tuyến đường kết nối trực tiếp giữa ga đi và ga đến, không có ga trung gian. Nếu hành khách muốn đi qua nhiều ga, cần mua nhiều vé ứng với nhiều tuyến. Tuyến đã có vé bán thì không được phép sửa đổi.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Thuộc tính</w:t>
            </w:r>
          </w:p>
        </w:tc>
        <w:tc>
          <w:tcPr>
            <w:tcW w:type="dxa" w:w="1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Kiểu</w:t>
            </w:r>
          </w:p>
        </w:tc>
        <w:tc>
          <w:tcPr>
            <w:tcW w:type="dxa" w:w="57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Mô tả</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maTuyen</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Mã tuyến</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gaDi</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FK → Ga</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Ga xuất phát</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gaDen</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FK → Ga</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Ga đến</w:t>
            </w:r>
          </w:p>
        </w:tc>
      </w:tr>
    </w:tbl>
    <w:p>
      <w:pPr>
        <w:pStyle w:val="Heading2"/>
        <w:spacing w:before="300" w:after="100"/>
      </w:pPr>
      <w:r>
        <w:rPr>
          <w:rFonts w:ascii="Arial" w:cs="Arial" w:eastAsia="Arial" w:hAnsi="Arial"/>
          <w:b/>
          <w:bCs/>
          <w:color w:val="2B579A"/>
          <w:sz w:val="26"/>
          <w:szCs w:val="26"/>
        </w:rPr>
        <w:t xml:space="preserve">2.4. Lich</w:t>
      </w:r>
    </w:p>
    <w:p>
      <w:pPr>
        <w:spacing w:after="150"/>
      </w:pPr>
      <w:r>
        <w:rPr>
          <w:rFonts w:ascii="Arial" w:cs="Arial" w:eastAsia="Arial" w:hAnsi="Arial"/>
          <w:i/>
          <w:iCs/>
          <w:color w:val="444444"/>
          <w:sz w:val="20"/>
          <w:szCs w:val="20"/>
        </w:rPr>
        <w:t xml:space="preserve">Đại diện cho một lượt chạy tàu thực tế: tuyến nào, đoàn tàu nào, chạy lúc nào, chạy bao lâu.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Thuộc tính</w:t>
            </w:r>
          </w:p>
        </w:tc>
        <w:tc>
          <w:tcPr>
            <w:tcW w:type="dxa" w:w="1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Kiểu</w:t>
            </w:r>
          </w:p>
        </w:tc>
        <w:tc>
          <w:tcPr>
            <w:tcW w:type="dxa" w:w="57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Mô tả</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maLich</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Mã lịch</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maTuyen</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FK → Tuyen</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Tuyến đường áp dụng</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maDoanTau</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FK → DoanTau</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Đoàn tàu được sử dụng</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thoiGianBatDau</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DateTime</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Thời gian khởi hành</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thoiGianChay</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Duration</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Thời gian chạy dự kiến</w:t>
            </w:r>
          </w:p>
        </w:tc>
      </w:tr>
    </w:tbl>
    <w:p>
      <w:pPr>
        <w:pStyle w:val="Heading2"/>
        <w:spacing w:before="300" w:after="100"/>
      </w:pPr>
      <w:r>
        <w:rPr>
          <w:rFonts w:ascii="Arial" w:cs="Arial" w:eastAsia="Arial" w:hAnsi="Arial"/>
          <w:b/>
          <w:bCs/>
          <w:color w:val="2B579A"/>
          <w:sz w:val="26"/>
          <w:szCs w:val="26"/>
        </w:rPr>
        <w:t xml:space="preserve">2.5. DauMay</w:t>
      </w:r>
    </w:p>
    <w:p>
      <w:pPr>
        <w:spacing w:after="150"/>
      </w:pPr>
      <w:r>
        <w:rPr>
          <w:rFonts w:ascii="Arial" w:cs="Arial" w:eastAsia="Arial" w:hAnsi="Arial"/>
          <w:i/>
          <w:iCs/>
          <w:color w:val="444444"/>
          <w:sz w:val="20"/>
          <w:szCs w:val="20"/>
        </w:rPr>
        <w:t xml:space="preserve">Đại diện cho một đầu máy vật lý thực tế trong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Thuộc tính</w:t>
            </w:r>
          </w:p>
        </w:tc>
        <w:tc>
          <w:tcPr>
            <w:tcW w:type="dxa" w:w="1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Kiểu</w:t>
            </w:r>
          </w:p>
        </w:tc>
        <w:tc>
          <w:tcPr>
            <w:tcW w:type="dxa" w:w="57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Mô tả</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maDauMay</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Mã đầu máy</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tenDauMay</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Tên đầu máy</w:t>
            </w:r>
          </w:p>
        </w:tc>
      </w:tr>
    </w:tbl>
    <w:p>
      <w:pPr>
        <w:pStyle w:val="Heading2"/>
        <w:spacing w:before="300" w:after="100"/>
      </w:pPr>
      <w:r>
        <w:rPr>
          <w:rFonts w:ascii="Arial" w:cs="Arial" w:eastAsia="Arial" w:hAnsi="Arial"/>
          <w:b/>
          <w:bCs/>
          <w:color w:val="2B579A"/>
          <w:sz w:val="26"/>
          <w:szCs w:val="26"/>
        </w:rPr>
        <w:t xml:space="preserve">2.6. DoanTau</w:t>
      </w:r>
    </w:p>
    <w:p>
      <w:pPr>
        <w:spacing w:after="150"/>
      </w:pPr>
      <w:r>
        <w:rPr>
          <w:rFonts w:ascii="Arial" w:cs="Arial" w:eastAsia="Arial" w:hAnsi="Arial"/>
          <w:i/>
          <w:iCs/>
          <w:color w:val="444444"/>
          <w:sz w:val="20"/>
          <w:szCs w:val="20"/>
        </w:rPr>
        <w:t xml:space="preserve">Bản thiết kế cấu hình đoàn tàu tại một thời điểm nhất định, không phải vật thể vật lý. Khi cần thay đổi cấu trúc tàu (thêm/bớt/đổi toa), tạo DoanTau mới thay vì sửa cái cũ. Các Lịch cũ đã bán vé vẫn trỏ đến DoanTau cũ, đảm bảo tính toàn vẹn dữ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Thuộc tính</w:t>
            </w:r>
          </w:p>
        </w:tc>
        <w:tc>
          <w:tcPr>
            <w:tcW w:type="dxa" w:w="1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Kiểu</w:t>
            </w:r>
          </w:p>
        </w:tc>
        <w:tc>
          <w:tcPr>
            <w:tcW w:type="dxa" w:w="57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Mô tả</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maDoanTau</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Mã đoàn tàu</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tenDoanTau</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Tên cấu hình (VD: SE1-v2)</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maDauMay</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FK → DauMay</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Đầu máy được sử dụng</w:t>
            </w:r>
          </w:p>
        </w:tc>
      </w:tr>
    </w:tbl>
    <w:p>
      <w:pPr>
        <w:pStyle w:val="Heading2"/>
        <w:spacing w:before="300" w:after="100"/>
      </w:pPr>
      <w:r>
        <w:rPr>
          <w:rFonts w:ascii="Arial" w:cs="Arial" w:eastAsia="Arial" w:hAnsi="Arial"/>
          <w:b/>
          <w:bCs/>
          <w:color w:val="2B579A"/>
          <w:sz w:val="26"/>
          <w:szCs w:val="26"/>
        </w:rPr>
        <w:t xml:space="preserve">2.7. ChiTietDoanTau</w:t>
      </w:r>
    </w:p>
    <w:p>
      <w:pPr>
        <w:spacing w:after="150"/>
      </w:pPr>
      <w:r>
        <w:rPr>
          <w:rFonts w:ascii="Arial" w:cs="Arial" w:eastAsia="Arial" w:hAnsi="Arial"/>
          <w:i/>
          <w:iCs/>
          <w:color w:val="444444"/>
          <w:sz w:val="20"/>
          <w:szCs w:val="20"/>
        </w:rPr>
        <w:t xml:space="preserve">Thực thể trung gian gắn toa tàu vào cấu hình đoàn tàu, xác định toa nào ở vị trí nào.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Thuộc tính</w:t>
            </w:r>
          </w:p>
        </w:tc>
        <w:tc>
          <w:tcPr>
            <w:tcW w:type="dxa" w:w="1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Kiểu</w:t>
            </w:r>
          </w:p>
        </w:tc>
        <w:tc>
          <w:tcPr>
            <w:tcW w:type="dxa" w:w="57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Mô tả</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maChiTietDT</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Mã chi tiết đoàn tàu</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maDoanTau</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FK → DoanTau</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Thuộc cấu hình đoàn tàu nào</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maToaTau</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FK → ToaTau</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Toa tàu vật lý</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soThuTu</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Integer</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Vị trí/thứ tự toa trong đoàn tàu</w:t>
            </w:r>
          </w:p>
        </w:tc>
      </w:tr>
    </w:tbl>
    <w:p>
      <w:pPr>
        <w:pStyle w:val="Heading2"/>
        <w:spacing w:before="300" w:after="100"/>
      </w:pPr>
      <w:r>
        <w:rPr>
          <w:rFonts w:ascii="Arial" w:cs="Arial" w:eastAsia="Arial" w:hAnsi="Arial"/>
          <w:b/>
          <w:bCs/>
          <w:color w:val="2B579A"/>
          <w:sz w:val="26"/>
          <w:szCs w:val="26"/>
        </w:rPr>
        <w:t xml:space="preserve">2.8. ToaTau</w:t>
      </w:r>
    </w:p>
    <w:p>
      <w:pPr>
        <w:spacing w:after="150"/>
      </w:pPr>
      <w:r>
        <w:rPr>
          <w:rFonts w:ascii="Arial" w:cs="Arial" w:eastAsia="Arial" w:hAnsi="Arial"/>
          <w:i/>
          <w:iCs/>
          <w:color w:val="444444"/>
          <w:sz w:val="20"/>
          <w:szCs w:val="20"/>
        </w:rPr>
        <w:t xml:space="preserve">Toa tàu vật lý thực tế. Mỗi toa có một loại ghế cố định (toàn bộ ghế cứng, toàn bộ ghế mềm, hoặc toàn bộ giường nằm). Một toa vật lý có thể xuất hiện trong nhiều cấu hình DoanTau khác nhau.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Thuộc tính</w:t>
            </w:r>
          </w:p>
        </w:tc>
        <w:tc>
          <w:tcPr>
            <w:tcW w:type="dxa" w:w="1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Kiểu</w:t>
            </w:r>
          </w:p>
        </w:tc>
        <w:tc>
          <w:tcPr>
            <w:tcW w:type="dxa" w:w="57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Mô tả</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maToaTau</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Mã toa tàu</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loaiGhe</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Loại ghế: GHE_CUNG, GHE_MEM, GIUONG_NAM...</w:t>
            </w:r>
          </w:p>
        </w:tc>
      </w:tr>
    </w:tbl>
    <w:p>
      <w:pPr>
        <w:pStyle w:val="Heading2"/>
        <w:spacing w:before="300" w:after="100"/>
      </w:pPr>
      <w:r>
        <w:rPr>
          <w:rFonts w:ascii="Arial" w:cs="Arial" w:eastAsia="Arial" w:hAnsi="Arial"/>
          <w:b/>
          <w:bCs/>
          <w:color w:val="2B579A"/>
          <w:sz w:val="26"/>
          <w:szCs w:val="26"/>
        </w:rPr>
        <w:t xml:space="preserve">2.9. Ghe</w:t>
      </w:r>
    </w:p>
    <w:p>
      <w:pPr>
        <w:spacing w:after="150"/>
      </w:pPr>
      <w:r>
        <w:rPr>
          <w:rFonts w:ascii="Arial" w:cs="Arial" w:eastAsia="Arial" w:hAnsi="Arial"/>
          <w:i/>
          <w:iCs/>
          <w:color w:val="444444"/>
          <w:sz w:val="20"/>
          <w:szCs w:val="20"/>
        </w:rPr>
        <w:t xml:space="preserve">Ghế vật lý gắn cố định trong toa. Không lưu trạng thái cố định trên ghế. Trạng thái ghế được xác định bằng truy vấn: nếu tồn tại ChiTietVe với cùng maLich + maGhe có trangThai = DA_BAN thì ghế đó đã bán cho lịch đó.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Thuộc tính</w:t>
            </w:r>
          </w:p>
        </w:tc>
        <w:tc>
          <w:tcPr>
            <w:tcW w:type="dxa" w:w="1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Kiểu</w:t>
            </w:r>
          </w:p>
        </w:tc>
        <w:tc>
          <w:tcPr>
            <w:tcW w:type="dxa" w:w="57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Mô tả</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maGhe</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Mã ghế</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maToaTau</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FK → ToaTau</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Thuộc toa tàu nào</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soGhe</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Integer</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Số ghế</w:t>
            </w:r>
          </w:p>
        </w:tc>
      </w:tr>
    </w:tbl>
    <w:p>
      <w:pPr>
        <w:pStyle w:val="Heading2"/>
        <w:spacing w:before="300" w:after="100"/>
      </w:pPr>
      <w:r>
        <w:rPr>
          <w:rFonts w:ascii="Arial" w:cs="Arial" w:eastAsia="Arial" w:hAnsi="Arial"/>
          <w:b/>
          <w:bCs/>
          <w:color w:val="2B579A"/>
          <w:sz w:val="26"/>
          <w:szCs w:val="26"/>
        </w:rPr>
        <w:t xml:space="preserve">2.10. Gia</w:t>
      </w:r>
    </w:p>
    <w:p>
      <w:pPr>
        <w:spacing w:after="150"/>
      </w:pPr>
      <w:r>
        <w:rPr>
          <w:rFonts w:ascii="Arial" w:cs="Arial" w:eastAsia="Arial" w:hAnsi="Arial"/>
          <w:i/>
          <w:iCs/>
          <w:color w:val="444444"/>
          <w:sz w:val="20"/>
          <w:szCs w:val="20"/>
        </w:rPr>
        <w:t xml:space="preserve">Đại diện cho một kỳ giá có thời hạn áp dụng. Giá không theo công thức cố định mà được quản lý linh hoạt thông qua các chi tiết giá. Thuộc tính trangThai chỉ được True khi không có giá nào khác trùng lặp về thời gian mà đang True.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Thuộc tính</w:t>
            </w:r>
          </w:p>
        </w:tc>
        <w:tc>
          <w:tcPr>
            <w:tcW w:type="dxa" w:w="1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Kiểu</w:t>
            </w:r>
          </w:p>
        </w:tc>
        <w:tc>
          <w:tcPr>
            <w:tcW w:type="dxa" w:w="57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Mô tả</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maGia</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Mã kỳ giá</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thoiGianBatDau</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DateTime</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Thời gian bắt đầu áp dụng</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thoiGianKetThuc</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DateTime</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Thời gian kết thúc áp dụng</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moTa</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Mô tả (VD: Bảng giá Tết 2025)</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trangThai</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Boolean</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True khi đang áp dụng; chỉ True khi không có giá khác trùng thời gian đang True</w:t>
            </w:r>
          </w:p>
        </w:tc>
      </w:tr>
    </w:tbl>
    <w:p>
      <w:pPr>
        <w:pStyle w:val="Heading2"/>
        <w:spacing w:before="300" w:after="100"/>
      </w:pPr>
      <w:r>
        <w:rPr>
          <w:rFonts w:ascii="Arial" w:cs="Arial" w:eastAsia="Arial" w:hAnsi="Arial"/>
          <w:b/>
          <w:bCs/>
          <w:color w:val="2B579A"/>
          <w:sz w:val="26"/>
          <w:szCs w:val="26"/>
        </w:rPr>
        <w:t xml:space="preserve">2.11. ChiTietGia</w:t>
      </w:r>
    </w:p>
    <w:p>
      <w:pPr>
        <w:spacing w:after="150"/>
      </w:pPr>
      <w:r>
        <w:rPr>
          <w:rFonts w:ascii="Arial" w:cs="Arial" w:eastAsia="Arial" w:hAnsi="Arial"/>
          <w:i/>
          <w:iCs/>
          <w:color w:val="444444"/>
          <w:sz w:val="20"/>
          <w:szCs w:val="20"/>
        </w:rPr>
        <w:t xml:space="preserve">Giá niêm yết cụ thể cho một tuyến kết hợp với một loại ghế trong một kỳ giá nhất định.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Thuộc tính</w:t>
            </w:r>
          </w:p>
        </w:tc>
        <w:tc>
          <w:tcPr>
            <w:tcW w:type="dxa" w:w="1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Kiểu</w:t>
            </w:r>
          </w:p>
        </w:tc>
        <w:tc>
          <w:tcPr>
            <w:tcW w:type="dxa" w:w="57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Mô tả</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maChiTietGia</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Mã chi tiết giá</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maGia</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FK → Gia</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Thuộc kỳ giá nào</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maTuyen</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FK → Tuyen</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Áp dụng cho tuyến nào</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loaiGhe</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Loại ghế áp dụng</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giaNiemYet</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Giá niêm yết (VNĐ)</w:t>
            </w:r>
          </w:p>
        </w:tc>
      </w:tr>
    </w:tbl>
    <w:p>
      <w:pPr>
        <w:pStyle w:val="Heading2"/>
        <w:spacing w:before="300" w:after="100"/>
      </w:pPr>
      <w:r>
        <w:rPr>
          <w:rFonts w:ascii="Arial" w:cs="Arial" w:eastAsia="Arial" w:hAnsi="Arial"/>
          <w:b/>
          <w:bCs/>
          <w:color w:val="2B579A"/>
          <w:sz w:val="26"/>
          <w:szCs w:val="26"/>
        </w:rPr>
        <w:t xml:space="preserve">2.12. KhuyenMai</w:t>
      </w:r>
    </w:p>
    <w:p>
      <w:pPr>
        <w:spacing w:after="150"/>
      </w:pPr>
      <w:r>
        <w:rPr>
          <w:rFonts w:ascii="Arial" w:cs="Arial" w:eastAsia="Arial" w:hAnsi="Arial"/>
          <w:i/>
          <w:iCs/>
          <w:color w:val="444444"/>
          <w:sz w:val="20"/>
          <w:szCs w:val="20"/>
        </w:rPr>
        <w:t xml:space="preserve">Thay thế khái niệm "loại vé". Tất cả các đối tượng ưu đãi (sinh viên, trẻ em, người cao tuổi, dịp lễ...) đều được biểu diễn dưới dạng khuyến mãi giảm phần trăm trên giá niêm yết.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Thuộc tính</w:t>
            </w:r>
          </w:p>
        </w:tc>
        <w:tc>
          <w:tcPr>
            <w:tcW w:type="dxa" w:w="1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Kiểu</w:t>
            </w:r>
          </w:p>
        </w:tc>
        <w:tc>
          <w:tcPr>
            <w:tcW w:type="dxa" w:w="57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Mô tả</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maKhuyenMai</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Mã khuyến mãi</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tenKhuyenMai</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Tên khuyến mãi</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phanTramGiam</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Phần trăm giảm giá</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dieuKien</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Điều kiện áp dụng</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thoiGianBatDau</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DateTime</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Thời gian bắt đầu</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thoiGianKetThuc</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DateTime</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Thời gian kết thúc</w:t>
            </w:r>
          </w:p>
        </w:tc>
      </w:tr>
    </w:tbl>
    <w:p>
      <w:pPr>
        <w:pStyle w:val="Heading2"/>
        <w:spacing w:before="300" w:after="100"/>
      </w:pPr>
      <w:r>
        <w:rPr>
          <w:rFonts w:ascii="Arial" w:cs="Arial" w:eastAsia="Arial" w:hAnsi="Arial"/>
          <w:b/>
          <w:bCs/>
          <w:color w:val="2B579A"/>
          <w:sz w:val="26"/>
          <w:szCs w:val="26"/>
        </w:rPr>
        <w:t xml:space="preserve">2.13. HoaDon</w:t>
      </w:r>
    </w:p>
    <w:p>
      <w:pPr>
        <w:spacing w:after="150"/>
      </w:pPr>
      <w:r>
        <w:rPr>
          <w:rFonts w:ascii="Arial" w:cs="Arial" w:eastAsia="Arial" w:hAnsi="Arial"/>
          <w:i/>
          <w:iCs/>
          <w:color w:val="444444"/>
          <w:sz w:val="20"/>
          <w:szCs w:val="20"/>
        </w:rPr>
        <w:t xml:space="preserve">Một phiên giao dịch tại quầy bán vé. Một hóa đơn có thể bao gồm nhiều vé cho nhiều hành khách đi cùng nhau. Thuộc tính tongTien là dẫn xuất (tính từ tổng giaTien của các Vé) nên không được ghi trong sơ đồ.</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Thuộc tính</w:t>
            </w:r>
          </w:p>
        </w:tc>
        <w:tc>
          <w:tcPr>
            <w:tcW w:type="dxa" w:w="1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Kiểu</w:t>
            </w:r>
          </w:p>
        </w:tc>
        <w:tc>
          <w:tcPr>
            <w:tcW w:type="dxa" w:w="57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Mô tả</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maHoaDon</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Mã hóa đơn</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maNV</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FK → NhanVien</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Nhân viên lập hóa đơn</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ngayLap</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DateTime</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Ngày lập hóa đơn</w:t>
            </w:r>
          </w:p>
        </w:tc>
      </w:tr>
    </w:tbl>
    <w:p>
      <w:pPr>
        <w:pStyle w:val="Heading2"/>
        <w:spacing w:before="300" w:after="100"/>
      </w:pPr>
      <w:r>
        <w:rPr>
          <w:rFonts w:ascii="Arial" w:cs="Arial" w:eastAsia="Arial" w:hAnsi="Arial"/>
          <w:b/>
          <w:bCs/>
          <w:color w:val="2B579A"/>
          <w:sz w:val="26"/>
          <w:szCs w:val="26"/>
        </w:rPr>
        <w:t xml:space="preserve">2.14. Ve</w:t>
      </w:r>
    </w:p>
    <w:p>
      <w:pPr>
        <w:spacing w:after="150"/>
      </w:pPr>
      <w:r>
        <w:rPr>
          <w:rFonts w:ascii="Arial" w:cs="Arial" w:eastAsia="Arial" w:hAnsi="Arial"/>
          <w:i/>
          <w:iCs/>
          <w:color w:val="444444"/>
          <w:sz w:val="20"/>
          <w:szCs w:val="20"/>
        </w:rPr>
        <w:t xml:space="preserve">Biểu diễn lộ trình của một hành khách. Một vé có thể bao gồm nhiều chặng (nhiều ChiTietVe) nếu hành khách phải đi qua nhiều tuyến. Chứa thông tin hành khách, giá thực trả tại thời điểm thanh toán, và trạng thái hủy vé để giữ lịch sử giao dịch.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Thuộc tính</w:t>
            </w:r>
          </w:p>
        </w:tc>
        <w:tc>
          <w:tcPr>
            <w:tcW w:type="dxa" w:w="1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Kiểu</w:t>
            </w:r>
          </w:p>
        </w:tc>
        <w:tc>
          <w:tcPr>
            <w:tcW w:type="dxa" w:w="57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Mô tả</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maVe</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Mã vé</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maHoaDon</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FK → HoaDon</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Thuộc hóa đơn nào</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tenHanhKhach</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Tên hành khách</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cccd</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CCCD hoặc Hộ chiếu</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giaTien</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Decimal</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Giá thực trả tại thời điểm thanh toán</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trangThai</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DA_BAN hoặc DA_HUY</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lyDoHuy</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Lý do hủy vé (nullable)</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ngayHuy</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DateTime</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Ngày hủy vé (nullable)</w:t>
            </w:r>
          </w:p>
        </w:tc>
      </w:tr>
    </w:tbl>
    <w:p>
      <w:pPr>
        <w:pStyle w:val="Heading2"/>
        <w:spacing w:before="300" w:after="100"/>
      </w:pPr>
      <w:r>
        <w:rPr>
          <w:rFonts w:ascii="Arial" w:cs="Arial" w:eastAsia="Arial" w:hAnsi="Arial"/>
          <w:b/>
          <w:bCs/>
          <w:color w:val="2B579A"/>
          <w:sz w:val="26"/>
          <w:szCs w:val="26"/>
        </w:rPr>
        <w:t xml:space="preserve">2.15. ChiTietVe</w:t>
      </w:r>
    </w:p>
    <w:p>
      <w:pPr>
        <w:spacing w:after="150"/>
      </w:pPr>
      <w:r>
        <w:rPr>
          <w:rFonts w:ascii="Arial" w:cs="Arial" w:eastAsia="Arial" w:hAnsi="Arial"/>
          <w:i/>
          <w:iCs/>
          <w:color w:val="444444"/>
          <w:sz w:val="20"/>
          <w:szCs w:val="20"/>
        </w:rPr>
        <w:t xml:space="preserve">Một chặng cụ thể trong lộ trình: một ghế trên một lịch chạy tàu.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Thuộc tính</w:t>
            </w:r>
          </w:p>
        </w:tc>
        <w:tc>
          <w:tcPr>
            <w:tcW w:type="dxa" w:w="1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Kiểu</w:t>
            </w:r>
          </w:p>
        </w:tc>
        <w:tc>
          <w:tcPr>
            <w:tcW w:type="dxa" w:w="57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Mô tả</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maChiTietVe</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Mã chi tiết vé</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maVe</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FK → Ve</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Thuộc vé nào</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maLich</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FK → Lich</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Lịch chạy tàu</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maGhe</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FK → Ghe</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Ghế được chọn</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trangThai</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DA_BAN hoặc DA_HUY</w:t>
            </w:r>
          </w:p>
        </w:tc>
      </w:tr>
    </w:tbl>
    <w:p>
      <w:pPr>
        <w:pStyle w:val="Heading2"/>
        <w:spacing w:before="300" w:after="100"/>
      </w:pPr>
      <w:r>
        <w:rPr>
          <w:rFonts w:ascii="Arial" w:cs="Arial" w:eastAsia="Arial" w:hAnsi="Arial"/>
          <w:b/>
          <w:bCs/>
          <w:color w:val="2B579A"/>
          <w:sz w:val="26"/>
          <w:szCs w:val="26"/>
        </w:rPr>
        <w:t xml:space="preserve">2.16. ApDungKM</w:t>
      </w:r>
    </w:p>
    <w:p>
      <w:pPr>
        <w:spacing w:after="150"/>
      </w:pPr>
      <w:r>
        <w:rPr>
          <w:rFonts w:ascii="Arial" w:cs="Arial" w:eastAsia="Arial" w:hAnsi="Arial"/>
          <w:i/>
          <w:iCs/>
          <w:color w:val="444444"/>
          <w:sz w:val="20"/>
          <w:szCs w:val="20"/>
        </w:rPr>
        <w:t xml:space="preserve">Thực thể trung gian giải quyết quan hệ nhiều-nhiều giữa Vé và KhuyenMai. Một vé có thể áp dụng nhiều khuyến mãi cùng lúc (VD: trẻ em + dịp lễ 30/4).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Thuộc tính</w:t>
            </w:r>
          </w:p>
        </w:tc>
        <w:tc>
          <w:tcPr>
            <w:tcW w:type="dxa" w:w="1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Kiểu</w:t>
            </w:r>
          </w:p>
        </w:tc>
        <w:tc>
          <w:tcPr>
            <w:tcW w:type="dxa" w:w="57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Mô tả</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maApDung</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Mã áp dụng</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maVe</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FK → Ve</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Vé được áp dụng</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maKhuyenMai</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FK → KhuyenMai</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Khuyến mãi được áp dụng</w:t>
            </w:r>
          </w:p>
        </w:tc>
      </w:tr>
    </w:tbl>
    <w:p>
      <w:pPr>
        <w:pStyle w:val="Heading2"/>
        <w:spacing w:before="300" w:after="100"/>
      </w:pPr>
      <w:r>
        <w:rPr>
          <w:rFonts w:ascii="Arial" w:cs="Arial" w:eastAsia="Arial" w:hAnsi="Arial"/>
          <w:b/>
          <w:bCs/>
          <w:color w:val="2B579A"/>
          <w:sz w:val="26"/>
          <w:szCs w:val="26"/>
        </w:rPr>
        <w:t xml:space="preserve">2.17. GiuCho</w:t>
      </w:r>
    </w:p>
    <w:p>
      <w:pPr>
        <w:spacing w:after="150"/>
      </w:pPr>
      <w:r>
        <w:rPr>
          <w:rFonts w:ascii="Arial" w:cs="Arial" w:eastAsia="Arial" w:hAnsi="Arial"/>
          <w:i/>
          <w:iCs/>
          <w:color w:val="444444"/>
          <w:sz w:val="20"/>
          <w:szCs w:val="20"/>
        </w:rPr>
        <w:t xml:space="preserve">Cơ chế giữ chỗ tạm thời 5 phút cho nhân viên bán vé trong lúc thương lượng với hành khách. Khi nhân viên chọn ghế, hệ thống tạo GiuCho để khóa ghế đó, ngăn nhân viên khác chọn vào. GiuCho bị xóa khi: nhân viên xuất hóa đơn thành công, nhân viên bấm hủy/quay về màn hình tìm kiếm, hoặc quá thời gian hết hạn (truy vấn sẽ bỏ qua các bản ghi hết hạn).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c>
          <w:tcPr>
            <w:tcW w:type="dxa" w:w="1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Thuộc tính</w:t>
            </w:r>
          </w:p>
        </w:tc>
        <w:tc>
          <w:tcPr>
            <w:tcW w:type="dxa" w:w="1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Kiểu</w:t>
            </w:r>
          </w:p>
        </w:tc>
        <w:tc>
          <w:tcPr>
            <w:tcW w:type="dxa" w:w="57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Mô tả</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maGiuCho</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Mã giữ chỗ</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maNV</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FK → NhanVien</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Nhân viên đang giữ chỗ</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maLich</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FK → Lich</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Lịch chạy tàu</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maGhe</w:t>
            </w:r>
          </w:p>
        </w:tc>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FK → Ghe</w:t>
            </w:r>
          </w:p>
        </w:tc>
        <w:tc>
          <w:tcPr>
            <w:tcW w:type="dxa" w:w="5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Ghế được giữ</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thoiGianHetHan</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DateTime</w:t>
            </w:r>
          </w:p>
        </w:tc>
        <w:tc>
          <w:tcPr>
            <w:tcW w:type="dxa" w:w="5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Thời điểm hết hiệu lực giữ chỗ</w:t>
            </w:r>
          </w:p>
        </w:tc>
      </w:tr>
    </w:tbl>
    <w:p>
      <w:r>
        <w:br w:type="page"/>
      </w:r>
    </w:p>
    <w:p>
      <w:pPr>
        <w:pStyle w:val="Heading1"/>
        <w:spacing w:before="360" w:after="200"/>
      </w:pPr>
      <w:r>
        <w:rPr>
          <w:rFonts w:ascii="Arial" w:cs="Arial" w:eastAsia="Arial" w:hAnsi="Arial"/>
          <w:b/>
          <w:bCs/>
          <w:color w:val="2B579A"/>
          <w:sz w:val="30"/>
          <w:szCs w:val="30"/>
        </w:rPr>
        <w:t xml:space="preserve">3. Mối quan hệ giữa các thực thể</w:t>
      </w:r>
    </w:p>
    <w:p>
      <w:pPr>
        <w:spacing w:after="200"/>
      </w:pPr>
      <w:r>
        <w:rPr>
          <w:rFonts w:ascii="Arial" w:cs="Arial" w:eastAsia="Arial" w:hAnsi="Arial"/>
          <w:sz w:val="22"/>
          <w:szCs w:val="22"/>
        </w:rPr>
        <w:t xml:space="preserve">Tất cả các mối quan hệ đều là 1-N. Không có quan hệ nhiều-nhiều trực tiếp.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2100"/>
        <w:gridCol w:w="3400"/>
      </w:tblGrid>
      <w:tr>
        <w:tc>
          <w:tcPr>
            <w:tcW w:type="dxa" w:w="17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Thực thể 1</w:t>
            </w:r>
          </w:p>
        </w:tc>
        <w:tc>
          <w:tcPr>
            <w:tcW w:type="dxa" w:w="9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Bản số</w:t>
            </w:r>
          </w:p>
        </w:tc>
        <w:tc>
          <w:tcPr>
            <w:tcW w:type="dxa" w:w="9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Bản số</w:t>
            </w:r>
          </w:p>
        </w:tc>
        <w:tc>
          <w:tcPr>
            <w:tcW w:type="dxa" w:w="21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Thực thể 2</w:t>
            </w:r>
          </w:p>
        </w:tc>
        <w:tc>
          <w:tcPr>
            <w:tcW w:type="dxa" w:w="34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Mô tả</w:t>
            </w:r>
          </w:p>
        </w:tc>
      </w:tr>
      <w:tr>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Ga</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Tuyen</w:t>
            </w:r>
          </w:p>
        </w:tc>
        <w:tc>
          <w:tcPr>
            <w:tcW w:type="dxa" w:w="3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Một Ga là ga đi của nhiều Tuyến (gaDi)</w:t>
            </w:r>
          </w:p>
        </w:tc>
      </w:tr>
      <w:tr>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Ga</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w:t>
            </w:r>
          </w:p>
        </w:tc>
        <w:tc>
          <w:tcPr>
            <w:tcW w:type="dxa" w:w="2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Tuyen</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Một Ga là ga đến của nhiều Tuyến (gaDen)</w:t>
            </w:r>
          </w:p>
        </w:tc>
      </w:tr>
      <w:tr>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Tuyen</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Lich</w:t>
            </w:r>
          </w:p>
        </w:tc>
        <w:tc>
          <w:tcPr>
            <w:tcW w:type="dxa" w:w="3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Một Tuyến có nhiều Lịch chạy</w:t>
            </w:r>
          </w:p>
        </w:tc>
      </w:tr>
      <w:tr>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Tuyen</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w:t>
            </w:r>
          </w:p>
        </w:tc>
        <w:tc>
          <w:tcPr>
            <w:tcW w:type="dxa" w:w="2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ChiTietGia</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Một Tuyến có nhiều mức giá</w:t>
            </w:r>
          </w:p>
        </w:tc>
      </w:tr>
      <w:tr>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DauMay</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DoanTau</w:t>
            </w:r>
          </w:p>
        </w:tc>
        <w:tc>
          <w:tcPr>
            <w:tcW w:type="dxa" w:w="3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Một Đầu máy dùng cho nhiều cấu hình</w:t>
            </w:r>
          </w:p>
        </w:tc>
      </w:tr>
      <w:tr>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DoanTau</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w:t>
            </w:r>
          </w:p>
        </w:tc>
        <w:tc>
          <w:tcPr>
            <w:tcW w:type="dxa" w:w="2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Lich</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Một DoanTau dùng cho nhiều Lịch</w:t>
            </w:r>
          </w:p>
        </w:tc>
      </w:tr>
      <w:tr>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DoanTau</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ChiTietDoanTau</w:t>
            </w:r>
          </w:p>
        </w:tc>
        <w:tc>
          <w:tcPr>
            <w:tcW w:type="dxa" w:w="3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Một DoanTau gồm nhiều chi tiết toa</w:t>
            </w:r>
          </w:p>
        </w:tc>
      </w:tr>
      <w:tr>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ToaTau</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w:t>
            </w:r>
          </w:p>
        </w:tc>
        <w:tc>
          <w:tcPr>
            <w:tcW w:type="dxa" w:w="2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ChiTietDoanTau</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Một ToaTau xuất hiện trong nhiều cấu hình</w:t>
            </w:r>
          </w:p>
        </w:tc>
      </w:tr>
      <w:tr>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ToaTau</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Ghe</w:t>
            </w:r>
          </w:p>
        </w:tc>
        <w:tc>
          <w:tcPr>
            <w:tcW w:type="dxa" w:w="3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Một ToaTau chứa nhiều Ghế</w:t>
            </w:r>
          </w:p>
        </w:tc>
      </w:tr>
      <w:tr>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Gia</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w:t>
            </w:r>
          </w:p>
        </w:tc>
        <w:tc>
          <w:tcPr>
            <w:tcW w:type="dxa" w:w="2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ChiTietGia</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Một kỳ Giá gồm nhiều chi tiết giá</w:t>
            </w:r>
          </w:p>
        </w:tc>
      </w:tr>
      <w:tr>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NhanVien</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HoaDon</w:t>
            </w:r>
          </w:p>
        </w:tc>
        <w:tc>
          <w:tcPr>
            <w:tcW w:type="dxa" w:w="3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Một NV lập nhiều HoaDon</w:t>
            </w:r>
          </w:p>
        </w:tc>
      </w:tr>
      <w:tr>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HoaDon</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w:t>
            </w:r>
          </w:p>
        </w:tc>
        <w:tc>
          <w:tcPr>
            <w:tcW w:type="dxa" w:w="2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Ve</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Một HoaDon gồm nhiều Vé</w:t>
            </w:r>
          </w:p>
        </w:tc>
      </w:tr>
      <w:tr>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Ve</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ChiTietVe</w:t>
            </w:r>
          </w:p>
        </w:tc>
        <w:tc>
          <w:tcPr>
            <w:tcW w:type="dxa" w:w="3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Một Vé gồm nhiều chặng</w:t>
            </w:r>
          </w:p>
        </w:tc>
      </w:tr>
      <w:tr>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Ve</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w:t>
            </w:r>
          </w:p>
        </w:tc>
        <w:tc>
          <w:tcPr>
            <w:tcW w:type="dxa" w:w="2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ApDungKM</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Một Vé áp nhiều KhuyenMai</w:t>
            </w:r>
          </w:p>
        </w:tc>
      </w:tr>
      <w:tr>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KhuyenMai</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ApDungKM</w:t>
            </w:r>
          </w:p>
        </w:tc>
        <w:tc>
          <w:tcPr>
            <w:tcW w:type="dxa" w:w="3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Một KhuyenMai áp cho nhiều Vé</w:t>
            </w:r>
          </w:p>
        </w:tc>
      </w:tr>
      <w:tr>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Lich</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w:t>
            </w:r>
          </w:p>
        </w:tc>
        <w:tc>
          <w:tcPr>
            <w:tcW w:type="dxa" w:w="2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ChiTietVe</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Một Lịch có nhiều ChiTietVe</w:t>
            </w:r>
          </w:p>
        </w:tc>
      </w:tr>
      <w:tr>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Ghe</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ChiTietVe</w:t>
            </w:r>
          </w:p>
        </w:tc>
        <w:tc>
          <w:tcPr>
            <w:tcW w:type="dxa" w:w="3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Một Ghế xuất hiện trong nhiều ChiTietVe</w:t>
            </w:r>
          </w:p>
        </w:tc>
      </w:tr>
      <w:tr>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NhanVien</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w:t>
            </w:r>
          </w:p>
        </w:tc>
        <w:tc>
          <w:tcPr>
            <w:tcW w:type="dxa" w:w="2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GiuCho</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Một NV có thể giữ nhiều chỗ</w:t>
            </w:r>
          </w:p>
        </w:tc>
      </w:tr>
      <w:tr>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Lich</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20"/>
                <w:szCs w:val="20"/>
              </w:rPr>
              <w:t xml:space="preserve">GiuCho</w:t>
            </w:r>
          </w:p>
        </w:tc>
        <w:tc>
          <w:tcPr>
            <w:tcW w:type="dxa" w:w="3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Một Lịch có nhiều GiuCho</w:t>
            </w:r>
          </w:p>
        </w:tc>
      </w:tr>
      <w:tr>
        <w:tc>
          <w:tcPr>
            <w:tcW w:type="dxa" w:w="17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Ghe</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w:t>
            </w:r>
          </w:p>
        </w:tc>
        <w:tc>
          <w:tcPr>
            <w:tcW w:type="dxa" w:w="21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20"/>
                <w:szCs w:val="20"/>
              </w:rPr>
              <w:t xml:space="preserve">GiuCho</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Một Ghế có thể bị giữ nhiều lần</w:t>
            </w:r>
          </w:p>
        </w:tc>
      </w:tr>
    </w:tbl>
    <w:p>
      <w:r>
        <w:br w:type="page"/>
      </w:r>
    </w:p>
    <w:p>
      <w:pPr>
        <w:pStyle w:val="Heading1"/>
        <w:spacing w:before="360" w:after="200"/>
      </w:pPr>
      <w:r>
        <w:rPr>
          <w:rFonts w:ascii="Arial" w:cs="Arial" w:eastAsia="Arial" w:hAnsi="Arial"/>
          <w:b/>
          <w:bCs/>
          <w:color w:val="2B579A"/>
          <w:sz w:val="30"/>
          <w:szCs w:val="30"/>
        </w:rPr>
        <w:t xml:space="preserve">4. Quy trình bán vé</w:t>
      </w:r>
    </w:p>
    <w:p>
      <w:pPr>
        <w:spacing w:after="120"/>
      </w:pPr>
      <w:r>
        <w:rPr>
          <w:rFonts w:ascii="Arial" w:cs="Arial" w:eastAsia="Arial" w:hAnsi="Arial"/>
          <w:b/>
          <w:bCs/>
          <w:sz w:val="22"/>
          <w:szCs w:val="22"/>
        </w:rPr>
        <w:t xml:space="preserve">Bước 1:</w:t>
      </w:r>
      <w:r>
        <w:rPr>
          <w:rFonts w:ascii="Arial" w:cs="Arial" w:eastAsia="Arial" w:hAnsi="Arial"/>
          <w:sz w:val="22"/>
          <w:szCs w:val="22"/>
        </w:rPr>
        <w:t xml:space="preserve"> Nhân viên tạo HoaDon (phiên giao dịch).</w:t>
      </w:r>
    </w:p>
    <w:p>
      <w:pPr>
        <w:spacing w:after="120"/>
      </w:pPr>
      <w:r>
        <w:rPr>
          <w:rFonts w:ascii="Arial" w:cs="Arial" w:eastAsia="Arial" w:hAnsi="Arial"/>
          <w:b/>
          <w:bCs/>
          <w:sz w:val="22"/>
          <w:szCs w:val="22"/>
        </w:rPr>
        <w:t xml:space="preserve">Bước 2:</w:t>
      </w:r>
      <w:r>
        <w:rPr>
          <w:rFonts w:ascii="Arial" w:cs="Arial" w:eastAsia="Arial" w:hAnsi="Arial"/>
          <w:sz w:val="22"/>
          <w:szCs w:val="22"/>
        </w:rPr>
        <w:t xml:space="preserve"> Với mỗi hành khách, tạo một Vé (nhập tên, CCCD/hộ chiếu).</w:t>
      </w:r>
    </w:p>
    <w:p>
      <w:pPr>
        <w:spacing w:after="120"/>
      </w:pPr>
      <w:r>
        <w:rPr>
          <w:rFonts w:ascii="Arial" w:cs="Arial" w:eastAsia="Arial" w:hAnsi="Arial"/>
          <w:b/>
          <w:bCs/>
          <w:sz w:val="22"/>
          <w:szCs w:val="22"/>
        </w:rPr>
        <w:t xml:space="preserve">Bước 3:</w:t>
      </w:r>
      <w:r>
        <w:rPr>
          <w:rFonts w:ascii="Arial" w:cs="Arial" w:eastAsia="Arial" w:hAnsi="Arial"/>
          <w:sz w:val="22"/>
          <w:szCs w:val="22"/>
        </w:rPr>
        <w:t xml:space="preserve"> Chọn Lịch phù hợp theo ngày đi, ga đi, ga đến. Hệ thống gợi ý nối chuyến nếu cần đi qua nhiều tuyến.</w:t>
      </w:r>
    </w:p>
    <w:p>
      <w:pPr>
        <w:spacing w:after="120"/>
      </w:pPr>
      <w:r>
        <w:rPr>
          <w:rFonts w:ascii="Arial" w:cs="Arial" w:eastAsia="Arial" w:hAnsi="Arial"/>
          <w:b/>
          <w:bCs/>
          <w:sz w:val="22"/>
          <w:szCs w:val="22"/>
        </w:rPr>
        <w:t xml:space="preserve">Bước 4:</w:t>
      </w:r>
      <w:r>
        <w:rPr>
          <w:rFonts w:ascii="Arial" w:cs="Arial" w:eastAsia="Arial" w:hAnsi="Arial"/>
          <w:sz w:val="22"/>
          <w:szCs w:val="22"/>
        </w:rPr>
        <w:t xml:space="preserve"> Hệ thống hiển thị cấu trúc tàu: Lich → DoanTau → ChiTietDoanTau → ToaTau → Ghe. Nhân viên chọn ghế cho hành khách.</w:t>
      </w:r>
    </w:p>
    <w:p>
      <w:pPr>
        <w:spacing w:after="120"/>
      </w:pPr>
      <w:r>
        <w:rPr>
          <w:rFonts w:ascii="Arial" w:cs="Arial" w:eastAsia="Arial" w:hAnsi="Arial"/>
          <w:b/>
          <w:bCs/>
          <w:sz w:val="22"/>
          <w:szCs w:val="22"/>
        </w:rPr>
        <w:t xml:space="preserve">Bước 5:</w:t>
      </w:r>
      <w:r>
        <w:rPr>
          <w:rFonts w:ascii="Arial" w:cs="Arial" w:eastAsia="Arial" w:hAnsi="Arial"/>
          <w:sz w:val="22"/>
          <w:szCs w:val="22"/>
        </w:rPr>
        <w:t xml:space="preserve"> Khi nhân viên chọn ghế, hệ thống tạo GiuCho để khóa ghế trong 5 phút, ngăn nhân viên khác chọn vào cùng ghế đó.</w:t>
      </w:r>
    </w:p>
    <w:p>
      <w:pPr>
        <w:spacing w:after="120"/>
      </w:pPr>
      <w:r>
        <w:rPr>
          <w:rFonts w:ascii="Arial" w:cs="Arial" w:eastAsia="Arial" w:hAnsi="Arial"/>
          <w:b/>
          <w:bCs/>
          <w:sz w:val="22"/>
          <w:szCs w:val="22"/>
        </w:rPr>
        <w:t xml:space="preserve">Bước 6:</w:t>
      </w:r>
      <w:r>
        <w:rPr>
          <w:rFonts w:ascii="Arial" w:cs="Arial" w:eastAsia="Arial" w:hAnsi="Arial"/>
          <w:sz w:val="22"/>
          <w:szCs w:val="22"/>
        </w:rPr>
        <w:t xml:space="preserve"> Tạo ChiTietVe cho mỗi chặng (mỗi tuyến trong lộ trình). Giá được lấy từ ChiTietGia theo tuyến + loại ghế + kỳ giá hiện hành, rồi lưu vào giaTien trên Vé.</w:t>
      </w:r>
    </w:p>
    <w:p>
      <w:pPr>
        <w:spacing w:after="120"/>
      </w:pPr>
      <w:r>
        <w:rPr>
          <w:rFonts w:ascii="Arial" w:cs="Arial" w:eastAsia="Arial" w:hAnsi="Arial"/>
          <w:b/>
          <w:bCs/>
          <w:sz w:val="22"/>
          <w:szCs w:val="22"/>
        </w:rPr>
        <w:t xml:space="preserve">Bước 7:</w:t>
      </w:r>
      <w:r>
        <w:rPr>
          <w:rFonts w:ascii="Arial" w:cs="Arial" w:eastAsia="Arial" w:hAnsi="Arial"/>
          <w:sz w:val="22"/>
          <w:szCs w:val="22"/>
        </w:rPr>
        <w:t xml:space="preserve"> Áp dụng khuyến mãi nếu có thông qua ApDungKM (VD: trẻ em, sinh viên, dịp lễ...).</w:t>
      </w:r>
    </w:p>
    <w:p>
      <w:pPr>
        <w:spacing w:after="120"/>
      </w:pPr>
      <w:r>
        <w:rPr>
          <w:rFonts w:ascii="Arial" w:cs="Arial" w:eastAsia="Arial" w:hAnsi="Arial"/>
          <w:b/>
          <w:bCs/>
          <w:sz w:val="22"/>
          <w:szCs w:val="22"/>
        </w:rPr>
        <w:t xml:space="preserve">Bước 8:</w:t>
      </w:r>
      <w:r>
        <w:rPr>
          <w:rFonts w:ascii="Arial" w:cs="Arial" w:eastAsia="Arial" w:hAnsi="Arial"/>
          <w:sz w:val="22"/>
          <w:szCs w:val="22"/>
        </w:rPr>
        <w:t xml:space="preserve"> Xuất hóa đơn, in vé và lưu giao dịch. Toàn bộ GiuCho của nhân viên đó được xóa.</w:t>
      </w:r>
    </w:p>
    <w:p>
      <w:pPr>
        <w:pStyle w:val="Heading1"/>
        <w:spacing w:before="360" w:after="200"/>
      </w:pPr>
      <w:r>
        <w:rPr>
          <w:rFonts w:ascii="Arial" w:cs="Arial" w:eastAsia="Arial" w:hAnsi="Arial"/>
          <w:b/>
          <w:bCs/>
          <w:color w:val="2B579A"/>
          <w:sz w:val="30"/>
          <w:szCs w:val="30"/>
        </w:rPr>
        <w:t xml:space="preserve">5. Cơ chế hủy vé và đổi vé</w:t>
      </w:r>
    </w:p>
    <w:p>
      <w:pPr>
        <w:spacing w:after="100"/>
      </w:pPr>
      <w:r>
        <w:rPr>
          <w:rFonts w:ascii="Arial" w:cs="Arial" w:eastAsia="Arial" w:hAnsi="Arial"/>
          <w:sz w:val="22"/>
          <w:szCs w:val="22"/>
        </w:rPr>
        <w:t xml:space="preserve">Hủy vé: Khi hành khách yêu cầu hủy vé, hệ thống cập nhật trạng thái trên Vé thành DA_HUY, đồng thời cập nhật trangThai trên các ChiTietVe tương ứng thành DA_HUY. Ghi nhận lyDoHuy và ngayHuy trên Vé.</w:t>
      </w:r>
    </w:p>
    <w:p>
      <w:pPr>
        <w:spacing w:after="80"/>
      </w:pPr>
    </w:p>
    <w:p>
      <w:pPr>
        <w:spacing w:after="100"/>
      </w:pPr>
      <w:r>
        <w:rPr>
          <w:rFonts w:ascii="Arial" w:cs="Arial" w:eastAsia="Arial" w:hAnsi="Arial"/>
          <w:sz w:val="22"/>
          <w:szCs w:val="22"/>
        </w:rPr>
        <w:t xml:space="preserve">Ghế được giải phóng ngay lập tức vì logic kiểm tra chỗ trống chỉ đếm ChiTietVe có trangThai = DA_BAN. Toàn bộ lịch sử giao dịch vẫn được giữ nguyên phục vụ tra cứu và đối soát.</w:t>
      </w:r>
    </w:p>
    <w:p>
      <w:pPr>
        <w:spacing w:after="80"/>
      </w:pPr>
    </w:p>
    <w:p>
      <w:pPr>
        <w:spacing w:after="100"/>
      </w:pPr>
      <w:r>
        <w:rPr>
          <w:rFonts w:ascii="Arial" w:cs="Arial" w:eastAsia="Arial" w:hAnsi="Arial"/>
          <w:sz w:val="22"/>
          <w:szCs w:val="22"/>
        </w:rPr>
        <w:t xml:space="preserve">Đổi vé: Nghiệp vụ đổi vé thực chất là hủy vé cũ rồi đặt vé mới. Không cần thực thể riêng cho đổi vé. Quy trình: hủy vé cũ (cập nhật trangThai = DA_HUY) → tạo vé mới với chỗ ngồi/lịch mới theo quy trình bán vé thông thường.</w:t>
      </w:r>
    </w:p>
    <w:p>
      <w:pPr>
        <w:pStyle w:val="Heading1"/>
        <w:spacing w:before="360" w:after="200"/>
      </w:pPr>
      <w:r>
        <w:rPr>
          <w:rFonts w:ascii="Arial" w:cs="Arial" w:eastAsia="Arial" w:hAnsi="Arial"/>
          <w:b/>
          <w:bCs/>
          <w:color w:val="2B579A"/>
          <w:sz w:val="30"/>
          <w:szCs w:val="30"/>
        </w:rPr>
        <w:t xml:space="preserve">6. Quản lý rủi ro khi thay đổi dữ liệu</w:t>
      </w:r>
    </w:p>
    <w:p>
      <w:pPr>
        <w:spacing w:after="120"/>
      </w:pPr>
      <w:r>
        <w:rPr>
          <w:rFonts w:ascii="Arial" w:cs="Arial" w:eastAsia="Arial" w:hAnsi="Arial"/>
          <w:b/>
          <w:bCs/>
          <w:sz w:val="22"/>
          <w:szCs w:val="22"/>
        </w:rPr>
        <w:t xml:space="preserve">Thay đổi cấu trúc đoàn tàu:</w:t>
      </w:r>
      <w:r>
        <w:rPr>
          <w:rFonts w:ascii="Arial" w:cs="Arial" w:eastAsia="Arial" w:hAnsi="Arial"/>
          <w:sz w:val="22"/>
          <w:szCs w:val="22"/>
        </w:rPr>
        <w:t xml:space="preserve"> Tạo DoanTau mới thay vì sửa cái cũ. Lịch cũ đã bán vé vẫn trỏ đến cấu hình cũ nên không bị ảnh hưởng.</w:t>
      </w:r>
    </w:p>
    <w:p>
      <w:pPr>
        <w:spacing w:after="120"/>
      </w:pPr>
      <w:r>
        <w:rPr>
          <w:rFonts w:ascii="Arial" w:cs="Arial" w:eastAsia="Arial" w:hAnsi="Arial"/>
          <w:b/>
          <w:bCs/>
          <w:sz w:val="22"/>
          <w:szCs w:val="22"/>
        </w:rPr>
        <w:t xml:space="preserve">Thay đổi Tuyến:</w:t>
      </w:r>
      <w:r>
        <w:rPr>
          <w:rFonts w:ascii="Arial" w:cs="Arial" w:eastAsia="Arial" w:hAnsi="Arial"/>
          <w:sz w:val="22"/>
          <w:szCs w:val="22"/>
        </w:rPr>
        <w:t xml:space="preserve"> Tuyến đã có vé mua thì không được phép sửa đổi. Nếu cần thay đổi, tạo tuyến mới.</w:t>
      </w:r>
    </w:p>
    <w:p>
      <w:pPr>
        <w:spacing w:after="120"/>
      </w:pPr>
      <w:r>
        <w:rPr>
          <w:rFonts w:ascii="Arial" w:cs="Arial" w:eastAsia="Arial" w:hAnsi="Arial"/>
          <w:b/>
          <w:bCs/>
          <w:sz w:val="22"/>
          <w:szCs w:val="22"/>
        </w:rPr>
        <w:t xml:space="preserve">Thay đổi Giá/ChiTietGia:</w:t>
      </w:r>
      <w:r>
        <w:rPr>
          <w:rFonts w:ascii="Arial" w:cs="Arial" w:eastAsia="Arial" w:hAnsi="Arial"/>
          <w:sz w:val="22"/>
          <w:szCs w:val="22"/>
        </w:rPr>
        <w:t xml:space="preserve"> Rủi ro thấp vì giaTien đã được lưu trực tiếp trong Vé tại thời điểm thanh toán.</w:t>
      </w:r>
    </w:p>
    <w:p>
      <w:pPr>
        <w:spacing w:after="120"/>
      </w:pPr>
      <w:r>
        <w:rPr>
          <w:rFonts w:ascii="Arial" w:cs="Arial" w:eastAsia="Arial" w:hAnsi="Arial"/>
          <w:b/>
          <w:bCs/>
          <w:sz w:val="22"/>
          <w:szCs w:val="22"/>
        </w:rPr>
        <w:t xml:space="preserve">Thay đổi KhuyenMai:</w:t>
      </w:r>
      <w:r>
        <w:rPr>
          <w:rFonts w:ascii="Arial" w:cs="Arial" w:eastAsia="Arial" w:hAnsi="Arial"/>
          <w:sz w:val="22"/>
          <w:szCs w:val="22"/>
        </w:rPr>
        <w:t xml:space="preserve"> Rủi ro thấp, tương tự lý do trên. Giá đã được snapshot vào Vé.</w:t>
      </w:r>
    </w:p>
    <w:p>
      <w:pPr>
        <w:pStyle w:val="Heading1"/>
        <w:spacing w:before="360" w:after="200"/>
      </w:pPr>
      <w:r>
        <w:rPr>
          <w:rFonts w:ascii="Arial" w:cs="Arial" w:eastAsia="Arial" w:hAnsi="Arial"/>
          <w:b/>
          <w:bCs/>
          <w:color w:val="2B579A"/>
          <w:sz w:val="30"/>
          <w:szCs w:val="30"/>
        </w:rPr>
        <w:t xml:space="preserve">7. Logic kiểm tra ghế trống</w:t>
      </w:r>
    </w:p>
    <w:p>
      <w:pPr>
        <w:spacing w:after="100"/>
      </w:pPr>
      <w:r>
        <w:rPr>
          <w:rFonts w:ascii="Arial" w:cs="Arial" w:eastAsia="Arial" w:hAnsi="Arial"/>
          <w:sz w:val="22"/>
          <w:szCs w:val="22"/>
        </w:rPr>
        <w:t xml:space="preserve">Để xác định một ghế có trống hay không trên một Lịch cụ thể, hệ thống kiểm tra hai điều kiện:</w:t>
      </w:r>
    </w:p>
    <w:p>
      <w:pPr>
        <w:spacing w:after="80"/>
      </w:pPr>
    </w:p>
    <w:p>
      <w:pPr>
        <w:spacing w:after="100"/>
      </w:pPr>
      <w:r>
        <w:rPr>
          <w:rFonts w:ascii="Arial" w:cs="Arial" w:eastAsia="Arial" w:hAnsi="Arial"/>
          <w:sz w:val="22"/>
          <w:szCs w:val="22"/>
        </w:rPr>
        <w:t xml:space="preserve">Điều kiện 1: Không tồn tại ChiTietVe nào với cùng maLich + maGhe có trangThai = DA_BAN.</w:t>
      </w:r>
    </w:p>
    <w:p>
      <w:pPr>
        <w:spacing w:after="80"/>
      </w:pPr>
    </w:p>
    <w:p>
      <w:pPr>
        <w:spacing w:after="100"/>
      </w:pPr>
      <w:r>
        <w:rPr>
          <w:rFonts w:ascii="Arial" w:cs="Arial" w:eastAsia="Arial" w:hAnsi="Arial"/>
          <w:sz w:val="22"/>
          <w:szCs w:val="22"/>
        </w:rPr>
        <w:t xml:space="preserve">Điều kiện 2: Không tồn tại GiuCho nào với cùng maLich + maGhe mà thoiGianHetHan vẫn còn hiệu lực (chưa quá thời gian hiện tại).</w:t>
      </w:r>
    </w:p>
    <w:p>
      <w:pPr>
        <w:spacing w:after="80"/>
      </w:pPr>
    </w:p>
    <w:p>
      <w:pPr>
        <w:spacing w:after="100"/>
      </w:pPr>
      <w:r>
        <w:rPr>
          <w:rFonts w:ascii="Arial" w:cs="Arial" w:eastAsia="Arial" w:hAnsi="Arial"/>
          <w:sz w:val="22"/>
          <w:szCs w:val="22"/>
        </w:rPr>
        <w:t xml:space="preserve">Chỉ khi cả hai điều kiện đều thỏa mãn thì ghế mới được coi là trống và hiển thị cho nhân viên chọn.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0"/>
      <w:szCs w:val="30"/>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2026-03-16T08:52:32.061Z</dcterms:created>
  <dcterms:modified xsi:type="dcterms:W3CDTF">2026-03-16T08:52:32.062Z</dcterms:modified>
</cp:coreProperties>
</file>

<file path=docProps/custom.xml><?xml version="1.0" encoding="utf-8"?>
<Properties xmlns="http://schemas.openxmlformats.org/officeDocument/2006/custom-properties" xmlns:vt="http://schemas.openxmlformats.org/officeDocument/2006/docPropsVTypes"/>
</file>