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55BDF" w14:textId="76854A85" w:rsidR="0050712B" w:rsidRDefault="0050712B">
      <w:r>
        <w:t>Document lifecycle test</w:t>
      </w:r>
    </w:p>
    <w:p w14:paraId="7288B8C4" w14:textId="37FA98F9" w:rsidR="0050712B" w:rsidRDefault="0050712B">
      <w:r>
        <w:t>Status=draft</w:t>
      </w:r>
    </w:p>
    <w:p w14:paraId="23CB49DF" w14:textId="1762AFEF" w:rsidR="0050712B" w:rsidRDefault="0050712B">
      <w:r>
        <w:t>Count=1</w:t>
      </w:r>
    </w:p>
    <w:sectPr w:rsidR="00507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2B"/>
    <w:rsid w:val="0050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27643"/>
  <w15:chartTrackingRefBased/>
  <w15:docId w15:val="{A9C8261E-59C0-46DF-AE10-34DFB5AB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2026-09-18T09:39:00Z</dcterms:created>
  <dcterms:modified xsi:type="dcterms:W3CDTF">2026-09-18T09:41:00Z</dcterms:modified>
</cp:coreProperties>
</file>