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55BDF" w14:textId="76854A85" w:rsidR="0050712B" w:rsidRDefault="0050712B">
      <w:r>
        <w:t>Document lifecycle test</w:t>
      </w:r>
    </w:p>
    <w:p w14:paraId="7288B8C4" w14:textId="4E0EC7D2" w:rsidR="0050712B" w:rsidRDefault="0050712B">
      <w:r>
        <w:t>Status=</w:t>
      </w:r>
      <w:r w:rsidR="009104C7">
        <w:t>reviewed</w:t>
      </w:r>
    </w:p>
    <w:p w14:paraId="23CB49DF" w14:textId="1762AFEF" w:rsidR="0050712B" w:rsidRDefault="0050712B">
      <w:r>
        <w:t>Count=1</w:t>
      </w:r>
    </w:p>
    <w:sectPr w:rsidR="005071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12B"/>
    <w:rsid w:val="0050712B"/>
    <w:rsid w:val="00910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27643"/>
  <w15:chartTrackingRefBased/>
  <w15:docId w15:val="{A9C8261E-59C0-46DF-AE10-34DFB5AB2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2026-09-18T09:39:00Z</dcterms:created>
  <dcterms:modified xsi:type="dcterms:W3CDTF">2026-09-20T07:20:00Z</dcterms:modified>
</cp:coreProperties>
</file>