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12A2" w14:textId="77777777" w:rsidR="00740565" w:rsidRPr="00740565" w:rsidRDefault="00740565" w:rsidP="00740565">
      <w:pPr>
        <w:numPr>
          <w:ilvl w:val="0"/>
          <w:numId w:val="1"/>
        </w:numPr>
        <w:shd w:val="clear" w:color="auto" w:fill="FFFFFF"/>
        <w:spacing w:before="100" w:beforeAutospacing="1" w:after="100" w:afterAutospacing="1" w:line="240" w:lineRule="auto"/>
        <w:rPr>
          <w:rFonts w:ascii="Poppins" w:eastAsia="Times New Roman" w:hAnsi="Poppins" w:cs="Poppins"/>
          <w:color w:val="2F2D2D"/>
          <w:sz w:val="21"/>
          <w:szCs w:val="21"/>
        </w:rPr>
      </w:pPr>
      <w:r w:rsidRPr="00740565">
        <w:rPr>
          <w:rFonts w:ascii="Poppins" w:eastAsia="Times New Roman" w:hAnsi="Poppins" w:cs="Poppins"/>
          <w:color w:val="2F2D2D"/>
          <w:sz w:val="21"/>
          <w:szCs w:val="21"/>
        </w:rPr>
        <w:t xml:space="preserve">Employee shall not, during the term of this Agreement or at any </w:t>
      </w:r>
      <w:proofErr w:type="gramStart"/>
      <w:r w:rsidRPr="00740565">
        <w:rPr>
          <w:rFonts w:ascii="Poppins" w:eastAsia="Times New Roman" w:hAnsi="Poppins" w:cs="Poppins"/>
          <w:color w:val="2F2D2D"/>
          <w:sz w:val="21"/>
          <w:szCs w:val="21"/>
        </w:rPr>
        <w:t>time</w:t>
      </w:r>
      <w:proofErr w:type="gramEnd"/>
      <w:r w:rsidRPr="00740565">
        <w:rPr>
          <w:rFonts w:ascii="Poppins" w:eastAsia="Times New Roman" w:hAnsi="Poppins" w:cs="Poppins"/>
          <w:color w:val="2F2D2D"/>
          <w:sz w:val="21"/>
          <w:szCs w:val="21"/>
        </w:rPr>
        <w:t xml:space="preserve"> thereafter, make unauthorized use of, or divulge to any other person or entity Company's trade secrets, confidential or other information as is described in Article 4, Section B, without prior written permission from Company's President. This Confidentiality Covenant shall apply </w:t>
      </w:r>
      <w:proofErr w:type="gramStart"/>
      <w:r w:rsidRPr="00740565">
        <w:rPr>
          <w:rFonts w:ascii="Poppins" w:eastAsia="Times New Roman" w:hAnsi="Poppins" w:cs="Poppins"/>
          <w:color w:val="2F2D2D"/>
          <w:sz w:val="21"/>
          <w:szCs w:val="21"/>
        </w:rPr>
        <w:t>to, but</w:t>
      </w:r>
      <w:proofErr w:type="gramEnd"/>
      <w:r w:rsidRPr="00740565">
        <w:rPr>
          <w:rFonts w:ascii="Poppins" w:eastAsia="Times New Roman" w:hAnsi="Poppins" w:cs="Poppins"/>
          <w:color w:val="2F2D2D"/>
          <w:sz w:val="21"/>
          <w:szCs w:val="21"/>
        </w:rPr>
        <w:t xml:space="preserve"> shall not be limited to all information protected under the Georgia Trade Secrets Act of 1990, and, in addition thereto, to all information described in Section B of this Paragraph and the protections provided to the Company under this Agreement shall be in addition to and not in lieu of the protections afforded under said Act.</w:t>
      </w:r>
    </w:p>
    <w:p w14:paraId="4E18A286" w14:textId="77777777" w:rsidR="00740565" w:rsidRPr="00740565" w:rsidRDefault="00740565" w:rsidP="00740565">
      <w:pPr>
        <w:numPr>
          <w:ilvl w:val="0"/>
          <w:numId w:val="1"/>
        </w:numPr>
        <w:shd w:val="clear" w:color="auto" w:fill="FFFFFF"/>
        <w:spacing w:before="100" w:beforeAutospacing="1" w:after="100" w:afterAutospacing="1" w:line="240" w:lineRule="auto"/>
        <w:rPr>
          <w:rFonts w:ascii="Poppins" w:eastAsia="Times New Roman" w:hAnsi="Poppins" w:cs="Poppins"/>
          <w:color w:val="2F2D2D"/>
          <w:sz w:val="21"/>
          <w:szCs w:val="21"/>
        </w:rPr>
      </w:pPr>
      <w:r w:rsidRPr="00740565">
        <w:rPr>
          <w:rFonts w:ascii="Poppins" w:eastAsia="Times New Roman" w:hAnsi="Poppins" w:cs="Poppins"/>
          <w:color w:val="2F2D2D"/>
          <w:sz w:val="21"/>
          <w:szCs w:val="21"/>
        </w:rPr>
        <w:t>At all times during the term of this Agreement, and after its termination Employee shall take all reasonable precautions to protect the integrity of and shall refrain from any use or divulgence of Company's confidential information and trade secrets including, but not limited to: all files, tickler files, resource information, rolodex, records, documents, drawings, specifications, equipment, customer lists, supplier lists or information, product, supplier or customer catalogues, and similar items relating to the business of Company, or copies thereof, whether the originals or copies were prepared by Employee or otherwise came into Employee's possession.</w:t>
      </w:r>
    </w:p>
    <w:p w14:paraId="221FC812" w14:textId="77777777" w:rsidR="00740565" w:rsidRPr="00740565" w:rsidRDefault="00740565" w:rsidP="00740565">
      <w:pPr>
        <w:numPr>
          <w:ilvl w:val="0"/>
          <w:numId w:val="1"/>
        </w:numPr>
        <w:shd w:val="clear" w:color="auto" w:fill="FFFFFF"/>
        <w:spacing w:before="100" w:beforeAutospacing="1" w:after="100" w:afterAutospacing="1" w:line="240" w:lineRule="auto"/>
        <w:rPr>
          <w:rFonts w:ascii="Poppins" w:eastAsia="Times New Roman" w:hAnsi="Poppins" w:cs="Poppins"/>
          <w:color w:val="2F2D2D"/>
          <w:sz w:val="21"/>
          <w:szCs w:val="21"/>
        </w:rPr>
      </w:pPr>
      <w:r w:rsidRPr="00740565">
        <w:rPr>
          <w:rFonts w:ascii="Poppins" w:eastAsia="Times New Roman" w:hAnsi="Poppins" w:cs="Poppins"/>
          <w:color w:val="2F2D2D"/>
          <w:sz w:val="21"/>
          <w:szCs w:val="21"/>
        </w:rPr>
        <w:t>The confidential information and trade secrets described above shall remain the exclusive property of Company and shall not be removed from the premises of Company under any circumstances whatsoever without the express prior written consent of Company.</w:t>
      </w:r>
    </w:p>
    <w:p w14:paraId="384B28C4" w14:textId="77777777" w:rsidR="00740565" w:rsidRPr="00740565" w:rsidRDefault="00740565" w:rsidP="00740565">
      <w:pPr>
        <w:numPr>
          <w:ilvl w:val="0"/>
          <w:numId w:val="1"/>
        </w:numPr>
        <w:shd w:val="clear" w:color="auto" w:fill="FFFFFF"/>
        <w:spacing w:before="100" w:beforeAutospacing="1" w:after="100" w:afterAutospacing="1" w:line="240" w:lineRule="auto"/>
        <w:rPr>
          <w:rFonts w:ascii="Poppins" w:eastAsia="Times New Roman" w:hAnsi="Poppins" w:cs="Poppins"/>
          <w:color w:val="2F2D2D"/>
          <w:sz w:val="21"/>
          <w:szCs w:val="21"/>
        </w:rPr>
      </w:pPr>
      <w:r w:rsidRPr="00740565">
        <w:rPr>
          <w:rFonts w:ascii="Poppins" w:eastAsia="Times New Roman" w:hAnsi="Poppins" w:cs="Poppins"/>
          <w:color w:val="2F2D2D"/>
          <w:sz w:val="21"/>
          <w:szCs w:val="21"/>
        </w:rPr>
        <w:t>If Employee breaches or threatens to breach this Article 4, Company shall be entitled to obtain injunctive relief containing such mandatory or prohibitory clauses as are necessary to prevent the continued breach of this covenant of confidentiality. Company shall also be entitled to any other remedies provided under this contract or at law. If Company elects to enforce this Paragraph through a court of law of appropriate jurisdiction, Employee shall be liable for payment of all court costs, attorney’s fees, and necessary expenditures, which Company incurs.</w:t>
      </w:r>
    </w:p>
    <w:p w14:paraId="6048445A" w14:textId="77777777" w:rsidR="00A42C96" w:rsidRDefault="00A42C96"/>
    <w:sectPr w:rsidR="00A4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F59E6"/>
    <w:multiLevelType w:val="multilevel"/>
    <w:tmpl w:val="3550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65"/>
    <w:rsid w:val="00740565"/>
    <w:rsid w:val="00A42C96"/>
    <w:rsid w:val="00C3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1878"/>
  <w15:chartTrackingRefBased/>
  <w15:docId w15:val="{8A359F4C-BE50-4F73-AA8C-6AE3B1CE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7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Shanthini Muruganandam</dc:creator>
  <cp:keywords/>
  <dc:description/>
  <cp:lastModifiedBy>Shanthini Muruganandam</cp:lastModifiedBy>
  <cp:revision>1</cp:revision>
  <dcterms:created xsi:type="dcterms:W3CDTF">2022-09-05T09:43:00Z</dcterms:created>
  <dcterms:modified xsi:type="dcterms:W3CDTF">2022-09-05T09:43:00Z</dcterms:modified>
</cp:coreProperties>
</file>