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ЛЬВІВСЬКИЙ НАЦІОНАЛЬНИЙ УНІВЕРСИТЕТ ІМЕНІ ІВАНА ФРАНКА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Факультет електроніки і комп’ютерних технологій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Звіт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Про виконання лабораторної роботи № </w:t>
      </w:r>
      <w:r>
        <w:rPr>
          <w:rFonts w:cs="Calibri" w:ascii="Calibri" w:hAnsi="Calibri"/>
          <w:color w:themeColor="text1" w:val="000000"/>
          <w:sz w:val="28"/>
          <w:szCs w:val="28"/>
          <w:lang w:val="ru-RU"/>
        </w:rPr>
        <w:t>5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 xml:space="preserve">  </w:t>
      </w:r>
      <w:r>
        <w:rPr>
          <w:rFonts w:cs="Calibri" w:ascii="Calibri" w:hAnsi="Calibri"/>
          <w:b/>
          <w:color w:themeColor="text1" w:val="000000"/>
          <w:sz w:val="28"/>
          <w:szCs w:val="28"/>
        </w:rPr>
        <w:t xml:space="preserve">«Інфіксна, префіксна та постфіксна форми </w:t>
      </w: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ru-RU"/>
        </w:rPr>
        <w:t>запису виразів</w:t>
      </w:r>
      <w:r>
        <w:rPr>
          <w:rFonts w:cs="Calibri" w:ascii="Calibri" w:hAnsi="Calibri"/>
          <w:b/>
          <w:bCs/>
          <w:sz w:val="28"/>
          <w:szCs w:val="28"/>
          <w:lang w:val="ru-RU"/>
        </w:rPr>
        <w:t>.</w:t>
      </w:r>
      <w:r>
        <w:rPr>
          <w:rFonts w:cs="Calibri" w:ascii="Calibri" w:hAnsi="Calibri"/>
          <w:b/>
          <w:color w:themeColor="text1" w:val="000000"/>
          <w:sz w:val="28"/>
          <w:szCs w:val="28"/>
        </w:rPr>
        <w:t>»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Виконав: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Студент групи ФЕП-14с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Грицюк Максим Олегович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Перевірив: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ас. Баран М. О.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 2025</w:t>
      </w:r>
    </w:p>
    <w:p>
      <w:pPr>
        <w:pStyle w:val="Normal"/>
        <w:spacing w:lineRule="auto" w:line="240" w:before="0" w:after="0"/>
        <w:rPr/>
      </w:pPr>
      <w:r>
        <w:rPr>
          <w:rFonts w:cs="Calibri" w:ascii="Calibri" w:hAnsi="Calibri"/>
          <w:b/>
          <w:bCs/>
          <w:color w:themeColor="text1" w:val="000000"/>
          <w:sz w:val="28"/>
          <w:szCs w:val="28"/>
        </w:rPr>
        <w:t>Мета:</w:t>
      </w: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</w:rPr>
        <w:t xml:space="preserve"> </w:t>
      </w:r>
      <w:r>
        <w:rPr>
          <w:rFonts w:cs="Calibri"/>
          <w:b w:val="false"/>
          <w:bCs w:val="false"/>
          <w:color w:themeColor="text1" w:val="000000"/>
          <w:sz w:val="28"/>
          <w:szCs w:val="28"/>
          <w:lang w:val="ru-RU"/>
        </w:rPr>
        <w:t>Ознайомитися з принципами роботи динамічних структур даних та набути практичних навичок реалізації однозв’язних і двозв’язних списків. Навчитись програмно реалізовувати стек, чергу та двозв’язний список із базовими операціями додавання, видалення, пошуку та виведення елементів.</w:t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Обладнання: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Комп'ютер з встановленим програмним забезпеченням(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Intellij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IDEA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Ultimate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)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>.</w:t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Теоретичні відомості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bCs/>
          <w:sz w:val="28"/>
          <w:szCs w:val="28"/>
        </w:rPr>
        <w:t>Інфіксна, префіксна та постфіксна форми запису виразів.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Математичні вирази (арифметичні, логічні тощо) переважно записують у вигляді, коли оператор знаходиться між двома операндами (наприклад, a + b – у випадку бінарних операцій). Така форма запису називається інфіксною і вона є найбільш природньою для людини. Однак таке представлення виразу не є однозначним.</w:t>
      </w:r>
    </w:p>
    <w:p>
      <w:pPr>
        <w:pStyle w:val="Defaul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Існують інші форми запису математичних виразів, які інтерпретуються однозначно і не використовують дужок.</w:t>
      </w:r>
    </w:p>
    <w:p>
      <w:pPr>
        <w:pStyle w:val="Default"/>
        <w:rPr>
          <w:rFonts w:ascii="Calibri" w:hAnsi="Calibri"/>
        </w:rPr>
      </w:pPr>
      <w:r>
        <w:rPr/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Кажуть, що вираз є записаний у префіксній (польській1) формі, якщо в ньому знак операції безпосередньо передує операндам, на які він діє. Такий вираз слід читати справа наліво. Вираз є записаний у постфіксній (зворотній польській) формі, якщо в ньому знак операції знаходиться безпосередньо після операндів, на які він діє. Такий вираз слід читати зліва направо.</w:t>
      </w:r>
    </w:p>
    <w:p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cs="Calibri" w:ascii="Calibri" w:hAnsi="Calibri"/>
          <w:color w:val="auto"/>
          <w:sz w:val="28"/>
          <w:szCs w:val="28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Приклад.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(a + b)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X</w:t>
      </w: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 (c + d ) ^ x – інфіксна форма запису;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X</w:t>
      </w: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 + ab ^ +cdx – відповідна префіксна форма запису;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ab + cd + x ^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X</w:t>
      </w: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 – відповідна постфіксна форма запису.</w:t>
      </w:r>
    </w:p>
    <w:p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cs="Calibri" w:ascii="Calibri" w:hAnsi="Calibri"/>
          <w:color w:val="auto"/>
          <w:sz w:val="28"/>
          <w:szCs w:val="28"/>
        </w:rPr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Хід роботи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/>
      </w:pPr>
      <w:r>
        <w:rPr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Завдання №1.1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Створити нову бібліотеку Converter (файли Converter.java).</w:t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-40640</wp:posOffset>
            </wp:positionH>
            <wp:positionV relativeFrom="paragraph">
              <wp:posOffset>635</wp:posOffset>
            </wp:positionV>
            <wp:extent cx="5424170" cy="253873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С</w:t>
      </w:r>
      <w:r>
        <w:rPr>
          <w:rFonts w:ascii="Calibri" w:hAnsi="Calibri"/>
          <w:color w:val="000000"/>
          <w:sz w:val="28"/>
          <w:szCs w:val="28"/>
        </w:rPr>
        <w:t xml:space="preserve">творив нову бібліотеку </w:t>
      </w:r>
      <w:r>
        <w:rPr>
          <w:rStyle w:val="Style9"/>
          <w:color w:val="000000"/>
          <w:sz w:val="28"/>
          <w:szCs w:val="28"/>
        </w:rPr>
        <w:t>Converter</w:t>
      </w:r>
      <w:r>
        <w:rPr>
          <w:rFonts w:ascii="Calibri" w:hAnsi="Calibri"/>
          <w:color w:val="000000"/>
          <w:sz w:val="28"/>
          <w:szCs w:val="28"/>
        </w:rPr>
        <w:t xml:space="preserve">, до якої підключив власноруч реалізовану структуру стеку на базі зв’язаного списку (клас </w:t>
      </w:r>
      <w:r>
        <w:rPr>
          <w:rStyle w:val="Style9"/>
          <w:color w:val="000000"/>
          <w:sz w:val="28"/>
          <w:szCs w:val="28"/>
        </w:rPr>
        <w:t>Stack</w:t>
      </w:r>
      <w:r>
        <w:rPr>
          <w:rFonts w:ascii="Calibri" w:hAnsi="Calibri"/>
          <w:color w:val="000000"/>
          <w:sz w:val="28"/>
          <w:szCs w:val="28"/>
        </w:rPr>
        <w:t>, що працює з символами/рядками).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Завдання №1.2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Реалізувати функції InfixToPostfix() та InfixToPrefix().</w:t>
      </w:r>
    </w:p>
    <w:p>
      <w:pPr>
        <w:pStyle w:val="BodyTex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-18415</wp:posOffset>
            </wp:positionH>
            <wp:positionV relativeFrom="paragraph">
              <wp:posOffset>635</wp:posOffset>
            </wp:positionV>
            <wp:extent cx="5535930" cy="391541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Ці методи </w:t>
      </w:r>
      <w:r>
        <w:rPr>
          <w:rFonts w:ascii="Calibri" w:hAnsi="Calibri"/>
          <w:color w:val="000000"/>
          <w:sz w:val="28"/>
          <w:szCs w:val="28"/>
        </w:rPr>
        <w:t xml:space="preserve">приймають рядок з виразом у інфіксній формі та повертають відповідно постфіксний або префіксний варіант. Для реалізації алгоритмів використовується стек та клас </w:t>
      </w:r>
      <w:r>
        <w:rPr>
          <w:rStyle w:val="Style9"/>
          <w:color w:val="000000"/>
          <w:sz w:val="28"/>
          <w:szCs w:val="28"/>
        </w:rPr>
        <w:t>Character</w:t>
      </w:r>
      <w:r>
        <w:rPr>
          <w:rFonts w:ascii="Calibri" w:hAnsi="Calibri"/>
          <w:color w:val="000000"/>
          <w:sz w:val="28"/>
          <w:szCs w:val="28"/>
        </w:rPr>
        <w:t xml:space="preserve"> для обробки символів.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№1.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3 Створити проект з меню.</w:t>
      </w:r>
    </w:p>
    <w:p>
      <w:pPr>
        <w:pStyle w:val="BodyTex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0735" cy="35242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У програмі реалізував головний клас із методом </w:t>
      </w:r>
      <w:r>
        <w:rPr>
          <w:rStyle w:val="Style9"/>
          <w:color w:val="000000"/>
          <w:sz w:val="28"/>
          <w:szCs w:val="28"/>
        </w:rPr>
        <w:t>main()</w:t>
      </w:r>
      <w:r>
        <w:rPr>
          <w:rFonts w:ascii="Calibri" w:hAnsi="Calibri"/>
          <w:color w:val="000000"/>
          <w:sz w:val="28"/>
          <w:szCs w:val="28"/>
        </w:rPr>
        <w:t>, в якому через консольне меню користувач може вибрати потрібну операцію.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Завдання №1.4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Отримати вираз у інфіксній формі та вручну перевести його в повністю одужкований вигляд.</w:t>
      </w:r>
    </w:p>
    <w:p>
      <w:pPr>
        <w:pStyle w:val="BodyTex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5610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>Перевірку правильності виконав вручну та продемонстрував результат у програмі.</w:t>
      </w:r>
    </w:p>
    <w:p>
      <w:pPr>
        <w:pStyle w:val="Default"/>
        <w:rPr/>
      </w:pPr>
      <w:r>
        <w:rPr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Fonts w:cs="Calibri" w:ascii="Calibri" w:hAnsi="Calibri"/>
          <w:b/>
          <w:bCs/>
          <w:color w:val="000000"/>
          <w:sz w:val="28"/>
          <w:szCs w:val="28"/>
          <w:lang w:val="uk-UA"/>
        </w:rPr>
        <w:t>2.1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 xml:space="preserve"> Реалізувати функції PostfixToInfix() та PrefixToInfix().</w:t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264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rPr/>
      </w:pPr>
      <w:r>
        <w:rPr>
          <w:rFonts w:ascii="Calibri" w:hAnsi="Calibri"/>
          <w:sz w:val="28"/>
          <w:szCs w:val="28"/>
        </w:rPr>
        <w:t>М</w:t>
      </w:r>
      <w:r>
        <w:rPr>
          <w:rFonts w:ascii="Calibri" w:hAnsi="Calibri"/>
          <w:sz w:val="28"/>
          <w:szCs w:val="28"/>
        </w:rPr>
        <w:t>етоди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аналізують вираз, використовуючи стек, та відновлюють відповідний інфіксний варіант (з дужками для коректного порядку операцій).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2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.2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Реалізувати функції обчислення значення виразів.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>Методи приймають рядок виразу (де операнди - числа), виконують відповідні арифметичні дії та повертають числовий результат.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2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.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 xml:space="preserve">Розширити меню програми Lab_5. 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До меню додано опції: п</w:t>
      </w:r>
      <w:r>
        <w:rPr>
          <w:rFonts w:ascii="Calibri" w:hAnsi="Calibri"/>
          <w:sz w:val="28"/>
          <w:szCs w:val="28"/>
        </w:rPr>
        <w:t>рефікс - інфікс, постфікс - інфікс, обчислення префіксного виразу, обчислення постфіксного виразу.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sz w:val="28"/>
          <w:szCs w:val="28"/>
          <w:lang w:val="en-US"/>
        </w:rPr>
        <w:t>Висновок:</w:t>
      </w:r>
      <w:r>
        <w:rPr>
          <w:rStyle w:val="Strong"/>
          <w:rFonts w:cs="Calibri" w:ascii="Calibri" w:hAnsi="Calibri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Calibri" w:hAnsi="Calibri"/>
          <w:b w:val="false"/>
          <w:bCs w:val="false"/>
          <w:sz w:val="28"/>
          <w:szCs w:val="28"/>
        </w:rPr>
        <w:t>У цій лабораторній роботі я ознайомився з різними формами запису математичних виразів та реалізував алгоритми їх перетворення між інфіксною, префіксною та постфіксною формами. Також я навчився використовувати стек для аналізу виразів і обчислення їх значень, що дало мені краще розуміння структури виразів і принципів роботи з ними.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c01d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c01d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c01d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c01d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c01d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c01d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c01d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c01d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c01d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1c01d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uiPriority w:val="10"/>
    <w:qFormat/>
    <w:rsid w:val="001c01d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c01d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c01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c01d2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c01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c01d2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b70f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3245"/>
    <w:rPr>
      <w:b/>
      <w:bCs/>
    </w:rPr>
  </w:style>
  <w:style w:type="character" w:styleId="katex-mathml" w:customStyle="1">
    <w:name w:val="katex-mathml"/>
    <w:basedOn w:val="DefaultParagraphFont"/>
    <w:qFormat/>
    <w:rsid w:val="00e63245"/>
    <w:rPr/>
  </w:style>
  <w:style w:type="character" w:styleId="mord" w:customStyle="1">
    <w:name w:val="mord"/>
    <w:basedOn w:val="DefaultParagraphFont"/>
    <w:qFormat/>
    <w:rsid w:val="00e63245"/>
    <w:rPr/>
  </w:style>
  <w:style w:type="character" w:styleId="vlist-s" w:customStyle="1">
    <w:name w:val="vlist-s"/>
    <w:basedOn w:val="DefaultParagraphFont"/>
    <w:qFormat/>
    <w:rsid w:val="00e63245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c088c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c088c"/>
    <w:rPr>
      <w:rFonts w:ascii="Courier New" w:hAnsi="Courier New" w:eastAsia="Times New Roman" w:cs="Courier New"/>
      <w:sz w:val="20"/>
      <w:szCs w:val="20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1c01d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c01d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c01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c01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b70f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70fd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ptos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cc08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c08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3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8D2D-8C12-4F94-8CE8-9291BF2E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Application>LibreOffice/24.2.7.2$Linux_X86_64 LibreOffice_project/420$Build-2</Application>
  <AppVersion>15.0000</AppVersion>
  <Pages>6</Pages>
  <Words>467</Words>
  <Characters>3018</Characters>
  <CharactersWithSpaces>3453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2024-09-06T15:57:00Z</dcterms:created>
  <dc:creator>Іванський Остап</dc:creator>
  <dc:description/>
  <dc:language>ru-RU</dc:language>
  <cp:lastModifiedBy/>
  <dcterms:modified xsi:type="dcterms:W3CDTF">2025-04-14T12:40:31Z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