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黑体" w:hAnsi="黑体" w:eastAsia="黑体" w:cs="黑体"/>
          <w:b/>
          <w:color w:val="1F3864"/>
          <w:sz w:val="48"/>
        </w:rPr>
        <w:t>判例检测题</w:t>
      </w:r>
    </w:p>
    <w:p>
      <w:pPr>
        <w:spacing w:after="280"/>
        <w:jc w:val="center"/>
      </w:pPr>
      <w:r>
        <w:rPr>
          <w:rFonts w:ascii="Times New Roman" w:hAnsi="Times New Roman" w:eastAsia="宋体" w:cs="Times New Roman"/>
          <w:color w:val="595959"/>
          <w:sz w:val="21"/>
        </w:rPr>
        <w:t>美国司法、民权与经济：43 个判例综合检测（含答案）</w:t>
      </w:r>
    </w:p>
    <w:p>
      <w:pPr>
        <w:spacing w:after="200"/>
      </w:pPr>
      <w:r>
        <w:rPr>
          <w:rFonts w:ascii="Times New Roman" w:hAnsi="Times New Roman" w:eastAsia="宋体" w:cs="Times New Roman"/>
          <w:color w:val="222222"/>
          <w:sz w:val="20"/>
        </w:rPr>
        <w:t>姓名：＿＿＿＿＿＿＿＿　　　得分：＿＿＿＿＿＿</w:t>
      </w:r>
    </w:p>
    <w:p>
      <w:pPr>
        <w:spacing w:after="80" w:line="324" w:lineRule="auto"/>
      </w:pPr>
      <w:r>
        <w:rPr>
          <w:rFonts w:ascii="Times New Roman" w:hAnsi="Times New Roman" w:eastAsia="宋体" w:cs="Times New Roman"/>
          <w:color w:val="595959"/>
          <w:sz w:val="18"/>
        </w:rPr>
        <w:t>本卷覆盖《美国司法史·标志性判例选读》《美国民权运动·法案与判决选读》《美国经济法·法案与判例选读》三本选读中的 43 个判例与相关立法。</w:t>
      </w:r>
    </w:p>
    <w:p>
      <w:pPr>
        <w:spacing w:after="80" w:line="324" w:lineRule="auto"/>
      </w:pPr>
      <w:r>
        <w:rPr>
          <w:rFonts w:ascii="Times New Roman" w:hAnsi="Times New Roman" w:eastAsia="宋体" w:cs="Times New Roman"/>
          <w:color w:val="595959"/>
          <w:sz w:val="18"/>
        </w:rPr>
        <w:t>满分 100 分，建议用时 50 分钟。选择题与配对题请将答案写在括号或答题线上；简答题要求条理清楚、点到为止，不必展开论述。</w:t>
      </w:r>
    </w:p>
    <w:p>
      <w:pPr>
        <w:spacing w:after="80" w:line="324" w:lineRule="auto"/>
      </w:pPr>
      <w:r>
        <w:rPr>
          <w:rFonts w:ascii="Times New Roman" w:hAnsi="Times New Roman" w:eastAsia="宋体" w:cs="Times New Roman"/>
          <w:color w:val="595959"/>
          <w:sz w:val="18"/>
        </w:rPr>
        <w:t>答案与解析见文末（第 6 页起），作答前请勿翻看。</w:t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黑体" w:hAnsi="黑体" w:eastAsia="黑体" w:cs="黑体"/>
          <w:b/>
          <w:color w:val="1F3864"/>
          <w:sz w:val="26"/>
        </w:rPr>
        <w:t>一、单项选择（30 题，每题 2 分，共 60 分）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1．</w:t>
      </w:r>
      <w:r>
        <w:rPr>
          <w:rFonts w:ascii="Times New Roman" w:hAnsi="Times New Roman" w:eastAsia="宋体" w:cs="Times New Roman"/>
          <w:sz w:val="20"/>
        </w:rPr>
        <w:t>1803 年首次宣告国会立法违宪、确立司法审查的判决是：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McCulloch v. Maryland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Marbury v. Madison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Gibbons v. Ogden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Dred Scott v. Sandford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2．</w:t>
      </w:r>
      <w:r>
        <w:rPr>
          <w:rFonts w:ascii="Times New Roman" w:hAnsi="Times New Roman" w:eastAsia="宋体" w:cs="Times New Roman"/>
          <w:sz w:val="20"/>
        </w:rPr>
        <w:t>公立教育中的“隔离但平等”原则被推翻，始于：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Brown v. Board of Education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Green v. New Kent County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Cooper v. Aaron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Plessy v. Ferguson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3．</w:t>
      </w:r>
      <w:r>
        <w:rPr>
          <w:rFonts w:ascii="Times New Roman" w:hAnsi="Times New Roman" w:eastAsia="宋体" w:cs="Times New Roman"/>
          <w:sz w:val="20"/>
        </w:rPr>
        <w:t>Brown 案直接推翻了哪一先例在教育领域的适用？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Korematsu（1944）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Bowers v. Hardwick（1986）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Plessy v. Ferguson（1896）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Lochner v. New York（1905）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4．</w:t>
      </w:r>
      <w:r>
        <w:rPr>
          <w:rFonts w:ascii="Times New Roman" w:hAnsi="Times New Roman" w:eastAsia="宋体" w:cs="Times New Roman"/>
          <w:sz w:val="20"/>
        </w:rPr>
        <w:t>Loving v. Virginia（1967）审查的是：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住房歧视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公立学校隔离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禁止跨种族婚姻的州法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人头税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5．</w:t>
      </w:r>
      <w:r>
        <w:rPr>
          <w:rFonts w:ascii="Times New Roman" w:hAnsi="Times New Roman" w:eastAsia="宋体" w:cs="Times New Roman"/>
          <w:sz w:val="20"/>
        </w:rPr>
        <w:t>Shelby County v. Holder（2013）判决的直接后果是：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废除《选举权法》第 2 条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第 4(b) 条覆盖公式失效，预先批准停止适用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各州可重新征收人头税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司法部民权司被撤销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6．</w:t>
      </w:r>
      <w:r>
        <w:rPr>
          <w:rFonts w:ascii="Times New Roman" w:hAnsi="Times New Roman" w:eastAsia="宋体" w:cs="Times New Roman"/>
          <w:sz w:val="20"/>
        </w:rPr>
        <w:t>1964 年《民权法》中禁止公共场所种族歧视的是：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第六条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第七条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第九条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第二条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7．</w:t>
      </w:r>
      <w:r>
        <w:rPr>
          <w:rFonts w:ascii="Times New Roman" w:hAnsi="Times New Roman" w:eastAsia="宋体" w:cs="Times New Roman"/>
          <w:sz w:val="20"/>
        </w:rPr>
        <w:t>1965 年《选举权法》第 4(b) 条认定“覆盖”辖区的标准是：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州议会通过相关决议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联邦法院逐案裁定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少数族裔人口比例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1964 年 11 月 1 日使用测验或装置，且登记率或投票率低于 50%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8．</w:t>
      </w:r>
      <w:r>
        <w:rPr>
          <w:rFonts w:ascii="Times New Roman" w:hAnsi="Times New Roman" w:eastAsia="宋体" w:cs="Times New Roman"/>
          <w:sz w:val="20"/>
        </w:rPr>
        <w:t>Obergefell v. Hodges（2015）在论证中主要援引的先例是：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Korematsu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Plessy v. Ferguson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Loving v. Virginia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Bowers v. Hardwick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9．</w:t>
      </w:r>
      <w:r>
        <w:rPr>
          <w:rFonts w:ascii="Times New Roman" w:hAnsi="Times New Roman" w:eastAsia="宋体" w:cs="Times New Roman"/>
          <w:sz w:val="20"/>
        </w:rPr>
        <w:t>Bostock v. Clayton County（2020）涉及的法律问题是：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第二修正案的适用范围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《民权法》第七条的“性别”是否涵盖性倾向与性别认同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《选举权法》第 5 条是否合宪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住房贷款中的种族歧视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10．</w:t>
      </w:r>
      <w:r>
        <w:rPr>
          <w:rFonts w:ascii="Times New Roman" w:hAnsi="Times New Roman" w:eastAsia="宋体" w:cs="Times New Roman"/>
          <w:sz w:val="20"/>
        </w:rPr>
        <w:t>Lawrence v. Texas（2003）明确推翻了：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Bowers v. Hardwick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United States v. Windsor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Roe v. Wade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Romer v. Evans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11．</w:t>
      </w:r>
      <w:r>
        <w:rPr>
          <w:rFonts w:ascii="Times New Roman" w:hAnsi="Times New Roman" w:eastAsia="宋体" w:cs="Times New Roman"/>
          <w:sz w:val="20"/>
        </w:rPr>
        <w:t>Romer v. Evans（1996）审查的对象是：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得克萨斯州鸡奸法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加州第八号提案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联邦《婚姻保护法》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科罗拉多州第二号修正案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12．</w:t>
      </w:r>
      <w:r>
        <w:rPr>
          <w:rFonts w:ascii="Times New Roman" w:hAnsi="Times New Roman" w:eastAsia="宋体" w:cs="Times New Roman"/>
          <w:sz w:val="20"/>
        </w:rPr>
        <w:t>United States v. Windsor（2013）推翻的是：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《民权法》第七条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《婚姻保护法》第 3 条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《婚姻保护法》全部条文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《选举权法》第 5 条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13．</w:t>
      </w:r>
      <w:r>
        <w:rPr>
          <w:rFonts w:ascii="Times New Roman" w:hAnsi="Times New Roman" w:eastAsia="宋体" w:cs="Times New Roman"/>
          <w:sz w:val="20"/>
        </w:rPr>
        <w:t>“明显而即刻的危险”标准出自：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Near v. Minnesota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Schenck v. United States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New York Times v. Sullivan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Texas v. Johnson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14．</w:t>
      </w:r>
      <w:r>
        <w:rPr>
          <w:rFonts w:ascii="Times New Roman" w:hAnsi="Times New Roman" w:eastAsia="宋体" w:cs="Times New Roman"/>
          <w:sz w:val="20"/>
        </w:rPr>
        <w:t>Miranda 案要求的告知不包括：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所说的话可能被用作不利证据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有权获得律师帮助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有权要求陪审团审判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有权保持沉默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15．</w:t>
      </w:r>
      <w:r>
        <w:rPr>
          <w:rFonts w:ascii="Times New Roman" w:hAnsi="Times New Roman" w:eastAsia="宋体" w:cs="Times New Roman"/>
          <w:sz w:val="20"/>
        </w:rPr>
        <w:t>将非法证据排除规则适用于各州的是：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Katz v. United States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Terry v. Ohio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Mapp v. Ohio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Gideon v. Wainwright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16．</w:t>
      </w:r>
      <w:r>
        <w:rPr>
          <w:rFonts w:ascii="Times New Roman" w:hAnsi="Times New Roman" w:eastAsia="宋体" w:cs="Times New Roman"/>
          <w:sz w:val="20"/>
        </w:rPr>
        <w:t>Gideon v. Wainwright（1963）确认：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搜查须有令状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陪审团须由十二人组成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贫困被告在重罪案件中获得律师帮助的权利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死刑一律违宪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17．</w:t>
      </w:r>
      <w:r>
        <w:rPr>
          <w:rFonts w:ascii="Times New Roman" w:hAnsi="Times New Roman" w:eastAsia="宋体" w:cs="Times New Roman"/>
          <w:sz w:val="20"/>
        </w:rPr>
        <w:t>“实际恶意”（actual malice）标准出自：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New York Times v. Sullivan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Gitlow v. New York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Brandenburg v. Ohio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Roth v. United States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18．</w:t>
      </w:r>
      <w:r>
        <w:rPr>
          <w:rFonts w:ascii="Times New Roman" w:hAnsi="Times New Roman" w:eastAsia="宋体" w:cs="Times New Roman"/>
          <w:sz w:val="20"/>
        </w:rPr>
        <w:t>United States v. Nixon（1974）的核心结论是：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行政特权须让位于刑事审判中的具体证据需要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总统可以拒绝一切国会传票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特别检察官的任命违宪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总统享有绝对的行政特权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19．</w:t>
      </w:r>
      <w:r>
        <w:rPr>
          <w:rFonts w:ascii="Times New Roman" w:hAnsi="Times New Roman" w:eastAsia="宋体" w:cs="Times New Roman"/>
          <w:sz w:val="20"/>
        </w:rPr>
        <w:t>Heller 案（2008）认定第二修正案：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禁止一切枪支管制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不适用于联邦特区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只保护各州民兵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保护个人为传统合法目的（如自卫）持有武器的权利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20．</w:t>
      </w:r>
      <w:r>
        <w:rPr>
          <w:rFonts w:ascii="Times New Roman" w:hAnsi="Times New Roman" w:eastAsia="宋体" w:cs="Times New Roman"/>
          <w:sz w:val="20"/>
        </w:rPr>
        <w:t>Loper Bright v. Raimondo（2024）推翻的是：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Skidmore 尊重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Marbury v. Madison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Chevron 尊重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Auer 尊重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21．</w:t>
      </w:r>
      <w:r>
        <w:rPr>
          <w:rFonts w:ascii="Times New Roman" w:hAnsi="Times New Roman" w:eastAsia="宋体" w:cs="Times New Roman"/>
          <w:sz w:val="20"/>
        </w:rPr>
        <w:t>Wickard v. Filburn（1942）确立的是：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双重联邦制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“累积效应”标准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商业条款的文本主义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州权优先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22．</w:t>
      </w:r>
      <w:r>
        <w:rPr>
          <w:rFonts w:ascii="Times New Roman" w:hAnsi="Times New Roman" w:eastAsia="宋体" w:cs="Times New Roman"/>
          <w:sz w:val="20"/>
        </w:rPr>
        <w:t>新政时期因授权过宽被最高法院推翻的立法是：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《全国劳工关系法》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《社会保障法》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《公平劳动标准法》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《全国工业复兴法》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23．</w:t>
      </w:r>
      <w:r>
        <w:rPr>
          <w:rFonts w:ascii="Times New Roman" w:hAnsi="Times New Roman" w:eastAsia="宋体" w:cs="Times New Roman"/>
          <w:sz w:val="20"/>
        </w:rPr>
        <w:t>Standard Oil（1911）确立的反托拉斯原则是：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双重标准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消费者福利标准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本身违法原则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合理原则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24．</w:t>
      </w:r>
      <w:r>
        <w:rPr>
          <w:rFonts w:ascii="Times New Roman" w:hAnsi="Times New Roman" w:eastAsia="宋体" w:cs="Times New Roman"/>
          <w:sz w:val="20"/>
        </w:rPr>
        <w:t>Ohio v. American Express（2018）强调：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州无权提起反托拉斯诉讼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信用卡市场是单边市场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双边市场须同时评估两侧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反引导条款本身违法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25．</w:t>
      </w:r>
      <w:r>
        <w:rPr>
          <w:rFonts w:ascii="Times New Roman" w:hAnsi="Times New Roman" w:eastAsia="宋体" w:cs="Times New Roman"/>
          <w:sz w:val="20"/>
        </w:rPr>
        <w:t>沃尔克规则（Volcker Rule）规定在：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《证券法》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《多德-弗兰克法》第 619 条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《克莱顿法》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《联邦储备法》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26．</w:t>
      </w:r>
      <w:r>
        <w:rPr>
          <w:rFonts w:ascii="Times New Roman" w:hAnsi="Times New Roman" w:eastAsia="宋体" w:cs="Times New Roman"/>
          <w:sz w:val="20"/>
        </w:rPr>
        <w:t>Kelo v. City of New London（2005）涉及征收条款中的：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正当程序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平等保护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合同条款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公共使用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27．</w:t>
      </w:r>
      <w:r>
        <w:rPr>
          <w:rFonts w:ascii="Times New Roman" w:hAnsi="Times New Roman" w:eastAsia="宋体" w:cs="Times New Roman"/>
          <w:sz w:val="20"/>
        </w:rPr>
        <w:t>NFIB v. Sebelius（2012）中，个人强制参保最终依何权力获得维持？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必要与适当条款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州际贸易条款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商业条款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征税权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28．</w:t>
      </w:r>
      <w:r>
        <w:rPr>
          <w:rFonts w:ascii="Times New Roman" w:hAnsi="Times New Roman" w:eastAsia="宋体" w:cs="Times New Roman"/>
          <w:sz w:val="20"/>
        </w:rPr>
        <w:t>Gibbons v. Ogden（1824）的核心结论是：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联邦无权规制航运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州际贸易仅指货物买卖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“commerce”包括航运，联邦许可优先于州垄断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各州可授予水域垄断权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29．</w:t>
      </w:r>
      <w:r>
        <w:rPr>
          <w:rFonts w:ascii="Times New Roman" w:hAnsi="Times New Roman" w:eastAsia="宋体" w:cs="Times New Roman"/>
          <w:sz w:val="20"/>
        </w:rPr>
        <w:t>Dred Scott（1857）判决的核心结论，后来在文本上被哪条修正案推翻？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第十三条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第十四条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第十五条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第二十四条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>30．</w:t>
      </w:r>
      <w:r>
        <w:rPr>
          <w:rFonts w:ascii="Times New Roman" w:hAnsi="Times New Roman" w:eastAsia="宋体" w:cs="Times New Roman"/>
          <w:sz w:val="20"/>
        </w:rPr>
        <w:t>结束“洛克纳时代”的判决是：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A．</w:t>
      </w:r>
      <w:r>
        <w:rPr>
          <w:rFonts w:ascii="Times New Roman" w:hAnsi="Times New Roman" w:eastAsia="宋体" w:cs="Times New Roman"/>
          <w:color w:val="222222"/>
          <w:sz w:val="19"/>
        </w:rPr>
        <w:t>West Coast Hotel v. Parrish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B．</w:t>
      </w:r>
      <w:r>
        <w:rPr>
          <w:rFonts w:ascii="Times New Roman" w:hAnsi="Times New Roman" w:eastAsia="宋体" w:cs="Times New Roman"/>
          <w:color w:val="222222"/>
          <w:sz w:val="19"/>
        </w:rPr>
        <w:t>Adkins v. Children's Hospital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>C．</w:t>
      </w:r>
      <w:r>
        <w:rPr>
          <w:rFonts w:ascii="Times New Roman" w:hAnsi="Times New Roman" w:eastAsia="宋体" w:cs="Times New Roman"/>
          <w:color w:val="222222"/>
          <w:sz w:val="19"/>
        </w:rPr>
        <w:t>Schechter</w:t>
      </w:r>
      <w:r>
        <w:rPr>
          <w:rFonts w:ascii="Times New Roman" w:hAnsi="Times New Roman" w:eastAsia="宋体" w:cs="Times New Roman"/>
          <w:sz w:val="19"/>
        </w:rPr>
        <w:t xml:space="preserve">　　</w:t>
      </w:r>
      <w:r>
        <w:rPr>
          <w:rFonts w:ascii="Times New Roman" w:hAnsi="Times New Roman" w:eastAsia="宋体" w:cs="Times New Roman"/>
          <w:b/>
          <w:color w:val="222222"/>
          <w:sz w:val="19"/>
        </w:rPr>
        <w:t>D．</w:t>
      </w:r>
      <w:r>
        <w:rPr>
          <w:rFonts w:ascii="Times New Roman" w:hAnsi="Times New Roman" w:eastAsia="宋体" w:cs="Times New Roman"/>
          <w:color w:val="222222"/>
          <w:sz w:val="19"/>
        </w:rPr>
        <w:t>Lochner v. New York</w:t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黑体" w:hAnsi="黑体" w:eastAsia="黑体" w:cs="黑体"/>
          <w:b/>
          <w:color w:val="1F3864"/>
          <w:sz w:val="26"/>
        </w:rPr>
        <w:t>二、配对（10 题，每题 1 分，共 10 分）</w:t>
      </w:r>
    </w:p>
    <w:p>
      <w:pPr>
        <w:spacing w:after="160"/>
      </w:pPr>
      <w:r>
        <w:rPr>
          <w:rFonts w:ascii="Times New Roman" w:hAnsi="Times New Roman" w:eastAsia="宋体" w:cs="Times New Roman"/>
          <w:color w:val="595959"/>
          <w:sz w:val="18"/>
        </w:rPr>
        <w:t>请从 A–J 中为下列案件选出对应的判决要旨，将字母填在括号内。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1．</w:t>
      </w:r>
      <w:r>
        <w:rPr>
          <w:rFonts w:ascii="Times New Roman" w:hAnsi="Times New Roman" w:eastAsia="宋体" w:cs="Times New Roman"/>
          <w:i/>
          <w:sz w:val="20"/>
        </w:rPr>
        <w:t>Cooper v. Aaron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2．</w:t>
      </w:r>
      <w:r>
        <w:rPr>
          <w:rFonts w:ascii="Times New Roman" w:hAnsi="Times New Roman" w:eastAsia="宋体" w:cs="Times New Roman"/>
          <w:i/>
          <w:sz w:val="20"/>
        </w:rPr>
        <w:t>Korematsu v. United States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3．</w:t>
      </w:r>
      <w:r>
        <w:rPr>
          <w:rFonts w:ascii="Times New Roman" w:hAnsi="Times New Roman" w:eastAsia="宋体" w:cs="Times New Roman"/>
          <w:i/>
          <w:sz w:val="20"/>
        </w:rPr>
        <w:t>Gibbons v. Ogden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4．</w:t>
      </w:r>
      <w:r>
        <w:rPr>
          <w:rFonts w:ascii="Times New Roman" w:hAnsi="Times New Roman" w:eastAsia="宋体" w:cs="Times New Roman"/>
          <w:i/>
          <w:sz w:val="20"/>
        </w:rPr>
        <w:t>Marbury v. Madison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5．</w:t>
      </w:r>
      <w:r>
        <w:rPr>
          <w:rFonts w:ascii="Times New Roman" w:hAnsi="Times New Roman" w:eastAsia="宋体" w:cs="Times New Roman"/>
          <w:i/>
          <w:sz w:val="20"/>
        </w:rPr>
        <w:t>Green v. New Kent County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6．</w:t>
      </w:r>
      <w:r>
        <w:rPr>
          <w:rFonts w:ascii="Times New Roman" w:hAnsi="Times New Roman" w:eastAsia="宋体" w:cs="Times New Roman"/>
          <w:i/>
          <w:sz w:val="20"/>
        </w:rPr>
        <w:t>Griggs v. Duke Power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7．</w:t>
      </w:r>
      <w:r>
        <w:rPr>
          <w:rFonts w:ascii="Times New Roman" w:hAnsi="Times New Roman" w:eastAsia="宋体" w:cs="Times New Roman"/>
          <w:i/>
          <w:sz w:val="20"/>
        </w:rPr>
        <w:t>Munn v. Illinois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8．</w:t>
      </w:r>
      <w:r>
        <w:rPr>
          <w:rFonts w:ascii="Times New Roman" w:hAnsi="Times New Roman" w:eastAsia="宋体" w:cs="Times New Roman"/>
          <w:i/>
          <w:sz w:val="20"/>
        </w:rPr>
        <w:t>Youngstown v. Sawyer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9．</w:t>
      </w:r>
      <w:r>
        <w:rPr>
          <w:rFonts w:ascii="Times New Roman" w:hAnsi="Times New Roman" w:eastAsia="宋体" w:cs="Times New Roman"/>
          <w:i/>
          <w:sz w:val="20"/>
        </w:rPr>
        <w:t>Heart of Atlanta Motel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10．</w:t>
      </w:r>
      <w:r>
        <w:rPr>
          <w:rFonts w:ascii="Times New Roman" w:hAnsi="Times New Roman" w:eastAsia="宋体" w:cs="Times New Roman"/>
          <w:i/>
          <w:sz w:val="20"/>
        </w:rPr>
        <w:t>Dobbs v. Jackson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1F3864"/>
          <w:sz w:val="19"/>
        </w:rPr>
        <w:t>A–J 备选要旨：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A．</w:t>
      </w:r>
      <w:r>
        <w:rPr>
          <w:rFonts w:ascii="Times New Roman" w:hAnsi="Times New Roman" w:eastAsia="宋体" w:cs="Times New Roman"/>
          <w:sz w:val="19"/>
        </w:rPr>
        <w:t>商业条款涵盖州际航运，联邦许可优先于州垄断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B．</w:t>
      </w:r>
      <w:r>
        <w:rPr>
          <w:rFonts w:ascii="Times New Roman" w:hAnsi="Times New Roman" w:eastAsia="宋体" w:cs="Times New Roman"/>
          <w:sz w:val="19"/>
        </w:rPr>
        <w:t>推翻 Roe 与 Casey，堕胎规制权回归各州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C．</w:t>
      </w:r>
      <w:r>
        <w:rPr>
          <w:rFonts w:ascii="Times New Roman" w:hAnsi="Times New Roman" w:eastAsia="宋体" w:cs="Times New Roman"/>
          <w:sz w:val="19"/>
        </w:rPr>
        <w:t>州不得抵制联邦法院判决，Brown 对各州有约束力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D．</w:t>
      </w:r>
      <w:r>
        <w:rPr>
          <w:rFonts w:ascii="Times New Roman" w:hAnsi="Times New Roman" w:eastAsia="宋体" w:cs="Times New Roman"/>
          <w:sz w:val="19"/>
        </w:rPr>
        <w:t>就业实践若产生差别性影响且与工作无关即违法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E．</w:t>
      </w:r>
      <w:r>
        <w:rPr>
          <w:rFonts w:ascii="Times New Roman" w:hAnsi="Times New Roman" w:eastAsia="宋体" w:cs="Times New Roman"/>
          <w:sz w:val="19"/>
        </w:rPr>
        <w:t>总统未经国会授权不得以行政命令立法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F．</w:t>
      </w:r>
      <w:r>
        <w:rPr>
          <w:rFonts w:ascii="Times New Roman" w:hAnsi="Times New Roman" w:eastAsia="宋体" w:cs="Times New Roman"/>
          <w:sz w:val="19"/>
        </w:rPr>
        <w:t>以“紧迫的公共需要”维持战时对日裔的排除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G．</w:t>
      </w:r>
      <w:r>
        <w:rPr>
          <w:rFonts w:ascii="Times New Roman" w:hAnsi="Times New Roman" w:eastAsia="宋体" w:cs="Times New Roman"/>
          <w:sz w:val="19"/>
        </w:rPr>
        <w:t>国会依商业条款有权禁止公共场所种族歧视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H．</w:t>
      </w:r>
      <w:r>
        <w:rPr>
          <w:rFonts w:ascii="Times New Roman" w:hAnsi="Times New Roman" w:eastAsia="宋体" w:cs="Times New Roman"/>
          <w:sz w:val="19"/>
        </w:rPr>
        <w:t>法院有权宣告违反宪法的国会立法无效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I．</w:t>
      </w:r>
      <w:r>
        <w:rPr>
          <w:rFonts w:ascii="Times New Roman" w:hAnsi="Times New Roman" w:eastAsia="宋体" w:cs="Times New Roman"/>
          <w:sz w:val="19"/>
        </w:rPr>
        <w:t>影响公共利益的行业须接受费率规制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>J．</w:t>
      </w:r>
      <w:r>
        <w:rPr>
          <w:rFonts w:ascii="Times New Roman" w:hAnsi="Times New Roman" w:eastAsia="宋体" w:cs="Times New Roman"/>
          <w:sz w:val="19"/>
        </w:rPr>
        <w:t>学校董事会负有积极义务，彻底消除双轨制</w:t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黑体" w:hAnsi="黑体" w:eastAsia="黑体" w:cs="黑体"/>
          <w:b/>
          <w:color w:val="1F3864"/>
          <w:sz w:val="26"/>
        </w:rPr>
        <w:t>三、判断（10 题，每题 1 分，共 10 分）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1．</w:t>
      </w:r>
      <w:r>
        <w:rPr>
          <w:rFonts w:ascii="Times New Roman" w:hAnsi="Times New Roman" w:eastAsia="宋体" w:cs="Times New Roman"/>
          <w:sz w:val="20"/>
        </w:rPr>
        <w:t>Roe v. Wade 于 2022 年被 Dobbs 案推翻。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2．</w:t>
      </w:r>
      <w:r>
        <w:rPr>
          <w:rFonts w:ascii="Times New Roman" w:hAnsi="Times New Roman" w:eastAsia="宋体" w:cs="Times New Roman"/>
          <w:sz w:val="20"/>
        </w:rPr>
        <w:t>Bush v. Gore 的判决被明确宣布适用于此后所有选举争议。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3．</w:t>
      </w:r>
      <w:r>
        <w:rPr>
          <w:rFonts w:ascii="Times New Roman" w:hAnsi="Times New Roman" w:eastAsia="宋体" w:cs="Times New Roman"/>
          <w:sz w:val="20"/>
        </w:rPr>
        <w:t>米兰达警告的宪法依据包括第五修正案反对自证其罪的特权。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4．</w:t>
      </w:r>
      <w:r>
        <w:rPr>
          <w:rFonts w:ascii="Times New Roman" w:hAnsi="Times New Roman" w:eastAsia="宋体" w:cs="Times New Roman"/>
          <w:sz w:val="20"/>
        </w:rPr>
        <w:t>Korematsu 判决至今未被最高法院否定。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5．</w:t>
      </w:r>
      <w:r>
        <w:rPr>
          <w:rFonts w:ascii="Times New Roman" w:hAnsi="Times New Roman" w:eastAsia="宋体" w:cs="Times New Roman"/>
          <w:sz w:val="20"/>
        </w:rPr>
        <w:t>《谢尔曼法》第 2 条禁止垄断、企图垄断或共谋垄断。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6．</w:t>
      </w:r>
      <w:r>
        <w:rPr>
          <w:rFonts w:ascii="Times New Roman" w:hAnsi="Times New Roman" w:eastAsia="宋体" w:cs="Times New Roman"/>
          <w:sz w:val="20"/>
        </w:rPr>
        <w:t>沃尔克规则禁止银行从事一切证券业务。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7．</w:t>
      </w:r>
      <w:r>
        <w:rPr>
          <w:rFonts w:ascii="Times New Roman" w:hAnsi="Times New Roman" w:eastAsia="宋体" w:cs="Times New Roman"/>
          <w:sz w:val="20"/>
        </w:rPr>
        <w:t>Brown II 要求各州“立即”取消学校隔离。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8．</w:t>
      </w:r>
      <w:r>
        <w:rPr>
          <w:rFonts w:ascii="Times New Roman" w:hAnsi="Times New Roman" w:eastAsia="宋体" w:cs="Times New Roman"/>
          <w:sz w:val="20"/>
        </w:rPr>
        <w:t>Heart of Atlanta 案是依第十四修正案平等保护条款维持《民权法》第二条的。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9．</w:t>
      </w:r>
      <w:r>
        <w:rPr>
          <w:rFonts w:ascii="Times New Roman" w:hAnsi="Times New Roman" w:eastAsia="宋体" w:cs="Times New Roman"/>
          <w:sz w:val="20"/>
        </w:rPr>
        <w:t>Dred Scott 判决认定黑人不是宪法意义上的公民。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>10．</w:t>
      </w:r>
      <w:r>
        <w:rPr>
          <w:rFonts w:ascii="Times New Roman" w:hAnsi="Times New Roman" w:eastAsia="宋体" w:cs="Times New Roman"/>
          <w:sz w:val="20"/>
        </w:rPr>
        <w:t>Plessy 案在 1954 年被 Brown 案在教育领域推翻。</w:t>
      </w:r>
      <w:r>
        <w:rPr>
          <w:rFonts w:ascii="Times New Roman" w:hAnsi="Times New Roman" w:eastAsia="宋体" w:cs="Times New Roman"/>
          <w:sz w:val="20"/>
        </w:rPr>
        <w:t>（　　　）</w:t>
      </w:r>
    </w:p>
    <w:p>
      <w:r>
        <w:br w:type="page"/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黑体" w:hAnsi="黑体" w:eastAsia="黑体" w:cs="黑体"/>
          <w:b/>
          <w:color w:val="1F3864"/>
          <w:sz w:val="26"/>
        </w:rPr>
        <w:t>四、简答（2 题，每题 10 分，共 20 分）</w:t>
      </w:r>
    </w:p>
    <w:p>
      <w:pPr>
        <w:spacing w:before="160" w:after="280" w:line="336" w:lineRule="auto"/>
      </w:pPr>
      <w:r>
        <w:rPr>
          <w:rFonts w:ascii="Times New Roman" w:hAnsi="Times New Roman" w:eastAsia="宋体" w:cs="Times New Roman"/>
          <w:sz w:val="20"/>
        </w:rPr>
        <w:t>1．</w:t>
      </w:r>
      <w:r>
        <w:rPr>
          <w:rFonts w:ascii="Times New Roman" w:hAnsi="Times New Roman" w:eastAsia="宋体" w:cs="Times New Roman"/>
          <w:sz w:val="20"/>
        </w:rPr>
        <w:t>简述 Marbury v. Madison 的推理路径，并说明它为何被视为司法审查的起点。（10 分）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before="440" w:after="280" w:line="336" w:lineRule="auto"/>
      </w:pPr>
      <w:r>
        <w:rPr>
          <w:rFonts w:ascii="Times New Roman" w:hAnsi="Times New Roman" w:eastAsia="宋体" w:cs="Times New Roman"/>
          <w:sz w:val="20"/>
        </w:rPr>
        <w:t>2．</w:t>
      </w:r>
      <w:r>
        <w:rPr>
          <w:rFonts w:ascii="Times New Roman" w:hAnsi="Times New Roman" w:eastAsia="宋体" w:cs="Times New Roman"/>
          <w:sz w:val="20"/>
        </w:rPr>
        <w:t>比较 Wickard（1942）与 Lopez（1995）对商业条款的理解，并说明这一转向对联邦立法的意义。（10 分）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＿＿＿＿＿＿＿＿＿＿＿＿＿＿＿＿＿＿＿＿＿＿＿＿＿＿＿＿＿＿＿＿＿＿＿＿＿＿＿＿＿＿＿＿＿＿</w:t>
      </w:r>
    </w:p>
    <w:p>
      <w:r>
        <w:br w:type="page"/>
      </w:r>
    </w:p>
    <w:p>
      <w:pPr>
        <w:pBdr>
          <w:bottom w:val="single" w:sz="8" w:space="6" w:color="1F3864"/>
        </w:pBdr>
        <w:spacing w:after="80"/>
      </w:pPr>
      <w:r>
        <w:rPr>
          <w:rFonts w:ascii="黑体" w:hAnsi="黑体" w:eastAsia="黑体" w:cs="黑体"/>
          <w:b/>
          <w:color w:val="1F3864"/>
          <w:sz w:val="36"/>
        </w:rPr>
        <w:t>参考答案与解析</w:t>
      </w:r>
    </w:p>
    <w:p>
      <w:pPr>
        <w:spacing w:before="200" w:after="80"/>
      </w:pPr>
      <w:r>
        <w:rPr>
          <w:rFonts w:ascii="黑体" w:hAnsi="黑体" w:eastAsia="黑体" w:cs="黑体"/>
          <w:b/>
          <w:color w:val="1F3864"/>
          <w:sz w:val="21"/>
        </w:rPr>
        <w:t>一、单项选择（每题 2 分）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1.B　2.A　3.C　4.C　5.B　6.D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7.D　8.C　9.B　10.A　11.D　12.B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13.B　14.C　15.C　16.C　17.A　18.A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19.D　20.C　21.B　22.D　23.D　24.C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25.B　26.D　27.D　28.C　29.B　30.A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1. B　</w:t>
      </w:r>
      <w:r>
        <w:rPr>
          <w:rFonts w:ascii="Times New Roman" w:hAnsi="Times New Roman" w:eastAsia="宋体" w:cs="Times New Roman"/>
          <w:color w:val="222222"/>
          <w:sz w:val="18"/>
        </w:rPr>
        <w:t>Marbury 案以《司法法》第 13 条与宪法第三条冲突为由，宣告该条无效。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2. A　</w:t>
      </w:r>
      <w:r>
        <w:rPr>
          <w:rFonts w:ascii="Times New Roman" w:hAnsi="Times New Roman" w:eastAsia="宋体" w:cs="Times New Roman"/>
          <w:color w:val="222222"/>
          <w:sz w:val="18"/>
        </w:rPr>
        <w:t>Brown（1954）认定分开的教育设施本身不平等。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3. C　</w:t>
      </w:r>
      <w:r>
        <w:rPr>
          <w:rFonts w:ascii="Times New Roman" w:hAnsi="Times New Roman" w:eastAsia="宋体" w:cs="Times New Roman"/>
          <w:color w:val="222222"/>
          <w:sz w:val="18"/>
        </w:rPr>
        <w:t>Brown 明确拒绝 Plessy 中与“隔离本质不平等”相抵触的表述。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4. C　</w:t>
      </w:r>
      <w:r>
        <w:rPr>
          <w:rFonts w:ascii="Times New Roman" w:hAnsi="Times New Roman" w:eastAsia="宋体" w:cs="Times New Roman"/>
          <w:color w:val="222222"/>
          <w:sz w:val="18"/>
        </w:rPr>
        <w:t>弗吉尼亚州《种族完整法》禁止白人与非白人结婚。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5. B　</w:t>
      </w:r>
      <w:r>
        <w:rPr>
          <w:rFonts w:ascii="Times New Roman" w:hAnsi="Times New Roman" w:eastAsia="宋体" w:cs="Times New Roman"/>
          <w:color w:val="222222"/>
          <w:sz w:val="18"/>
        </w:rPr>
        <w:t>法院明确表示判决不影响第 2 条的全国性禁令。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6. D　</w:t>
      </w:r>
      <w:r>
        <w:rPr>
          <w:rFonts w:ascii="Times New Roman" w:hAnsi="Times New Roman" w:eastAsia="宋体" w:cs="Times New Roman"/>
          <w:color w:val="222222"/>
          <w:sz w:val="18"/>
        </w:rPr>
        <w:t>第二条针对旅馆、餐厅等公共场所；第六条针对联邦资助项目。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7. D　</w:t>
      </w:r>
      <w:r>
        <w:rPr>
          <w:rFonts w:ascii="Times New Roman" w:hAnsi="Times New Roman" w:eastAsia="宋体" w:cs="Times New Roman"/>
          <w:color w:val="222222"/>
          <w:sz w:val="18"/>
        </w:rPr>
        <w:t>触发条款把南方多州自动纳入联邦监督。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8. C　</w:t>
      </w:r>
      <w:r>
        <w:rPr>
          <w:rFonts w:ascii="Times New Roman" w:hAnsi="Times New Roman" w:eastAsia="宋体" w:cs="Times New Roman"/>
          <w:color w:val="222222"/>
          <w:sz w:val="18"/>
        </w:rPr>
        <w:t>判决把婚姻自由与平等尊严连成一条线索，援引 Loving。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9. B　</w:t>
      </w:r>
      <w:r>
        <w:rPr>
          <w:rFonts w:ascii="Times New Roman" w:hAnsi="Times New Roman" w:eastAsia="宋体" w:cs="Times New Roman"/>
          <w:color w:val="222222"/>
          <w:sz w:val="18"/>
        </w:rPr>
        <w:t>法院以文本主义方法认定解雇同性恋或跨性别者即属性别歧视。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10. A　</w:t>
      </w:r>
      <w:r>
        <w:rPr>
          <w:rFonts w:ascii="Times New Roman" w:hAnsi="Times New Roman" w:eastAsia="宋体" w:cs="Times New Roman"/>
          <w:color w:val="222222"/>
          <w:sz w:val="18"/>
        </w:rPr>
        <w:t>判决宣告“Bowers was not correct when it was decided”。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11. D　</w:t>
      </w:r>
      <w:r>
        <w:rPr>
          <w:rFonts w:ascii="Times New Roman" w:hAnsi="Times New Roman" w:eastAsia="宋体" w:cs="Times New Roman"/>
          <w:color w:val="222222"/>
          <w:sz w:val="18"/>
        </w:rPr>
        <w:t>该修正案禁止州与地方立法保护性少数群体。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12. B　</w:t>
      </w:r>
      <w:r>
        <w:rPr>
          <w:rFonts w:ascii="Times New Roman" w:hAnsi="Times New Roman" w:eastAsia="宋体" w:cs="Times New Roman"/>
          <w:color w:val="222222"/>
          <w:sz w:val="18"/>
        </w:rPr>
        <w:t>第 3 条把联邦法律中的“婚姻”限定为一男一女。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13. B　</w:t>
      </w:r>
      <w:r>
        <w:rPr>
          <w:rFonts w:ascii="Times New Roman" w:hAnsi="Times New Roman" w:eastAsia="宋体" w:cs="Times New Roman"/>
          <w:color w:val="222222"/>
          <w:sz w:val="18"/>
        </w:rPr>
        <w:t>Schenck（1919）以战时情境界定言论的边界。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14. C　</w:t>
      </w:r>
      <w:r>
        <w:rPr>
          <w:rFonts w:ascii="Times New Roman" w:hAnsi="Times New Roman" w:eastAsia="宋体" w:cs="Times New Roman"/>
          <w:color w:val="222222"/>
          <w:sz w:val="18"/>
        </w:rPr>
        <w:t>米兰达警告只涉及沉默权、律师权与供述后果。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15. C　</w:t>
      </w:r>
      <w:r>
        <w:rPr>
          <w:rFonts w:ascii="Times New Roman" w:hAnsi="Times New Roman" w:eastAsia="宋体" w:cs="Times New Roman"/>
          <w:color w:val="222222"/>
          <w:sz w:val="18"/>
        </w:rPr>
        <w:t>Mapp（1961）把第四修正案的排除规则适用于州法院。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16. C　</w:t>
      </w:r>
      <w:r>
        <w:rPr>
          <w:rFonts w:ascii="Times New Roman" w:hAnsi="Times New Roman" w:eastAsia="宋体" w:cs="Times New Roman"/>
          <w:color w:val="222222"/>
          <w:sz w:val="18"/>
        </w:rPr>
        <w:t>判决把第六修正案的律师权适用于各州重罪案件。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17. A　</w:t>
      </w:r>
      <w:r>
        <w:rPr>
          <w:rFonts w:ascii="Times New Roman" w:hAnsi="Times New Roman" w:eastAsia="宋体" w:cs="Times New Roman"/>
          <w:color w:val="222222"/>
          <w:sz w:val="18"/>
        </w:rPr>
        <w:t>Sullivan（1964）要求公共官员证明明知虚假或全然不顾真伪。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18. A　</w:t>
      </w:r>
      <w:r>
        <w:rPr>
          <w:rFonts w:ascii="Times New Roman" w:hAnsi="Times New Roman" w:eastAsia="宋体" w:cs="Times New Roman"/>
          <w:color w:val="222222"/>
          <w:sz w:val="18"/>
        </w:rPr>
        <w:t>法院承认特权的存在，但否认其绝对性。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19. D　</w:t>
      </w:r>
      <w:r>
        <w:rPr>
          <w:rFonts w:ascii="Times New Roman" w:hAnsi="Times New Roman" w:eastAsia="宋体" w:cs="Times New Roman"/>
          <w:color w:val="222222"/>
          <w:sz w:val="18"/>
        </w:rPr>
        <w:t>判决首次确认第二修正案的个人权利属性，同时承认管制并非无限。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20. C　</w:t>
      </w:r>
      <w:r>
        <w:rPr>
          <w:rFonts w:ascii="Times New Roman" w:hAnsi="Times New Roman" w:eastAsia="宋体" w:cs="Times New Roman"/>
          <w:color w:val="222222"/>
          <w:sz w:val="18"/>
        </w:rPr>
        <w:t>判决要求法院独立判断法律含义。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21. B　</w:t>
      </w:r>
      <w:r>
        <w:rPr>
          <w:rFonts w:ascii="Times New Roman" w:hAnsi="Times New Roman" w:eastAsia="宋体" w:cs="Times New Roman"/>
          <w:color w:val="222222"/>
          <w:sz w:val="18"/>
        </w:rPr>
        <w:t>即使单个农户的份额微不足道，累积起来仍影响州际市场。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22. D　</w:t>
      </w:r>
      <w:r>
        <w:rPr>
          <w:rFonts w:ascii="Times New Roman" w:hAnsi="Times New Roman" w:eastAsia="宋体" w:cs="Times New Roman"/>
          <w:color w:val="222222"/>
          <w:sz w:val="18"/>
        </w:rPr>
        <w:t>Schechter（1935）以授权缺乏标准为由推翻 NIRA。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23. D　</w:t>
      </w:r>
      <w:r>
        <w:rPr>
          <w:rFonts w:ascii="Times New Roman" w:hAnsi="Times New Roman" w:eastAsia="宋体" w:cs="Times New Roman"/>
          <w:color w:val="222222"/>
          <w:sz w:val="18"/>
        </w:rPr>
        <w:t>只有不合理的限制贸易才违法，标准石油因此被拆分。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24. C　</w:t>
      </w:r>
      <w:r>
        <w:rPr>
          <w:rFonts w:ascii="Times New Roman" w:hAnsi="Times New Roman" w:eastAsia="宋体" w:cs="Times New Roman"/>
          <w:color w:val="222222"/>
          <w:sz w:val="18"/>
        </w:rPr>
        <w:t>法院要求把商户侧与持卡人侧作为一个整体分析。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25. B　</w:t>
      </w:r>
      <w:r>
        <w:rPr>
          <w:rFonts w:ascii="Times New Roman" w:hAnsi="Times New Roman" w:eastAsia="宋体" w:cs="Times New Roman"/>
          <w:color w:val="222222"/>
          <w:sz w:val="18"/>
        </w:rPr>
        <w:t>它禁止吸收存款的银行从事自营交易。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26. D　</w:t>
      </w:r>
      <w:r>
        <w:rPr>
          <w:rFonts w:ascii="Times New Roman" w:hAnsi="Times New Roman" w:eastAsia="宋体" w:cs="Times New Roman"/>
          <w:color w:val="222222"/>
          <w:sz w:val="18"/>
        </w:rPr>
        <w:t>法院认定以经济发展为目的的征收符合“公共使用”。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27. D　</w:t>
      </w:r>
      <w:r>
        <w:rPr>
          <w:rFonts w:ascii="Times New Roman" w:hAnsi="Times New Roman" w:eastAsia="宋体" w:cs="Times New Roman"/>
          <w:color w:val="222222"/>
          <w:sz w:val="18"/>
        </w:rPr>
        <w:t>法院否定商业条款依据，但接受其作为征税权行使。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28. C　</w:t>
      </w:r>
      <w:r>
        <w:rPr>
          <w:rFonts w:ascii="Times New Roman" w:hAnsi="Times New Roman" w:eastAsia="宋体" w:cs="Times New Roman"/>
          <w:color w:val="222222"/>
          <w:sz w:val="18"/>
        </w:rPr>
        <w:t>马歇尔把 commerce 解释为包括航运与交往。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29. B　</w:t>
      </w:r>
      <w:r>
        <w:rPr>
          <w:rFonts w:ascii="Times New Roman" w:hAnsi="Times New Roman" w:eastAsia="宋体" w:cs="Times New Roman"/>
          <w:color w:val="222222"/>
          <w:sz w:val="18"/>
        </w:rPr>
        <w:t>第十四条修正案的公民条款推翻了“黑人非公民”的结论。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30. A　</w:t>
      </w:r>
      <w:r>
        <w:rPr>
          <w:rFonts w:ascii="Times New Roman" w:hAnsi="Times New Roman" w:eastAsia="宋体" w:cs="Times New Roman"/>
          <w:color w:val="222222"/>
          <w:sz w:val="18"/>
        </w:rPr>
        <w:t>1937 年 Parrish 案维持最低工资立法，此后经济立法几乎不再受实质审查。</w:t>
      </w:r>
    </w:p>
    <w:p>
      <w:pPr>
        <w:spacing w:before="280" w:after="80"/>
      </w:pPr>
      <w:r>
        <w:rPr>
          <w:rFonts w:ascii="黑体" w:hAnsi="黑体" w:eastAsia="黑体" w:cs="黑体"/>
          <w:b/>
          <w:color w:val="1F3864"/>
          <w:sz w:val="21"/>
        </w:rPr>
        <w:t>二、配对（每题 1 分）</w:t>
      </w:r>
    </w:p>
    <w:p>
      <w:pPr>
        <w:spacing w:after="80"/>
      </w:pPr>
      <w:r>
        <w:rPr>
          <w:rFonts w:ascii="Times New Roman" w:hAnsi="Times New Roman" w:eastAsia="宋体" w:cs="Times New Roman"/>
          <w:sz w:val="19"/>
        </w:rPr>
        <w:t>1.C　2.F　3.A　4.H　5.J　6.D　7.I　8.E　9.G　10.B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1.C　</w:t>
      </w:r>
      <w:r>
        <w:rPr>
          <w:rFonts w:ascii="Times New Roman" w:hAnsi="Times New Roman" w:eastAsia="宋体" w:cs="Times New Roman"/>
          <w:i/>
          <w:sz w:val="18"/>
        </w:rPr>
        <w:t>Cooper v. Aaron：</w:t>
      </w:r>
      <w:r>
        <w:rPr>
          <w:rFonts w:ascii="Times New Roman" w:hAnsi="Times New Roman" w:eastAsia="宋体" w:cs="Times New Roman"/>
          <w:color w:val="222222"/>
          <w:sz w:val="18"/>
        </w:rPr>
        <w:t>州不得抵制联邦法院判决，Brown 对各州有约束力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2.F　</w:t>
      </w:r>
      <w:r>
        <w:rPr>
          <w:rFonts w:ascii="Times New Roman" w:hAnsi="Times New Roman" w:eastAsia="宋体" w:cs="Times New Roman"/>
          <w:i/>
          <w:sz w:val="18"/>
        </w:rPr>
        <w:t>Korematsu v. United States：</w:t>
      </w:r>
      <w:r>
        <w:rPr>
          <w:rFonts w:ascii="Times New Roman" w:hAnsi="Times New Roman" w:eastAsia="宋体" w:cs="Times New Roman"/>
          <w:color w:val="222222"/>
          <w:sz w:val="18"/>
        </w:rPr>
        <w:t>以“紧迫的公共需要”维持战时对日裔的排除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3.A　</w:t>
      </w:r>
      <w:r>
        <w:rPr>
          <w:rFonts w:ascii="Times New Roman" w:hAnsi="Times New Roman" w:eastAsia="宋体" w:cs="Times New Roman"/>
          <w:i/>
          <w:sz w:val="18"/>
        </w:rPr>
        <w:t>Gibbons v. Ogden：</w:t>
      </w:r>
      <w:r>
        <w:rPr>
          <w:rFonts w:ascii="Times New Roman" w:hAnsi="Times New Roman" w:eastAsia="宋体" w:cs="Times New Roman"/>
          <w:color w:val="222222"/>
          <w:sz w:val="18"/>
        </w:rPr>
        <w:t>商业条款涵盖州际航运，联邦许可优先于州垄断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4.H　</w:t>
      </w:r>
      <w:r>
        <w:rPr>
          <w:rFonts w:ascii="Times New Roman" w:hAnsi="Times New Roman" w:eastAsia="宋体" w:cs="Times New Roman"/>
          <w:i/>
          <w:sz w:val="18"/>
        </w:rPr>
        <w:t>Marbury v. Madison：</w:t>
      </w:r>
      <w:r>
        <w:rPr>
          <w:rFonts w:ascii="Times New Roman" w:hAnsi="Times New Roman" w:eastAsia="宋体" w:cs="Times New Roman"/>
          <w:color w:val="222222"/>
          <w:sz w:val="18"/>
        </w:rPr>
        <w:t>法院有权宣告违反宪法的国会立法无效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5.J　</w:t>
      </w:r>
      <w:r>
        <w:rPr>
          <w:rFonts w:ascii="Times New Roman" w:hAnsi="Times New Roman" w:eastAsia="宋体" w:cs="Times New Roman"/>
          <w:i/>
          <w:sz w:val="18"/>
        </w:rPr>
        <w:t>Green v. New Kent County：</w:t>
      </w:r>
      <w:r>
        <w:rPr>
          <w:rFonts w:ascii="Times New Roman" w:hAnsi="Times New Roman" w:eastAsia="宋体" w:cs="Times New Roman"/>
          <w:color w:val="222222"/>
          <w:sz w:val="18"/>
        </w:rPr>
        <w:t>学校董事会负有积极义务，彻底消除双轨制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6.D　</w:t>
      </w:r>
      <w:r>
        <w:rPr>
          <w:rFonts w:ascii="Times New Roman" w:hAnsi="Times New Roman" w:eastAsia="宋体" w:cs="Times New Roman"/>
          <w:i/>
          <w:sz w:val="18"/>
        </w:rPr>
        <w:t>Griggs v. Duke Power：</w:t>
      </w:r>
      <w:r>
        <w:rPr>
          <w:rFonts w:ascii="Times New Roman" w:hAnsi="Times New Roman" w:eastAsia="宋体" w:cs="Times New Roman"/>
          <w:color w:val="222222"/>
          <w:sz w:val="18"/>
        </w:rPr>
        <w:t>就业实践若产生差别性影响且与工作无关即违法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7.I　</w:t>
      </w:r>
      <w:r>
        <w:rPr>
          <w:rFonts w:ascii="Times New Roman" w:hAnsi="Times New Roman" w:eastAsia="宋体" w:cs="Times New Roman"/>
          <w:i/>
          <w:sz w:val="18"/>
        </w:rPr>
        <w:t>Munn v. Illinois：</w:t>
      </w:r>
      <w:r>
        <w:rPr>
          <w:rFonts w:ascii="Times New Roman" w:hAnsi="Times New Roman" w:eastAsia="宋体" w:cs="Times New Roman"/>
          <w:color w:val="222222"/>
          <w:sz w:val="18"/>
        </w:rPr>
        <w:t>影响公共利益的行业须接受费率规制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8.E　</w:t>
      </w:r>
      <w:r>
        <w:rPr>
          <w:rFonts w:ascii="Times New Roman" w:hAnsi="Times New Roman" w:eastAsia="宋体" w:cs="Times New Roman"/>
          <w:i/>
          <w:sz w:val="18"/>
        </w:rPr>
        <w:t>Youngstown v. Sawyer：</w:t>
      </w:r>
      <w:r>
        <w:rPr>
          <w:rFonts w:ascii="Times New Roman" w:hAnsi="Times New Roman" w:eastAsia="宋体" w:cs="Times New Roman"/>
          <w:color w:val="222222"/>
          <w:sz w:val="18"/>
        </w:rPr>
        <w:t>总统未经国会授权不得以行政命令立法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9.G　</w:t>
      </w:r>
      <w:r>
        <w:rPr>
          <w:rFonts w:ascii="Times New Roman" w:hAnsi="Times New Roman" w:eastAsia="宋体" w:cs="Times New Roman"/>
          <w:i/>
          <w:sz w:val="18"/>
        </w:rPr>
        <w:t>Heart of Atlanta Motel：</w:t>
      </w:r>
      <w:r>
        <w:rPr>
          <w:rFonts w:ascii="Times New Roman" w:hAnsi="Times New Roman" w:eastAsia="宋体" w:cs="Times New Roman"/>
          <w:color w:val="222222"/>
          <w:sz w:val="18"/>
        </w:rPr>
        <w:t>国会依商业条款有权禁止公共场所种族歧视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10.B　</w:t>
      </w:r>
      <w:r>
        <w:rPr>
          <w:rFonts w:ascii="Times New Roman" w:hAnsi="Times New Roman" w:eastAsia="宋体" w:cs="Times New Roman"/>
          <w:i/>
          <w:sz w:val="18"/>
        </w:rPr>
        <w:t>Dobbs v. Jackson：</w:t>
      </w:r>
      <w:r>
        <w:rPr>
          <w:rFonts w:ascii="Times New Roman" w:hAnsi="Times New Roman" w:eastAsia="宋体" w:cs="Times New Roman"/>
          <w:color w:val="222222"/>
          <w:sz w:val="18"/>
        </w:rPr>
        <w:t>推翻 Roe 与 Casey，堕胎规制权回归各州</w:t>
      </w:r>
    </w:p>
    <w:p>
      <w:pPr>
        <w:spacing w:before="280" w:after="80"/>
      </w:pPr>
      <w:r>
        <w:rPr>
          <w:rFonts w:ascii="黑体" w:hAnsi="黑体" w:eastAsia="黑体" w:cs="黑体"/>
          <w:b/>
          <w:color w:val="1F3864"/>
          <w:sz w:val="21"/>
        </w:rPr>
        <w:t>三、判断（每题 1 分）</w:t>
      </w:r>
    </w:p>
    <w:p>
      <w:pPr>
        <w:spacing w:after="80"/>
      </w:pPr>
      <w:r>
        <w:rPr>
          <w:rFonts w:ascii="Times New Roman" w:hAnsi="Times New Roman" w:eastAsia="宋体" w:cs="Times New Roman"/>
          <w:sz w:val="19"/>
        </w:rPr>
        <w:t>1.√　2.×　3.√　4.×　5.√　6.×　7.×　8.×　9.√　10.√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1.√　</w:t>
      </w:r>
      <w:r>
        <w:rPr>
          <w:rFonts w:ascii="Times New Roman" w:hAnsi="Times New Roman" w:eastAsia="宋体" w:cs="Times New Roman"/>
          <w:color w:val="222222"/>
          <w:sz w:val="18"/>
        </w:rPr>
        <w:t>Dobbs 明确宣告 Roe 与 Casey 被推翻。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2.×　</w:t>
      </w:r>
      <w:r>
        <w:rPr>
          <w:rFonts w:ascii="Times New Roman" w:hAnsi="Times New Roman" w:eastAsia="宋体" w:cs="Times New Roman"/>
          <w:color w:val="222222"/>
          <w:sz w:val="18"/>
        </w:rPr>
        <w:t>判决自我限定“仅适用于本案情形”。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3.√　</w:t>
      </w:r>
      <w:r>
        <w:rPr>
          <w:rFonts w:ascii="Times New Roman" w:hAnsi="Times New Roman" w:eastAsia="宋体" w:cs="Times New Roman"/>
          <w:color w:val="222222"/>
          <w:sz w:val="18"/>
        </w:rPr>
        <w:t>羁押讯问的压迫性使供述须有程序保障。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4.×　</w:t>
      </w:r>
      <w:r>
        <w:rPr>
          <w:rFonts w:ascii="Times New Roman" w:hAnsi="Times New Roman" w:eastAsia="宋体" w:cs="Times New Roman"/>
          <w:color w:val="222222"/>
          <w:sz w:val="18"/>
        </w:rPr>
        <w:t>2018 年 Trump v. Hawaii 中最高法院称其“严重错误”。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5.√　</w:t>
      </w:r>
      <w:r>
        <w:rPr>
          <w:rFonts w:ascii="Times New Roman" w:hAnsi="Times New Roman" w:eastAsia="宋体" w:cs="Times New Roman"/>
          <w:color w:val="222222"/>
          <w:sz w:val="18"/>
        </w:rPr>
        <w:t>第 1 条针对限制贸易的协议，第 2 条针对垄断化。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6.×　</w:t>
      </w:r>
      <w:r>
        <w:rPr>
          <w:rFonts w:ascii="Times New Roman" w:hAnsi="Times New Roman" w:eastAsia="宋体" w:cs="Times New Roman"/>
          <w:color w:val="222222"/>
          <w:sz w:val="18"/>
        </w:rPr>
        <w:t>它只禁止自营交易与持有、发起对冲基金和私募股权基金。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7.×　</w:t>
      </w:r>
      <w:r>
        <w:rPr>
          <w:rFonts w:ascii="Times New Roman" w:hAnsi="Times New Roman" w:eastAsia="宋体" w:cs="Times New Roman"/>
          <w:color w:val="222222"/>
          <w:sz w:val="18"/>
        </w:rPr>
        <w:t>Brown II 的措辞是“all deliberate speed”，成为南方拖延的缺口。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8.×　</w:t>
      </w:r>
      <w:r>
        <w:rPr>
          <w:rFonts w:ascii="Times New Roman" w:hAnsi="Times New Roman" w:eastAsia="宋体" w:cs="Times New Roman"/>
          <w:color w:val="222222"/>
          <w:sz w:val="18"/>
        </w:rPr>
        <w:t>法院依据的是商业条款。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9.√　</w:t>
      </w:r>
      <w:r>
        <w:rPr>
          <w:rFonts w:ascii="Times New Roman" w:hAnsi="Times New Roman" w:eastAsia="宋体" w:cs="Times New Roman"/>
          <w:color w:val="222222"/>
          <w:sz w:val="18"/>
        </w:rPr>
        <w:t>法院据此认为联邦法院无管辖权。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10.√　</w:t>
      </w:r>
      <w:r>
        <w:rPr>
          <w:rFonts w:ascii="Times New Roman" w:hAnsi="Times New Roman" w:eastAsia="宋体" w:cs="Times New Roman"/>
          <w:color w:val="222222"/>
          <w:sz w:val="18"/>
        </w:rPr>
        <w:t>Brown 否定了公立教育中的“隔离但平等”。</w:t>
      </w:r>
    </w:p>
    <w:p>
      <w:pPr>
        <w:spacing w:before="280" w:after="80"/>
      </w:pPr>
      <w:r>
        <w:rPr>
          <w:rFonts w:ascii="黑体" w:hAnsi="黑体" w:eastAsia="黑体" w:cs="黑体"/>
          <w:b/>
          <w:color w:val="1F3864"/>
          <w:sz w:val="21"/>
        </w:rPr>
        <w:t>四、简答参考要点（每题 10 分）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sz w:val="19"/>
        </w:rPr>
        <w:t>1．</w:t>
      </w:r>
      <w:r>
        <w:rPr>
          <w:rFonts w:ascii="Times New Roman" w:hAnsi="Times New Roman" w:eastAsia="宋体" w:cs="Times New Roman"/>
          <w:color w:val="222222"/>
          <w:sz w:val="19"/>
        </w:rPr>
        <w:t>简述 Marbury v. Madison 的推理路径，并说明它为何被视为司法审查的起点。（10 分）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马伯里对委任状享有既得权利，拒发委任状构成对权利的侵害；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《司法法》第 13 条授予最高法院初审管辖权，与宪法第三条的列举相冲突；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宪法优先于普通立法，违宪的法律不是法律；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“解释法律正是司法部门的职责”，法院在具体案件中拒绝适用该条；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意义：以“法院无权发出令状”化解与行政部门的正面冲突，却确立了立法合宪性的最终判断权。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sz w:val="19"/>
        </w:rPr>
        <w:t>2．</w:t>
      </w:r>
      <w:r>
        <w:rPr>
          <w:rFonts w:ascii="Times New Roman" w:hAnsi="Times New Roman" w:eastAsia="宋体" w:cs="Times New Roman"/>
          <w:color w:val="222222"/>
          <w:sz w:val="19"/>
        </w:rPr>
        <w:t>比较 Wickard（1942）与 Lopez（1995）对商业条款的理解，并说明这一转向对联邦立法的意义。（10 分）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Wickard：即便行为本身是地方性的，只要对州际贸易产生实质经济影响即可规制；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并采用“累积效应”，把微不足道的个人份额加总计算；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Lopez：要求行为与州际贸易存在实质联系，拒绝“层层推断”，认为持枪与贸易无关；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意义：Lopez 是六十年来首次以商业条款推翻联邦立法，重启对联邦权力的边界审查，Morrison（2000）延续之；但 NFIB（2012）显示国会仍可转用征税权等其它授权。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808080"/>
        <w:sz w:val="18"/>
      </w:rPr>
      <w:t xml:space="preserve">—  </w:t>
    </w:r>
    <w:fldSimple w:instr=" PAGE 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color w:val="808080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center"/>
    </w:pPr>
    <w:r>
      <w:rPr>
        <w:rFonts w:ascii="Times New Roman" w:hAnsi="Times New Roman" w:eastAsia="宋体" w:cs="Times New Roman"/>
        <w:color w:val="808080"/>
        <w:sz w:val="17"/>
      </w:rPr>
      <w:t>判例检测题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判例检测题（含答案）</dc:title>
  <dc:subject>Quiz over 43 U.S. landmark cases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