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raab0tu7liu8" w:id="0"/>
      <w:bookmarkEnd w:id="0"/>
      <w:r w:rsidDel="00000000" w:rsidR="00000000" w:rsidRPr="00000000">
        <w:rPr>
          <w:b w:val="1"/>
          <w:color w:val="000000"/>
          <w:sz w:val="26"/>
          <w:szCs w:val="26"/>
          <w:rtl w:val="0"/>
        </w:rPr>
        <w:t xml:space="preserve">Project Report: Sentiment-Vision Hybrid Analysis</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j5y3ksj2ssin" w:id="1"/>
      <w:bookmarkEnd w:id="1"/>
      <w:r w:rsidDel="00000000" w:rsidR="00000000" w:rsidRPr="00000000">
        <w:rPr>
          <w:b w:val="1"/>
          <w:color w:val="000000"/>
          <w:sz w:val="22"/>
          <w:szCs w:val="22"/>
          <w:rtl w:val="0"/>
        </w:rPr>
        <w:t xml:space="preserve">🚀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Welcome to the exciting world of Sentiment-Vision Hybrid Analysis! This project explores the uncharted territories of machine learning by integrating sentiment analysis with computer vision. Imagine the possibilities of analyzing textual and visual data together—unlocking deeper insights into social media trends, marketing strategies, and content moderation!</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p861mlawzhtk" w:id="2"/>
      <w:bookmarkEnd w:id="2"/>
      <w:r w:rsidDel="00000000" w:rsidR="00000000" w:rsidRPr="00000000">
        <w:rPr>
          <w:b w:val="1"/>
          <w:color w:val="000000"/>
          <w:sz w:val="22"/>
          <w:szCs w:val="22"/>
          <w:rtl w:val="0"/>
        </w:rPr>
        <w:t xml:space="preserve">🎯 Objectives</w:t>
      </w:r>
    </w:p>
    <w:p w:rsidR="00000000" w:rsidDel="00000000" w:rsidP="00000000" w:rsidRDefault="00000000" w:rsidRPr="00000000" w14:paraId="00000005">
      <w:pPr>
        <w:numPr>
          <w:ilvl w:val="0"/>
          <w:numId w:val="10"/>
        </w:numPr>
        <w:spacing w:after="0" w:afterAutospacing="0" w:before="240" w:lineRule="auto"/>
        <w:ind w:left="720" w:hanging="360"/>
      </w:pPr>
      <w:r w:rsidDel="00000000" w:rsidR="00000000" w:rsidRPr="00000000">
        <w:rPr>
          <w:b w:val="1"/>
          <w:rtl w:val="0"/>
        </w:rPr>
        <w:t xml:space="preserve">Seamless Data Preparation</w:t>
      </w:r>
      <w:r w:rsidDel="00000000" w:rsidR="00000000" w:rsidRPr="00000000">
        <w:rPr>
          <w:rtl w:val="0"/>
        </w:rPr>
        <w:t xml:space="preserve">: Preprocess and prepare datasets comprising both textual sentiments and images.</w:t>
      </w:r>
    </w:p>
    <w:p w:rsidR="00000000" w:rsidDel="00000000" w:rsidP="00000000" w:rsidRDefault="00000000" w:rsidRPr="00000000" w14:paraId="00000006">
      <w:pPr>
        <w:numPr>
          <w:ilvl w:val="0"/>
          <w:numId w:val="10"/>
        </w:numPr>
        <w:spacing w:after="0" w:afterAutospacing="0" w:before="0" w:beforeAutospacing="0" w:lineRule="auto"/>
        <w:ind w:left="720" w:hanging="360"/>
      </w:pPr>
      <w:r w:rsidDel="00000000" w:rsidR="00000000" w:rsidRPr="00000000">
        <w:rPr>
          <w:b w:val="1"/>
          <w:rtl w:val="0"/>
        </w:rPr>
        <w:t xml:space="preserve">Building a Supermodel</w:t>
      </w:r>
      <w:r w:rsidDel="00000000" w:rsidR="00000000" w:rsidRPr="00000000">
        <w:rPr>
          <w:rtl w:val="0"/>
        </w:rPr>
        <w:t xml:space="preserve">: Develop a hybrid model that processes text and image data concurrently.</w:t>
      </w:r>
    </w:p>
    <w:p w:rsidR="00000000" w:rsidDel="00000000" w:rsidP="00000000" w:rsidRDefault="00000000" w:rsidRPr="00000000" w14:paraId="00000007">
      <w:pPr>
        <w:numPr>
          <w:ilvl w:val="0"/>
          <w:numId w:val="10"/>
        </w:numPr>
        <w:spacing w:after="240" w:before="0" w:beforeAutospacing="0" w:lineRule="auto"/>
        <w:ind w:left="720" w:hanging="360"/>
      </w:pPr>
      <w:r w:rsidDel="00000000" w:rsidR="00000000" w:rsidRPr="00000000">
        <w:rPr>
          <w:b w:val="1"/>
          <w:rtl w:val="0"/>
        </w:rPr>
        <w:t xml:space="preserve">Benchmarking Brilliance</w:t>
      </w:r>
      <w:r w:rsidDel="00000000" w:rsidR="00000000" w:rsidRPr="00000000">
        <w:rPr>
          <w:rtl w:val="0"/>
        </w:rPr>
        <w:t xml:space="preserve">: Evaluate the model’s performance using industry-standard metrics and compare it with unimodal baselines.</w:t>
      </w:r>
    </w:p>
    <w:p w:rsidR="00000000" w:rsidDel="00000000" w:rsidP="00000000" w:rsidRDefault="00000000" w:rsidRPr="00000000" w14:paraId="00000008">
      <w:pPr>
        <w:pStyle w:val="Heading4"/>
        <w:keepNext w:val="0"/>
        <w:keepLines w:val="0"/>
        <w:spacing w:after="40" w:before="240" w:lineRule="auto"/>
        <w:rPr>
          <w:b w:val="1"/>
          <w:color w:val="000000"/>
          <w:sz w:val="22"/>
          <w:szCs w:val="22"/>
        </w:rPr>
      </w:pPr>
      <w:bookmarkStart w:colFirst="0" w:colLast="0" w:name="_jozyv01gf75a" w:id="3"/>
      <w:bookmarkEnd w:id="3"/>
      <w:r w:rsidDel="00000000" w:rsidR="00000000" w:rsidRPr="00000000">
        <w:rPr>
          <w:b w:val="1"/>
          <w:color w:val="000000"/>
          <w:sz w:val="22"/>
          <w:szCs w:val="22"/>
          <w:rtl w:val="0"/>
        </w:rPr>
        <w:t xml:space="preserve">🛠️ Methodology</w:t>
      </w:r>
    </w:p>
    <w:p w:rsidR="00000000" w:rsidDel="00000000" w:rsidP="00000000" w:rsidRDefault="00000000" w:rsidRPr="00000000" w14:paraId="00000009">
      <w:pPr>
        <w:pStyle w:val="Heading5"/>
        <w:keepNext w:val="0"/>
        <w:keepLines w:val="0"/>
        <w:spacing w:after="40" w:before="220" w:lineRule="auto"/>
        <w:rPr>
          <w:b w:val="1"/>
          <w:color w:val="000000"/>
          <w:sz w:val="20"/>
          <w:szCs w:val="20"/>
        </w:rPr>
      </w:pPr>
      <w:bookmarkStart w:colFirst="0" w:colLast="0" w:name="_o32dr5vd3b9k" w:id="4"/>
      <w:bookmarkEnd w:id="4"/>
      <w:r w:rsidDel="00000000" w:rsidR="00000000" w:rsidRPr="00000000">
        <w:rPr>
          <w:b w:val="1"/>
          <w:color w:val="000000"/>
          <w:sz w:val="20"/>
          <w:szCs w:val="20"/>
          <w:rtl w:val="0"/>
        </w:rPr>
        <w:t xml:space="preserve">🧹 Data Preparation</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Text Data:</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rtl w:val="0"/>
        </w:rPr>
        <w:t xml:space="preserve">Cleaning Up</w:t>
      </w:r>
      <w:r w:rsidDel="00000000" w:rsidR="00000000" w:rsidRPr="00000000">
        <w:rPr>
          <w:rtl w:val="0"/>
        </w:rPr>
        <w:t xml:space="preserve">: Say goodbye to stopwords, punctuation, and irrelevant symbols!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rtl w:val="0"/>
        </w:rPr>
        <w:t xml:space="preserve">Tokenization &amp; Padding</w:t>
      </w:r>
      <w:r w:rsidDel="00000000" w:rsidR="00000000" w:rsidRPr="00000000">
        <w:rPr>
          <w:rtl w:val="0"/>
        </w:rPr>
        <w:t xml:space="preserve">: Tokenize and pad text sequences for uniform input sizes.</w:t>
      </w:r>
    </w:p>
    <w:p w:rsidR="00000000" w:rsidDel="00000000" w:rsidP="00000000" w:rsidRDefault="00000000" w:rsidRPr="00000000" w14:paraId="0000000D">
      <w:pPr>
        <w:numPr>
          <w:ilvl w:val="0"/>
          <w:numId w:val="9"/>
        </w:numPr>
        <w:spacing w:after="240" w:before="0" w:beforeAutospacing="0" w:lineRule="auto"/>
        <w:ind w:left="720" w:hanging="360"/>
      </w:pPr>
      <w:r w:rsidDel="00000000" w:rsidR="00000000" w:rsidRPr="00000000">
        <w:rPr>
          <w:b w:val="1"/>
          <w:rtl w:val="0"/>
        </w:rPr>
        <w:t xml:space="preserve">Embedding Magic</w:t>
      </w:r>
      <w:r w:rsidDel="00000000" w:rsidR="00000000" w:rsidRPr="00000000">
        <w:rPr>
          <w:rtl w:val="0"/>
        </w:rPr>
        <w:t xml:space="preserve">: Use pre-trained embeddings like Word2Vec or GloVe for text vectorization.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Image Data:</w:t>
      </w:r>
    </w:p>
    <w:p w:rsidR="00000000" w:rsidDel="00000000" w:rsidP="00000000" w:rsidRDefault="00000000" w:rsidRPr="00000000" w14:paraId="0000000F">
      <w:pPr>
        <w:numPr>
          <w:ilvl w:val="0"/>
          <w:numId w:val="12"/>
        </w:numPr>
        <w:spacing w:after="0" w:afterAutospacing="0" w:before="240" w:lineRule="auto"/>
        <w:ind w:left="720" w:hanging="360"/>
      </w:pPr>
      <w:r w:rsidDel="00000000" w:rsidR="00000000" w:rsidRPr="00000000">
        <w:rPr>
          <w:b w:val="1"/>
          <w:rtl w:val="0"/>
        </w:rPr>
        <w:t xml:space="preserve">Resizing &amp; Normalization</w:t>
      </w:r>
      <w:r w:rsidDel="00000000" w:rsidR="00000000" w:rsidRPr="00000000">
        <w:rPr>
          <w:rtl w:val="0"/>
        </w:rPr>
        <w:t xml:space="preserve">: Resize images to a uniform dimension (224x224 pixels) and scale pixel values to [0,1].</w:t>
      </w:r>
    </w:p>
    <w:p w:rsidR="00000000" w:rsidDel="00000000" w:rsidP="00000000" w:rsidRDefault="00000000" w:rsidRPr="00000000" w14:paraId="00000010">
      <w:pPr>
        <w:numPr>
          <w:ilvl w:val="0"/>
          <w:numId w:val="12"/>
        </w:numPr>
        <w:spacing w:after="240" w:before="0" w:beforeAutospacing="0" w:lineRule="auto"/>
        <w:ind w:left="720" w:hanging="360"/>
      </w:pPr>
      <w:r w:rsidDel="00000000" w:rsidR="00000000" w:rsidRPr="00000000">
        <w:rPr>
          <w:b w:val="1"/>
          <w:rtl w:val="0"/>
        </w:rPr>
        <w:t xml:space="preserve">Augmentation Adventures</w:t>
      </w:r>
      <w:r w:rsidDel="00000000" w:rsidR="00000000" w:rsidRPr="00000000">
        <w:rPr>
          <w:rtl w:val="0"/>
        </w:rPr>
        <w:t xml:space="preserve">: Enhance dataset diversity with techniques like rotation, flipping, and zooming.</w:t>
      </w:r>
    </w:p>
    <w:p w:rsidR="00000000" w:rsidDel="00000000" w:rsidP="00000000" w:rsidRDefault="00000000" w:rsidRPr="00000000" w14:paraId="00000011">
      <w:pPr>
        <w:pStyle w:val="Heading5"/>
        <w:keepNext w:val="0"/>
        <w:keepLines w:val="0"/>
        <w:spacing w:after="40" w:before="220" w:lineRule="auto"/>
        <w:rPr>
          <w:b w:val="1"/>
          <w:color w:val="000000"/>
          <w:sz w:val="20"/>
          <w:szCs w:val="20"/>
        </w:rPr>
      </w:pPr>
      <w:bookmarkStart w:colFirst="0" w:colLast="0" w:name="_i76crp3l48en" w:id="5"/>
      <w:bookmarkEnd w:id="5"/>
      <w:r w:rsidDel="00000000" w:rsidR="00000000" w:rsidRPr="00000000">
        <w:rPr>
          <w:b w:val="1"/>
          <w:color w:val="000000"/>
          <w:sz w:val="20"/>
          <w:szCs w:val="20"/>
          <w:rtl w:val="0"/>
        </w:rPr>
        <w:t xml:space="preserve">🧠 Model Architecture</w:t>
      </w:r>
    </w:p>
    <w:p w:rsidR="00000000" w:rsidDel="00000000" w:rsidP="00000000" w:rsidRDefault="00000000" w:rsidRPr="00000000" w14:paraId="00000012">
      <w:pPr>
        <w:spacing w:after="240" w:before="240" w:lineRule="auto"/>
        <w:rPr/>
      </w:pPr>
      <w:r w:rsidDel="00000000" w:rsidR="00000000" w:rsidRPr="00000000">
        <w:rPr>
          <w:rtl w:val="0"/>
        </w:rPr>
        <w:t xml:space="preserve">The hybrid model consists of:</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Textual Branch:</w:t>
      </w:r>
    </w:p>
    <w:p w:rsidR="00000000" w:rsidDel="00000000" w:rsidP="00000000" w:rsidRDefault="00000000" w:rsidRPr="00000000" w14:paraId="00000014">
      <w:pPr>
        <w:numPr>
          <w:ilvl w:val="0"/>
          <w:numId w:val="5"/>
        </w:numPr>
        <w:spacing w:after="0" w:afterAutospacing="0" w:before="240" w:lineRule="auto"/>
        <w:ind w:left="720" w:hanging="360"/>
      </w:pPr>
      <w:r w:rsidDel="00000000" w:rsidR="00000000" w:rsidRPr="00000000">
        <w:rPr>
          <w:b w:val="1"/>
          <w:rtl w:val="0"/>
        </w:rPr>
        <w:t xml:space="preserve">Embedding Layer</w:t>
      </w:r>
      <w:r w:rsidDel="00000000" w:rsidR="00000000" w:rsidRPr="00000000">
        <w:rPr>
          <w:rtl w:val="0"/>
        </w:rPr>
        <w:t xml:space="preserve">: Followed by LSTM or GRU units capturing temporal dependencies in text.</w:t>
      </w:r>
    </w:p>
    <w:p w:rsidR="00000000" w:rsidDel="00000000" w:rsidP="00000000" w:rsidRDefault="00000000" w:rsidRPr="00000000" w14:paraId="00000015">
      <w:pPr>
        <w:numPr>
          <w:ilvl w:val="0"/>
          <w:numId w:val="5"/>
        </w:numPr>
        <w:spacing w:after="240" w:before="0" w:beforeAutospacing="0" w:lineRule="auto"/>
        <w:ind w:left="720" w:hanging="360"/>
      </w:pPr>
      <w:r w:rsidDel="00000000" w:rsidR="00000000" w:rsidRPr="00000000">
        <w:rPr>
          <w:b w:val="1"/>
          <w:rtl w:val="0"/>
        </w:rPr>
        <w:t xml:space="preserve">Dense Layers</w:t>
      </w:r>
      <w:r w:rsidDel="00000000" w:rsidR="00000000" w:rsidRPr="00000000">
        <w:rPr>
          <w:rtl w:val="0"/>
        </w:rPr>
        <w:t xml:space="preserve">: For intermediate processing.</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Visual Branch:</w:t>
      </w:r>
    </w:p>
    <w:p w:rsidR="00000000" w:rsidDel="00000000" w:rsidP="00000000" w:rsidRDefault="00000000" w:rsidRPr="00000000" w14:paraId="00000017">
      <w:pPr>
        <w:numPr>
          <w:ilvl w:val="0"/>
          <w:numId w:val="7"/>
        </w:numPr>
        <w:spacing w:after="0" w:afterAutospacing="0" w:before="240" w:lineRule="auto"/>
        <w:ind w:left="720" w:hanging="360"/>
      </w:pPr>
      <w:r w:rsidDel="00000000" w:rsidR="00000000" w:rsidRPr="00000000">
        <w:rPr>
          <w:b w:val="1"/>
          <w:rtl w:val="0"/>
        </w:rPr>
        <w:t xml:space="preserve">CNN Backbone</w:t>
      </w:r>
      <w:r w:rsidDel="00000000" w:rsidR="00000000" w:rsidRPr="00000000">
        <w:rPr>
          <w:rtl w:val="0"/>
        </w:rPr>
        <w:t xml:space="preserve">: Leverage powerful networks like ResNet or VGG for feature extraction.</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Fully Connected Layers</w:t>
      </w:r>
      <w:r w:rsidDel="00000000" w:rsidR="00000000" w:rsidRPr="00000000">
        <w:rPr>
          <w:rtl w:val="0"/>
        </w:rPr>
        <w:t xml:space="preserve">: For classification magic.</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Fusion Layer:</w:t>
      </w:r>
    </w:p>
    <w:p w:rsidR="00000000" w:rsidDel="00000000" w:rsidP="00000000" w:rsidRDefault="00000000" w:rsidRPr="00000000" w14:paraId="0000001A">
      <w:pPr>
        <w:numPr>
          <w:ilvl w:val="0"/>
          <w:numId w:val="3"/>
        </w:numPr>
        <w:spacing w:after="0" w:afterAutospacing="0" w:before="240" w:lineRule="auto"/>
        <w:ind w:left="720" w:hanging="360"/>
      </w:pPr>
      <w:r w:rsidDel="00000000" w:rsidR="00000000" w:rsidRPr="00000000">
        <w:rPr>
          <w:b w:val="1"/>
          <w:rtl w:val="0"/>
        </w:rPr>
        <w:t xml:space="preserve">Merging Minds</w:t>
      </w:r>
      <w:r w:rsidDel="00000000" w:rsidR="00000000" w:rsidRPr="00000000">
        <w:rPr>
          <w:rtl w:val="0"/>
        </w:rPr>
        <w:t xml:space="preserve">: Concatenate or use attention mechanisms to combine textual and visual feature vectors.</w:t>
      </w:r>
    </w:p>
    <w:p w:rsidR="00000000" w:rsidDel="00000000" w:rsidP="00000000" w:rsidRDefault="00000000" w:rsidRPr="00000000" w14:paraId="0000001B">
      <w:pPr>
        <w:numPr>
          <w:ilvl w:val="0"/>
          <w:numId w:val="3"/>
        </w:numPr>
        <w:spacing w:after="240" w:before="0" w:beforeAutospacing="0" w:lineRule="auto"/>
        <w:ind w:left="720" w:hanging="360"/>
      </w:pPr>
      <w:r w:rsidDel="00000000" w:rsidR="00000000" w:rsidRPr="00000000">
        <w:rPr>
          <w:b w:val="1"/>
          <w:rtl w:val="0"/>
        </w:rPr>
        <w:t xml:space="preserve">Final Dense Layers</w:t>
      </w:r>
      <w:r w:rsidDel="00000000" w:rsidR="00000000" w:rsidRPr="00000000">
        <w:rPr>
          <w:rtl w:val="0"/>
        </w:rPr>
        <w:t xml:space="preserve">: Leading to a softmax output for classification.</w:t>
      </w:r>
    </w:p>
    <w:p w:rsidR="00000000" w:rsidDel="00000000" w:rsidP="00000000" w:rsidRDefault="00000000" w:rsidRPr="00000000" w14:paraId="0000001C">
      <w:pPr>
        <w:pStyle w:val="Heading5"/>
        <w:keepNext w:val="0"/>
        <w:keepLines w:val="0"/>
        <w:spacing w:after="40" w:before="220" w:lineRule="auto"/>
        <w:rPr>
          <w:b w:val="1"/>
          <w:color w:val="000000"/>
          <w:sz w:val="20"/>
          <w:szCs w:val="20"/>
        </w:rPr>
      </w:pPr>
      <w:bookmarkStart w:colFirst="0" w:colLast="0" w:name="_rdkc3j4w21bx" w:id="6"/>
      <w:bookmarkEnd w:id="6"/>
      <w:r w:rsidDel="00000000" w:rsidR="00000000" w:rsidRPr="00000000">
        <w:rPr>
          <w:b w:val="1"/>
          <w:color w:val="000000"/>
          <w:sz w:val="20"/>
          <w:szCs w:val="20"/>
          <w:rtl w:val="0"/>
        </w:rPr>
        <w:t xml:space="preserve">🏋️‍♂️ Training</w:t>
      </w:r>
    </w:p>
    <w:p w:rsidR="00000000" w:rsidDel="00000000" w:rsidP="00000000" w:rsidRDefault="00000000" w:rsidRPr="00000000" w14:paraId="0000001D">
      <w:pPr>
        <w:numPr>
          <w:ilvl w:val="0"/>
          <w:numId w:val="6"/>
        </w:numPr>
        <w:spacing w:after="0" w:afterAutospacing="0" w:before="240" w:lineRule="auto"/>
        <w:ind w:left="720" w:hanging="360"/>
      </w:pPr>
      <w:r w:rsidDel="00000000" w:rsidR="00000000" w:rsidRPr="00000000">
        <w:rPr>
          <w:b w:val="1"/>
          <w:rtl w:val="0"/>
        </w:rPr>
        <w:t xml:space="preserve">Loss Function</w:t>
      </w:r>
      <w:r w:rsidDel="00000000" w:rsidR="00000000" w:rsidRPr="00000000">
        <w:rPr>
          <w:rtl w:val="0"/>
        </w:rPr>
        <w:t xml:space="preserve">: Categorical cross-entropy for multi-class classification.</w:t>
      </w:r>
    </w:p>
    <w:p w:rsidR="00000000" w:rsidDel="00000000" w:rsidP="00000000" w:rsidRDefault="00000000" w:rsidRPr="00000000" w14:paraId="0000001E">
      <w:pPr>
        <w:numPr>
          <w:ilvl w:val="0"/>
          <w:numId w:val="6"/>
        </w:numPr>
        <w:spacing w:after="0" w:afterAutospacing="0" w:before="0" w:beforeAutospacing="0" w:lineRule="auto"/>
        <w:ind w:left="720" w:hanging="360"/>
      </w:pPr>
      <w:r w:rsidDel="00000000" w:rsidR="00000000" w:rsidRPr="00000000">
        <w:rPr>
          <w:b w:val="1"/>
          <w:rtl w:val="0"/>
        </w:rPr>
        <w:t xml:space="preserve">Optimizer</w:t>
      </w:r>
      <w:r w:rsidDel="00000000" w:rsidR="00000000" w:rsidRPr="00000000">
        <w:rPr>
          <w:rtl w:val="0"/>
        </w:rPr>
        <w:t xml:space="preserve">: Adam optimizer with a learning rate of 0.001.</w:t>
      </w:r>
    </w:p>
    <w:p w:rsidR="00000000" w:rsidDel="00000000" w:rsidP="00000000" w:rsidRDefault="00000000" w:rsidRPr="00000000" w14:paraId="0000001F">
      <w:pPr>
        <w:numPr>
          <w:ilvl w:val="0"/>
          <w:numId w:val="6"/>
        </w:numPr>
        <w:spacing w:after="240" w:before="0" w:beforeAutospacing="0" w:lineRule="auto"/>
        <w:ind w:left="720" w:hanging="360"/>
      </w:pPr>
      <w:r w:rsidDel="00000000" w:rsidR="00000000" w:rsidRPr="00000000">
        <w:rPr>
          <w:b w:val="1"/>
          <w:rtl w:val="0"/>
        </w:rPr>
        <w:t xml:space="preserve">Metrics</w:t>
      </w:r>
      <w:r w:rsidDel="00000000" w:rsidR="00000000" w:rsidRPr="00000000">
        <w:rPr>
          <w:rtl w:val="0"/>
        </w:rPr>
        <w:t xml:space="preserve">: Track accuracy, precision, recall, and F1 score.</w:t>
      </w:r>
    </w:p>
    <w:p w:rsidR="00000000" w:rsidDel="00000000" w:rsidP="00000000" w:rsidRDefault="00000000" w:rsidRPr="00000000" w14:paraId="00000020">
      <w:pPr>
        <w:pStyle w:val="Heading5"/>
        <w:keepNext w:val="0"/>
        <w:keepLines w:val="0"/>
        <w:spacing w:after="40" w:before="220" w:lineRule="auto"/>
        <w:rPr>
          <w:b w:val="1"/>
          <w:color w:val="000000"/>
          <w:sz w:val="20"/>
          <w:szCs w:val="20"/>
        </w:rPr>
      </w:pPr>
      <w:bookmarkStart w:colFirst="0" w:colLast="0" w:name="_u20pfhso28w5" w:id="7"/>
      <w:bookmarkEnd w:id="7"/>
      <w:r w:rsidDel="00000000" w:rsidR="00000000" w:rsidRPr="00000000">
        <w:rPr>
          <w:b w:val="1"/>
          <w:color w:val="000000"/>
          <w:sz w:val="20"/>
          <w:szCs w:val="20"/>
          <w:rtl w:val="0"/>
        </w:rPr>
        <w:t xml:space="preserve">🔍 Evaluation</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Data Split</w:t>
      </w:r>
      <w:r w:rsidDel="00000000" w:rsidR="00000000" w:rsidRPr="00000000">
        <w:rPr>
          <w:rtl w:val="0"/>
        </w:rPr>
        <w:t xml:space="preserve">: 80% training, 20% testing.</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Robust Validation</w:t>
      </w:r>
      <w:r w:rsidDel="00000000" w:rsidR="00000000" w:rsidRPr="00000000">
        <w:rPr>
          <w:rtl w:val="0"/>
        </w:rPr>
        <w:t xml:space="preserve">: Employ k-fold cross-validation.</w:t>
      </w:r>
    </w:p>
    <w:p w:rsidR="00000000" w:rsidDel="00000000" w:rsidP="00000000" w:rsidRDefault="00000000" w:rsidRPr="00000000" w14:paraId="00000023">
      <w:pPr>
        <w:numPr>
          <w:ilvl w:val="0"/>
          <w:numId w:val="1"/>
        </w:numPr>
        <w:spacing w:after="240" w:before="0" w:beforeAutospacing="0" w:lineRule="auto"/>
        <w:ind w:left="720" w:hanging="360"/>
      </w:pPr>
      <w:r w:rsidDel="00000000" w:rsidR="00000000" w:rsidRPr="00000000">
        <w:rPr>
          <w:b w:val="1"/>
          <w:rtl w:val="0"/>
        </w:rPr>
        <w:t xml:space="preserve">Visual Insight</w:t>
      </w:r>
      <w:r w:rsidDel="00000000" w:rsidR="00000000" w:rsidRPr="00000000">
        <w:rPr>
          <w:rtl w:val="0"/>
        </w:rPr>
        <w:t xml:space="preserve">: Analyze learning curves and confusion matrices for performance interpretation.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kou2slczcevz" w:id="8"/>
      <w:bookmarkEnd w:id="8"/>
      <w:r w:rsidDel="00000000" w:rsidR="00000000" w:rsidRPr="00000000">
        <w:rPr>
          <w:b w:val="1"/>
          <w:color w:val="000000"/>
          <w:sz w:val="22"/>
          <w:szCs w:val="22"/>
          <w:rtl w:val="0"/>
        </w:rPr>
        <w:t xml:space="preserve">🌟 Results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Performance Metrics:</w:t>
      </w:r>
    </w:p>
    <w:p w:rsidR="00000000" w:rsidDel="00000000" w:rsidP="00000000" w:rsidRDefault="00000000" w:rsidRPr="00000000" w14:paraId="00000026">
      <w:pPr>
        <w:numPr>
          <w:ilvl w:val="0"/>
          <w:numId w:val="13"/>
        </w:numPr>
        <w:spacing w:after="0" w:afterAutospacing="0" w:before="240" w:lineRule="auto"/>
        <w:ind w:left="720" w:hanging="360"/>
      </w:pPr>
      <w:r w:rsidDel="00000000" w:rsidR="00000000" w:rsidRPr="00000000">
        <w:rPr>
          <w:b w:val="1"/>
          <w:rtl w:val="0"/>
        </w:rPr>
        <w:t xml:space="preserve">Textual Branch Accuracy</w:t>
      </w:r>
      <w:r w:rsidDel="00000000" w:rsidR="00000000" w:rsidRPr="00000000">
        <w:rPr>
          <w:rtl w:val="0"/>
        </w:rPr>
        <w:t xml:space="preserve">: 87%</w:t>
      </w:r>
    </w:p>
    <w:p w:rsidR="00000000" w:rsidDel="00000000" w:rsidP="00000000" w:rsidRDefault="00000000" w:rsidRPr="00000000" w14:paraId="00000027">
      <w:pPr>
        <w:numPr>
          <w:ilvl w:val="0"/>
          <w:numId w:val="13"/>
        </w:numPr>
        <w:spacing w:after="0" w:afterAutospacing="0" w:before="0" w:beforeAutospacing="0" w:lineRule="auto"/>
        <w:ind w:left="720" w:hanging="360"/>
      </w:pPr>
      <w:r w:rsidDel="00000000" w:rsidR="00000000" w:rsidRPr="00000000">
        <w:rPr>
          <w:b w:val="1"/>
          <w:rtl w:val="0"/>
        </w:rPr>
        <w:t xml:space="preserve">Visual Branch Accuracy</w:t>
      </w:r>
      <w:r w:rsidDel="00000000" w:rsidR="00000000" w:rsidRPr="00000000">
        <w:rPr>
          <w:rtl w:val="0"/>
        </w:rPr>
        <w:t xml:space="preserve">: 84%</w:t>
      </w:r>
    </w:p>
    <w:p w:rsidR="00000000" w:rsidDel="00000000" w:rsidP="00000000" w:rsidRDefault="00000000" w:rsidRPr="00000000" w14:paraId="00000028">
      <w:pPr>
        <w:numPr>
          <w:ilvl w:val="0"/>
          <w:numId w:val="13"/>
        </w:numPr>
        <w:spacing w:after="240" w:before="0" w:beforeAutospacing="0" w:lineRule="auto"/>
        <w:ind w:left="720" w:hanging="360"/>
      </w:pPr>
      <w:r w:rsidDel="00000000" w:rsidR="00000000" w:rsidRPr="00000000">
        <w:rPr>
          <w:b w:val="1"/>
          <w:rtl w:val="0"/>
        </w:rPr>
        <w:t xml:space="preserve">Hybrid Model Accuracy</w:t>
      </w:r>
      <w:r w:rsidDel="00000000" w:rsidR="00000000" w:rsidRPr="00000000">
        <w:rPr>
          <w:rtl w:val="0"/>
        </w:rPr>
        <w:t xml:space="preserve">: 91%</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Visualization:</w:t>
      </w:r>
    </w:p>
    <w:p w:rsidR="00000000" w:rsidDel="00000000" w:rsidP="00000000" w:rsidRDefault="00000000" w:rsidRPr="00000000" w14:paraId="0000002A">
      <w:pPr>
        <w:numPr>
          <w:ilvl w:val="0"/>
          <w:numId w:val="11"/>
        </w:numPr>
        <w:spacing w:after="0" w:afterAutospacing="0" w:before="240" w:lineRule="auto"/>
        <w:ind w:left="720" w:hanging="360"/>
      </w:pPr>
      <w:r w:rsidDel="00000000" w:rsidR="00000000" w:rsidRPr="00000000">
        <w:rPr>
          <w:b w:val="1"/>
          <w:rtl w:val="0"/>
        </w:rPr>
        <w:t xml:space="preserve">Precision-Recall Curves</w:t>
      </w:r>
      <w:r w:rsidDel="00000000" w:rsidR="00000000" w:rsidRPr="00000000">
        <w:rPr>
          <w:rtl w:val="0"/>
        </w:rPr>
        <w:t xml:space="preserve">: Consistent performance across all classes.</w:t>
      </w:r>
    </w:p>
    <w:p w:rsidR="00000000" w:rsidDel="00000000" w:rsidP="00000000" w:rsidRDefault="00000000" w:rsidRPr="00000000" w14:paraId="0000002B">
      <w:pPr>
        <w:numPr>
          <w:ilvl w:val="0"/>
          <w:numId w:val="11"/>
        </w:numPr>
        <w:spacing w:after="240" w:before="0" w:beforeAutospacing="0" w:lineRule="auto"/>
        <w:ind w:left="720" w:hanging="360"/>
      </w:pPr>
      <w:r w:rsidDel="00000000" w:rsidR="00000000" w:rsidRPr="00000000">
        <w:rPr>
          <w:b w:val="1"/>
          <w:rtl w:val="0"/>
        </w:rPr>
        <w:t xml:space="preserve">Heatmaps</w:t>
      </w:r>
      <w:r w:rsidDel="00000000" w:rsidR="00000000" w:rsidRPr="00000000">
        <w:rPr>
          <w:rtl w:val="0"/>
        </w:rPr>
        <w:t xml:space="preserve">: Highlighting focus areas in image classification tasks.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Baseline Comparison:</w:t>
      </w:r>
    </w:p>
    <w:p w:rsidR="00000000" w:rsidDel="00000000" w:rsidP="00000000" w:rsidRDefault="00000000" w:rsidRPr="00000000" w14:paraId="0000002D">
      <w:pPr>
        <w:numPr>
          <w:ilvl w:val="0"/>
          <w:numId w:val="8"/>
        </w:numPr>
        <w:spacing w:after="240" w:before="240" w:lineRule="auto"/>
        <w:ind w:left="720" w:hanging="360"/>
      </w:pPr>
      <w:r w:rsidDel="00000000" w:rsidR="00000000" w:rsidRPr="00000000">
        <w:rPr>
          <w:rtl w:val="0"/>
        </w:rPr>
        <w:t xml:space="preserve">The hybrid model outperformed both unimodal approaches, showcasing the power of integrating text and image data.</w:t>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14rkax9786km" w:id="9"/>
      <w:bookmarkEnd w:id="9"/>
      <w:r w:rsidDel="00000000" w:rsidR="00000000" w:rsidRPr="00000000">
        <w:rPr>
          <w:b w:val="1"/>
          <w:color w:val="000000"/>
          <w:sz w:val="22"/>
          <w:szCs w:val="22"/>
          <w:rtl w:val="0"/>
        </w:rPr>
        <w:t xml:space="preserve">🎉 Conclusion</w:t>
      </w:r>
    </w:p>
    <w:p w:rsidR="00000000" w:rsidDel="00000000" w:rsidP="00000000" w:rsidRDefault="00000000" w:rsidRPr="00000000" w14:paraId="0000002F">
      <w:pPr>
        <w:spacing w:after="240" w:before="240" w:lineRule="auto"/>
        <w:rPr/>
      </w:pPr>
      <w:r w:rsidDel="00000000" w:rsidR="00000000" w:rsidRPr="00000000">
        <w:rPr>
          <w:rtl w:val="0"/>
        </w:rPr>
        <w:t xml:space="preserve">The Sentiment-Vision Hybrid Analysis project has successfully demonstrated the potential of combining textual and visual modalities. The hybrid model achieved higher accuracy and provided better contextual understanding compared to unimodal approaches.</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xpfelvpqvslz" w:id="10"/>
      <w:bookmarkEnd w:id="10"/>
      <w:r w:rsidDel="00000000" w:rsidR="00000000" w:rsidRPr="00000000">
        <w:rPr>
          <w:b w:val="1"/>
          <w:color w:val="000000"/>
          <w:sz w:val="22"/>
          <w:szCs w:val="22"/>
          <w:rtl w:val="0"/>
        </w:rPr>
        <w:t xml:space="preserve">🚀 Future Work</w:t>
      </w:r>
    </w:p>
    <w:p w:rsidR="00000000" w:rsidDel="00000000" w:rsidP="00000000" w:rsidRDefault="00000000" w:rsidRPr="00000000" w14:paraId="00000031">
      <w:pPr>
        <w:numPr>
          <w:ilvl w:val="0"/>
          <w:numId w:val="4"/>
        </w:numPr>
        <w:spacing w:after="0" w:afterAutospacing="0" w:before="240" w:lineRule="auto"/>
        <w:ind w:left="720" w:hanging="360"/>
      </w:pPr>
      <w:r w:rsidDel="00000000" w:rsidR="00000000" w:rsidRPr="00000000">
        <w:rPr>
          <w:b w:val="1"/>
          <w:rtl w:val="0"/>
        </w:rPr>
        <w:t xml:space="preserve">Dataset Expansion</w:t>
      </w:r>
      <w:r w:rsidDel="00000000" w:rsidR="00000000" w:rsidRPr="00000000">
        <w:rPr>
          <w:rtl w:val="0"/>
        </w:rPr>
        <w:t xml:space="preserve">: Include more diverse and complex examples.</w:t>
      </w:r>
    </w:p>
    <w:p w:rsidR="00000000" w:rsidDel="00000000" w:rsidP="00000000" w:rsidRDefault="00000000" w:rsidRPr="00000000" w14:paraId="00000032">
      <w:pPr>
        <w:numPr>
          <w:ilvl w:val="0"/>
          <w:numId w:val="4"/>
        </w:numPr>
        <w:spacing w:after="0" w:afterAutospacing="0" w:before="0" w:beforeAutospacing="0" w:lineRule="auto"/>
        <w:ind w:left="720" w:hanging="360"/>
      </w:pPr>
      <w:r w:rsidDel="00000000" w:rsidR="00000000" w:rsidRPr="00000000">
        <w:rPr>
          <w:b w:val="1"/>
          <w:rtl w:val="0"/>
        </w:rPr>
        <w:t xml:space="preserve">Advanced Architectures</w:t>
      </w:r>
      <w:r w:rsidDel="00000000" w:rsidR="00000000" w:rsidRPr="00000000">
        <w:rPr>
          <w:rtl w:val="0"/>
        </w:rPr>
        <w:t xml:space="preserve">: Incorporate transformers for both modalities.</w:t>
      </w:r>
    </w:p>
    <w:p w:rsidR="00000000" w:rsidDel="00000000" w:rsidP="00000000" w:rsidRDefault="00000000" w:rsidRPr="00000000" w14:paraId="00000033">
      <w:pPr>
        <w:numPr>
          <w:ilvl w:val="0"/>
          <w:numId w:val="4"/>
        </w:numPr>
        <w:spacing w:after="240" w:before="0" w:beforeAutospacing="0" w:lineRule="auto"/>
        <w:ind w:left="720" w:hanging="360"/>
      </w:pPr>
      <w:r w:rsidDel="00000000" w:rsidR="00000000" w:rsidRPr="00000000">
        <w:rPr>
          <w:b w:val="1"/>
          <w:rtl w:val="0"/>
        </w:rPr>
        <w:t xml:space="preserve">Domain Exploration</w:t>
      </w:r>
      <w:r w:rsidDel="00000000" w:rsidR="00000000" w:rsidRPr="00000000">
        <w:rPr>
          <w:rtl w:val="0"/>
        </w:rPr>
        <w:t xml:space="preserve">: Apply the model in areas like medical imaging and sentiment analysis in healthcare.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25lk5q8hrfk6" w:id="11"/>
      <w:bookmarkEnd w:id="11"/>
      <w:r w:rsidDel="00000000" w:rsidR="00000000" w:rsidRPr="00000000">
        <w:rPr>
          <w:b w:val="1"/>
          <w:color w:val="000000"/>
          <w:sz w:val="22"/>
          <w:szCs w:val="22"/>
          <w:rtl w:val="0"/>
        </w:rPr>
        <w:t xml:space="preserve">📚 References</w:t>
      </w:r>
    </w:p>
    <w:p w:rsidR="00000000" w:rsidDel="00000000" w:rsidP="00000000" w:rsidRDefault="00000000" w:rsidRPr="00000000" w14:paraId="00000035">
      <w:pPr>
        <w:numPr>
          <w:ilvl w:val="0"/>
          <w:numId w:val="2"/>
        </w:numPr>
        <w:spacing w:after="0" w:afterAutospacing="0" w:before="240" w:lineRule="auto"/>
        <w:ind w:left="720" w:hanging="360"/>
      </w:pPr>
      <w:r w:rsidDel="00000000" w:rsidR="00000000" w:rsidRPr="00000000">
        <w:rPr>
          <w:rtl w:val="0"/>
        </w:rPr>
        <w:t xml:space="preserve">Research papers and documentation on LSTM, CNN, and hybrid architectures.</w:t>
      </w:r>
    </w:p>
    <w:p w:rsidR="00000000" w:rsidDel="00000000" w:rsidP="00000000" w:rsidRDefault="00000000" w:rsidRPr="00000000" w14:paraId="00000036">
      <w:pPr>
        <w:numPr>
          <w:ilvl w:val="0"/>
          <w:numId w:val="2"/>
        </w:numPr>
        <w:spacing w:after="0" w:afterAutospacing="0" w:before="0" w:beforeAutospacing="0" w:lineRule="auto"/>
        <w:ind w:left="720" w:hanging="360"/>
      </w:pPr>
      <w:r w:rsidDel="00000000" w:rsidR="00000000" w:rsidRPr="00000000">
        <w:rPr>
          <w:rtl w:val="0"/>
        </w:rPr>
        <w:t xml:space="preserve">Open-source datasets and pre-trained model repositories.</w:t>
      </w:r>
    </w:p>
    <w:p w:rsidR="00000000" w:rsidDel="00000000" w:rsidP="00000000" w:rsidRDefault="00000000" w:rsidRPr="00000000" w14:paraId="00000037">
      <w:pPr>
        <w:numPr>
          <w:ilvl w:val="0"/>
          <w:numId w:val="2"/>
        </w:numPr>
        <w:spacing w:after="240" w:before="0" w:beforeAutospacing="0" w:lineRule="auto"/>
        <w:ind w:left="720" w:hanging="360"/>
      </w:pPr>
      <w:r w:rsidDel="00000000" w:rsidR="00000000" w:rsidRPr="00000000">
        <w:rPr>
          <w:rtl w:val="0"/>
        </w:rPr>
        <w:t xml:space="preserve">Frameworks and libraries: TensorFlow, PyTorch, and scikit-learn.</w:t>
      </w:r>
    </w:p>
    <w:p w:rsidR="00000000" w:rsidDel="00000000" w:rsidP="00000000" w:rsidRDefault="00000000" w:rsidRPr="00000000" w14:paraId="00000038">
      <w:pPr>
        <w:spacing w:after="240" w:before="240" w:lineRule="auto"/>
        <w:rPr/>
      </w:pPr>
      <w:r w:rsidDel="00000000" w:rsidR="00000000" w:rsidRPr="00000000">
        <w:rPr>
          <w:rtl w:val="0"/>
        </w:rPr>
        <w:t xml:space="preserve">This revamped report aims to make the project engaging and interesting while still providing all necessary details. If you have more suggestions or need further tweaks, let me know!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