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references">
              <w:r>
                <w:rPr>
                  <w:rStyle w:val="Hyperlink"/>
                  <w:b/>
                </w:rPr>
                <w:t xml:space="preserve">References</w:t>
              </w:r>
            </w:hyperlink>
          </w:p>
        </w:tc>
        <w:tc>
          <w:p>
            <w:pPr>
              <w:pStyle w:val="Compact"/>
              <w:jc w:val="left"/>
            </w:pPr>
            <w:r>
              <w:t xml:space="preserve">9</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There aren’t any official solutions right now, so I’ll write this next week if they get released.</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1.1"/>
      <w:r>
        <w:t xml:space="preserve">Task 1.1</w:t>
      </w:r>
      <w:bookmarkEnd w:id="25"/>
    </w:p>
    <w:p>
      <w:pPr>
        <w:pStyle w:val="FirstParagraph"/>
      </w:pPr>
      <w:r>
        <w:t xml:space="preserve">Removing</w:t>
      </w:r>
      <w:r>
        <w:t xml:space="preserve"> </w:t>
      </w:r>
      <w:r>
        <w:rPr>
          <w:rStyle w:val="VerbatimChar"/>
        </w:rPr>
        <w:t xml:space="preserve">/n</w:t>
      </w:r>
      <w:r>
        <w:t xml:space="preserve"> </w:t>
      </w:r>
      <w:r>
        <w:t xml:space="preserve">causes the output to not start a new line after the string.</w:t>
      </w:r>
    </w:p>
    <w:p>
      <w:pPr>
        <w:pStyle w:val="SourceCode"/>
      </w:pPr>
      <w:r>
        <w:rPr>
          <w:rStyle w:val="VerbatimChar"/>
        </w:rPr>
        <w:t xml:space="preserve">cout &lt;&lt; "Without newline: Welcome to C++ Programming" &lt;&lt; "---\n";</w:t>
      </w:r>
    </w:p>
    <w:p>
      <w:pPr>
        <w:pStyle w:val="Heading4"/>
      </w:pPr>
      <w:bookmarkStart w:id="26" w:name="task-1.3"/>
      <w:r>
        <w:t xml:space="preserve">Task 1.3</w:t>
      </w:r>
      <w:bookmarkEnd w:id="26"/>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7" w:name="task-1.3-1"/>
      <w:r>
        <w:t xml:space="preserve">Task 1.3</w:t>
      </w:r>
      <w:bookmarkEnd w:id="27"/>
    </w:p>
    <w:p>
      <w:pPr>
        <w:pStyle w:val="FirstParagraph"/>
      </w:pPr>
      <w:r>
        <w:t xml:space="preserve">The formfeed character</w:t>
      </w:r>
      <w:r>
        <w:t xml:space="preserve"> </w:t>
      </w:r>
      <w:r>
        <w:t xml:space="preserve"> </w:t>
      </w:r>
      <w:r>
        <w:t xml:space="preserve">a</w:t>
      </w:r>
      <w:r>
        <w:t xml:space="preserve"> </w:t>
      </w:r>
      <w:r>
        <w:rPr>
          <w:rStyle w:val="VerbatimChar"/>
        </w:rPr>
        <w:t xml:space="preserve">♀</w:t>
      </w:r>
      <w:r>
        <w:t xml:space="preserve"> </w:t>
      </w:r>
      <w:r>
        <w:t xml:space="preserve">character, representing a page break.</w:t>
      </w:r>
    </w:p>
    <w:p>
      <w:pPr>
        <w:pStyle w:val="SourceCode"/>
      </w:pPr>
      <w:r>
        <w:rPr>
          <w:rStyle w:val="VerbatimChar"/>
        </w:rPr>
        <w:t xml:space="preserve">cout &lt;&lt; "With formfeed character: Welcome to C++ Programming\f" &lt;&lt; "---\n";</w:t>
      </w:r>
    </w:p>
    <w:p>
      <w:pPr>
        <w:pStyle w:val="Heading4"/>
      </w:pPr>
      <w:bookmarkStart w:id="28" w:name="task-1.4"/>
      <w:r>
        <w:t xml:space="preserve">Task 1.4</w:t>
      </w:r>
      <w:bookmarkEnd w:id="28"/>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9" w:name="task-2.1"/>
      <w:r>
        <w:t xml:space="preserve">Task 2.1</w:t>
      </w:r>
      <w:bookmarkEnd w:id="29"/>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4"/>
      </w:pPr>
      <w:bookmarkStart w:id="30" w:name="task-2.2"/>
      <w:r>
        <w:t xml:space="preserve">Task 2.2</w:t>
      </w:r>
      <w:bookmarkEnd w:id="30"/>
    </w:p>
    <w:p>
      <w:pPr>
        <w:pStyle w:val="FirstParagraph"/>
      </w:pPr>
      <w:r>
        <w:t xml:space="preserve">There’s no change in output if</w:t>
      </w:r>
      <w:r>
        <w:t xml:space="preserve"> </w:t>
      </w:r>
      <w:r>
        <w:rPr>
          <w:rStyle w:val="VerbatimChar"/>
        </w:rPr>
        <w:t xml:space="preserve">endl</w:t>
      </w:r>
      <w:r>
        <w:t xml:space="preserve"> </w:t>
      </w:r>
      <w:r>
        <w:t xml:space="preserve">is inserted at the end of the string.</w:t>
      </w:r>
    </w:p>
    <w:p>
      <w:pPr>
        <w:pStyle w:val="SourceCode"/>
      </w:pPr>
      <w:r>
        <w:rPr>
          <w:rStyle w:val="VerbatimChar"/>
        </w:rPr>
        <w:t xml:space="preserve">cout &lt;&lt; "A rose by any other name would smell as sweet" &lt;&lt; endl;</w:t>
      </w:r>
    </w:p>
    <w:p>
      <w:pPr>
        <w:pStyle w:val="Heading3"/>
      </w:pPr>
      <w:bookmarkStart w:id="31" w:name="basic-use-pascals-triangle"/>
      <w:r>
        <w:t xml:space="preserve">Basic Use: Pascals Triangle</w:t>
      </w:r>
      <w:bookmarkEnd w:id="31"/>
    </w:p>
    <w:p>
      <w:pPr>
        <w:pStyle w:val="Heading4"/>
      </w:pPr>
      <w:bookmarkStart w:id="32" w:name="task-1.1-1"/>
      <w:r>
        <w:t xml:space="preserve">Task 1.1</w:t>
      </w:r>
      <w:bookmarkEnd w:id="32"/>
    </w:p>
    <w:p>
      <w:pPr>
        <w:pStyle w:val="FirstParagraph"/>
      </w:pPr>
      <w:r>
        <w:t xml:space="preserve">I used the tab character,</w:t>
      </w:r>
      <w:r>
        <w:t xml:space="preserve"> </w:t>
      </w:r>
      <w:r>
        <w:rPr>
          <w:rStyle w:val="VerbatimChar"/>
        </w:rPr>
        <w:t xml:space="preserve">\t</w:t>
      </w:r>
      <w:r>
        <w:t xml:space="preserve"> </w:t>
      </w:r>
      <w:r>
        <w:t xml:space="preserve">to center the numbers in the Pascal’s Triangle, along with</w:t>
      </w:r>
      <w:r>
        <w:t xml:space="preserve"> </w:t>
      </w:r>
      <w:r>
        <w:rPr>
          <w:rStyle w:val="VerbatimChar"/>
        </w:rPr>
        <w:t xml:space="preserve">cout</w:t>
      </w:r>
      <w:r>
        <w:t xml:space="preserve"> </w:t>
      </w:r>
      <w:r>
        <w:t xml:space="preserve">to print the numbers. This ended up with a fairly nice looking Pascal’s Triangle.</w:t>
      </w:r>
    </w:p>
    <w:p>
      <w:pPr>
        <w:pStyle w:val="SourceCode"/>
      </w:pPr>
      <w:r>
        <w:rPr>
          <w:rStyle w:val="VerbatimChar"/>
        </w:rPr>
        <w:t xml:space="preserve">cout &lt;&lt; "n\t\t\t\t   Pascal's Triangle up to n=5\n";</w:t>
      </w:r>
      <w:r>
        <w:br/>
      </w:r>
      <w:r>
        <w:rPr>
          <w:rStyle w:val="VerbatimChar"/>
        </w:rPr>
        <w:t xml:space="preserve">cout &lt;&lt; "0\t\t\t\t\t\t1\n";</w:t>
      </w:r>
      <w:r>
        <w:br/>
      </w:r>
      <w:r>
        <w:rPr>
          <w:rStyle w:val="VerbatimChar"/>
        </w:rPr>
        <w:t xml:space="preserve">cout &lt;&lt; "1\t\t\t\t\t1\t\t1\n";</w:t>
      </w:r>
      <w:r>
        <w:br/>
      </w:r>
      <w:r>
        <w:rPr>
          <w:rStyle w:val="VerbatimChar"/>
        </w:rPr>
        <w:t xml:space="preserve">cout &lt;&lt; "2\t\t\t\t1\t\t2\t\t1\n";</w:t>
      </w:r>
      <w:r>
        <w:br/>
      </w:r>
      <w:r>
        <w:rPr>
          <w:rStyle w:val="VerbatimChar"/>
        </w:rPr>
        <w:t xml:space="preserve">cout &lt;&lt; "3\t\t\t1\t\t3\t\t3\t\t1\n";</w:t>
      </w:r>
      <w:r>
        <w:br/>
      </w:r>
      <w:r>
        <w:rPr>
          <w:rStyle w:val="VerbatimChar"/>
        </w:rPr>
        <w:t xml:space="preserve">cout &lt;&lt; "4\t\t1\t\t4\t\t6\t\t4\t\t1\n";</w:t>
      </w:r>
      <w:r>
        <w:br/>
      </w:r>
      <w:r>
        <w:rPr>
          <w:rStyle w:val="VerbatimChar"/>
        </w:rPr>
        <w:t xml:space="preserve">cout &lt;&lt; "5\t1\t\t5\t\t10\t\t10\t\t5\t\t1\n";</w:t>
      </w:r>
      <w:r>
        <w:br/>
      </w:r>
      <w:r>
        <w:br/>
      </w:r>
      <w:r>
        <w:rPr>
          <w:rStyle w:val="VerbatimChar"/>
        </w:rPr>
        <w:t xml:space="preserve">cout &lt;&lt; "\t\t\t\t      Made by William Fayers\n";</w:t>
      </w:r>
    </w:p>
    <w:p>
      <w:pPr>
        <w:pStyle w:val="Heading3"/>
      </w:pPr>
      <w:bookmarkStart w:id="33" w:name="pascal-triangle-extended-project"/>
      <w:r>
        <w:t xml:space="preserve">Pascal Triangle: Extended Project</w:t>
      </w:r>
      <w:bookmarkEnd w:id="33"/>
    </w:p>
    <w:p>
      <w:pPr>
        <w:pStyle w:val="SourceCode"/>
      </w:pP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rPr>
          <w:rStyle w:val="VerbatimChar"/>
        </w:rPr>
        <w:t xml:space="preserve">/**</w:t>
      </w:r>
      <w:r>
        <w:br/>
      </w:r>
      <w:r>
        <w:rPr>
          <w:rStyle w:val="VerbatimChar"/>
        </w:rPr>
        <w:t xml:space="preserve"> * @file e01-pascal_triangle-extended_project.cpp</w:t>
      </w:r>
      <w:r>
        <w:br/>
      </w:r>
      <w:r>
        <w:rPr>
          <w:rStyle w:val="VerbatimChar"/>
        </w:rPr>
        <w:t xml:space="preserve"> * @brief Outputs Pascal's triangle to the console.</w:t>
      </w:r>
      <w:r>
        <w:br/>
      </w:r>
      <w:r>
        <w:rPr>
          <w:rStyle w:val="VerbatimChar"/>
        </w:rPr>
        <w:t xml:space="preserve"> * @details This program extends the concepts from lab 1 and explores new</w:t>
      </w:r>
      <w:r>
        <w:br/>
      </w:r>
      <w:r>
        <w:rPr>
          <w:rStyle w:val="VerbatimChar"/>
        </w:rPr>
        <w:t xml:space="preserve"> * concepts such as error handling, loops, libraries, and functions in C++.</w:t>
      </w:r>
      <w:r>
        <w:br/>
      </w:r>
      <w:r>
        <w:rPr>
          <w:rStyle w:val="VerbatimChar"/>
        </w:rPr>
        <w:t xml:space="preserve"> */</w:t>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pPr>
        <w:pStyle w:val="Heading2"/>
      </w:pPr>
      <w:bookmarkStart w:id="34" w:name="week-2-2024-10-07-to-2024-10-14"/>
      <w:r>
        <w:rPr>
          <w:b/>
        </w:rPr>
        <w:t xml:space="preserve">Week 2</w:t>
      </w:r>
      <w:r>
        <w:t xml:space="preserve"> </w:t>
      </w:r>
      <w:r>
        <w:t xml:space="preserve">– 2024-10-07 to 2024-10-14</w:t>
      </w:r>
      <w:bookmarkEnd w:id="34"/>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BodyText"/>
      </w:pPr>
      <w:r>
        <w:rPr>
          <w:b/>
        </w:rPr>
        <w:t xml:space="preserve">Coursework Question Answers</w:t>
      </w:r>
    </w:p>
    <w:p>
      <w:pPr>
        <w:numPr>
          <w:ilvl w:val="0"/>
          <w:numId w:val="1002"/>
        </w:numPr>
        <w:pStyle w:val="Compact"/>
      </w:pPr>
      <w:r>
        <w:t xml:space="preserve">True.</w:t>
      </w:r>
    </w:p>
    <w:p>
      <w:pPr>
        <w:numPr>
          <w:ilvl w:val="0"/>
          <w:numId w:val="1002"/>
        </w:numPr>
        <w:pStyle w:val="Compact"/>
      </w:pPr>
      <w:r>
        <w:t xml:space="preserve">Device.</w:t>
      </w:r>
    </w:p>
    <w:p>
      <w:pPr>
        <w:numPr>
          <w:ilvl w:val="0"/>
          <w:numId w:val="1002"/>
        </w:numPr>
        <w:pStyle w:val="Compact"/>
      </w:pPr>
      <w:r>
        <w:rPr>
          <w:rStyle w:val="VerbatimChar"/>
        </w:rPr>
        <w:t xml:space="preserve">.cpp</w:t>
      </w:r>
      <w:r>
        <w:t xml:space="preserve"> </w:t>
      </w:r>
      <w:r>
        <w:t xml:space="preserve">extension.</w:t>
      </w:r>
    </w:p>
    <w:p>
      <w:pPr>
        <w:numPr>
          <w:ilvl w:val="0"/>
          <w:numId w:val="1002"/>
        </w:numPr>
        <w:pStyle w:val="Compact"/>
      </w:pPr>
      <w:r>
        <w:t xml:space="preserve">Translate source code into machine readable code (or exectuable program) that the computer can run.</w:t>
      </w:r>
    </w:p>
    <w:p>
      <w:pPr>
        <w:numPr>
          <w:ilvl w:val="0"/>
          <w:numId w:val="1002"/>
        </w:numPr>
        <w:pStyle w:val="Compact"/>
      </w:pPr>
      <w:r>
        <w:t xml:space="preserve">8 bits.</w:t>
      </w:r>
    </w:p>
    <w:p>
      <w:pPr>
        <w:numPr>
          <w:ilvl w:val="0"/>
          <w:numId w:val="1002"/>
        </w:numPr>
        <w:pStyle w:val="Compact"/>
      </w:pPr>
      <w:r>
        <w:t xml:space="preserve">Hexadecimal (base 16).</w:t>
      </w:r>
    </w:p>
    <w:p>
      <w:pPr>
        <w:numPr>
          <w:ilvl w:val="0"/>
          <w:numId w:val="1002"/>
        </w:numPr>
        <w:pStyle w:val="Compact"/>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numPr>
          <w:ilvl w:val="0"/>
          <w:numId w:val="1002"/>
        </w:numPr>
        <w:pStyle w:val="Compact"/>
      </w:pPr>
      <w:r>
        <w:t xml:space="preserve">True.</w:t>
      </w:r>
    </w:p>
    <w:p>
      <w:pPr>
        <w:numPr>
          <w:ilvl w:val="0"/>
          <w:numId w:val="1002"/>
        </w:numPr>
        <w:pStyle w:val="Compact"/>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numPr>
          <w:ilvl w:val="0"/>
          <w:numId w:val="1002"/>
        </w:numPr>
        <w:pStyle w:val="Compact"/>
      </w:pPr>
      <w:r>
        <w:t xml:space="preserve">Missing the insertion operator on line 8, correct line is</w:t>
      </w:r>
      <w:r>
        <w:t xml:space="preserve"> </w:t>
      </w:r>
      <w:r>
        <w:rPr>
          <w:rStyle w:val="VerbatimChar"/>
        </w:rPr>
        <w:t xml:space="preserve">cin &gt;&gt; num1 &gt;&gt; num2;</w:t>
      </w:r>
    </w:p>
    <w:p>
      <w:pPr>
        <w:pStyle w:val="Heading3"/>
      </w:pPr>
      <w:bookmarkStart w:id="35" w:name="basic-use-variables-and-data-types"/>
      <w:r>
        <w:t xml:space="preserve">Basic Use: Variables And Data Types</w:t>
      </w:r>
      <w:bookmarkEnd w:id="35"/>
    </w:p>
    <w:p>
      <w:pPr>
        <w:pStyle w:val="Heading4"/>
      </w:pPr>
      <w:bookmarkStart w:id="36" w:name="task-1.2"/>
      <w:r>
        <w:t xml:space="preserve">Task 1.2</w:t>
      </w:r>
      <w:bookmarkEnd w:id="36"/>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4"/>
      </w:pPr>
      <w:bookmarkStart w:id="37" w:name="task-1.2-1"/>
      <w:r>
        <w:t xml:space="preserve">Task 1.2</w:t>
      </w:r>
      <w:bookmarkEnd w:id="37"/>
    </w:p>
    <w:p>
      <w:pPr>
        <w:pStyle w:val="FirstParagraph"/>
      </w:pPr>
      <w:r>
        <w:rPr>
          <w:rStyle w:val="VerbatimChar"/>
        </w:rPr>
        <w:t xml:space="preserve">unsigned short int</w:t>
      </w:r>
      <w:r>
        <w:t xml:space="preserve"> </w:t>
      </w:r>
      <w:r>
        <w:t xml:space="preserve">can be broken down into three parts:</w:t>
      </w:r>
      <w:r>
        <w:t xml:space="preserve">-</w:t>
      </w:r>
      <w:r>
        <w:t xml:space="preserve"> </w:t>
      </w:r>
      <w:r>
        <w:rPr>
          <w:rStyle w:val="VerbatimChar"/>
        </w:rPr>
        <w:t xml:space="preserve">unsigned</w:t>
      </w:r>
      <w:r>
        <w:t xml:space="preserve">: This means the variable can only store positive values, which fits the context of candies, as we cannot have a negative number of candies.</w:t>
      </w:r>
      <w:r>
        <w:t xml:space="preserve">-</w:t>
      </w:r>
      <w:r>
        <w:t xml:space="preserve"> </w:t>
      </w:r>
      <w:r>
        <w:rPr>
          <w:rStyle w:val="VerbatimChar"/>
        </w:rPr>
        <w:t xml:space="preserve">short</w:t>
      </w:r>
      <w:r>
        <w:t xml:space="preserve">: This means the variable can store values between 0 and 65,535, which is more than enough for the number of candies we are calculating.</w:t>
      </w:r>
      <w:r>
        <w:t xml:space="preserve">-</w:t>
      </w:r>
      <w:r>
        <w:t xml:space="preserve"> </w:t>
      </w:r>
      <w:r>
        <w:rPr>
          <w:rStyle w:val="VerbatimChar"/>
        </w:rPr>
        <w:t xml:space="preserve">int</w:t>
      </w:r>
      <w:r>
        <w:t xml:space="preserve">: This means the variable is an integer, which is the type of data we are working with.</w:t>
      </w:r>
      <w:r>
        <w:t xml:space="preserve">Hence,</w:t>
      </w:r>
      <w:r>
        <w:t xml:space="preserve"> </w:t>
      </w:r>
      <w:r>
        <w:rPr>
          <w:rStyle w:val="VerbatimChar"/>
        </w:rPr>
        <w:t xml:space="preserve">unsigned short int</w:t>
      </w:r>
      <w:r>
        <w:t xml:space="preserve"> </w:t>
      </w:r>
      <w:r>
        <w:t xml:space="preserve">is the most appropriate data type for the variable</w:t>
      </w:r>
      <w:r>
        <w:t xml:space="preserve"> </w:t>
      </w:r>
      <w:r>
        <w:rPr>
          <w:rStyle w:val="VerbatimChar"/>
        </w:rPr>
        <w:t xml:space="preserve">total_candies</w:t>
      </w:r>
      <w:r>
        <w:t xml:space="preserve">.</w:t>
      </w:r>
    </w:p>
    <w:p>
      <w:pPr>
        <w:pStyle w:val="SourceCode"/>
      </w:pPr>
      <w:r>
        <w:rPr>
          <w:rStyle w:val="VerbatimChar"/>
        </w:rPr>
        <w:t xml:space="preserve">unsigned short int total_candies;</w:t>
      </w:r>
    </w:p>
    <w:p>
      <w:pPr>
        <w:pStyle w:val="FirstParagraph"/>
      </w:pPr>
      <w:r>
        <w:t xml:space="preserve">Calculate the total number of candies by multipling the average per child by the total number of children, then adding the extra candies.</w:t>
      </w:r>
    </w:p>
    <w:p>
      <w:pPr>
        <w:pStyle w:val="SourceCode"/>
      </w:pPr>
      <w:r>
        <w:rPr>
          <w:rStyle w:val="VerbatimChar"/>
        </w:rPr>
        <w:t xml:space="preserve">total_candies = total_children * candies_per_child + extra_candies;</w:t>
      </w:r>
    </w:p>
    <w:p>
      <w:pPr>
        <w:pStyle w:val="Heading3"/>
      </w:pPr>
      <w:bookmarkStart w:id="38" w:name="basic-use-input-and-math"/>
      <w:r>
        <w:t xml:space="preserve">Basic Use: Input And Math</w:t>
      </w:r>
      <w:bookmarkEnd w:id="38"/>
    </w:p>
    <w:p>
      <w:pPr>
        <w:pStyle w:val="Heading4"/>
      </w:pPr>
      <w:bookmarkStart w:id="39" w:name="task-2.2-1"/>
      <w:r>
        <w:t xml:space="preserve">Task 2.2</w:t>
      </w:r>
      <w:bookmarkEnd w:id="39"/>
    </w:p>
    <w:p>
      <w:pPr>
        <w:pStyle w:val="FirstParagraph"/>
      </w:pPr>
      <w:r>
        <w:t xml:space="preserve">To calculate the remainder of two floats without using any library functions, we can cast the result of the division to an integer, multiply it by the second number, and subtract it from the first number. This will give us the remainder of the division.</w:t>
      </w:r>
    </w:p>
    <w:p>
      <w:pPr>
        <w:pStyle w:val="SourceCode"/>
      </w:pPr>
      <w:r>
        <w:rPr>
          <w:rStyle w:val="VerbatimChar"/>
        </w:rPr>
        <w:t xml:space="preserve">result = number1 - (static_cast&lt;int&gt;(number1 / number2) * number2);</w:t>
      </w:r>
      <w:r>
        <w:br/>
      </w:r>
      <w:r>
        <w:rPr>
          <w:rStyle w:val="VerbatimChar"/>
        </w:rPr>
        <w:t xml:space="preserve">std::cout &lt;&lt; "Remainder: " &lt;&lt; result &lt;&lt; std::endl;</w:t>
      </w:r>
    </w:p>
    <w:p>
      <w:pPr>
        <w:pStyle w:val="Heading4"/>
      </w:pPr>
      <w:bookmarkStart w:id="40" w:name="task-2.3"/>
      <w:r>
        <w:t xml:space="preserve">Task 2.3</w:t>
      </w:r>
      <w:bookmarkEnd w:id="40"/>
    </w:p>
    <w:p>
      <w:pPr>
        <w:pStyle w:val="FirstParagraph"/>
      </w:pPr>
      <w:r>
        <w:t xml:space="preserve">We can create a function called</w:t>
      </w:r>
      <w:r>
        <w:t xml:space="preserve"> </w:t>
      </w:r>
      <w:r>
        <w:rPr>
          <w:rStyle w:val="VerbatimChar"/>
        </w:rPr>
        <w:t xml:space="preserve">calculate_gravitational_force</w:t>
      </w:r>
      <w:r>
        <w:t xml:space="preserve"> </w:t>
      </w:r>
      <w:r>
        <w:t xml:space="preserve">that takes the masses of two objects and the distance between them as input parameters. The function calculates the gravitational force between the two objects using the formula:</w:t>
      </w:r>
      <m:oMath>
        <m:r>
          <m:t>F</m:t>
        </m:r>
        <m:r>
          <m:t>=</m:t>
        </m:r>
        <m:f>
          <m:fPr>
            <m:type m:val="bar"/>
          </m:fPr>
          <m:num>
            <m:r>
              <m:t>G</m:t>
            </m:r>
            <m:r>
              <m:t>*</m:t>
            </m:r>
            <m:sSub>
              <m:e>
                <m:r>
                  <m:t>m</m:t>
                </m:r>
              </m:e>
              <m:sub>
                <m:r>
                  <m:t>1</m:t>
                </m:r>
              </m:sub>
            </m:sSub>
            <m:r>
              <m:t>*</m:t>
            </m:r>
            <m:sSub>
              <m:e>
                <m:r>
                  <m:t>m</m:t>
                </m:r>
              </m:e>
              <m:sub>
                <m:r>
                  <m:t>2</m:t>
                </m:r>
              </m:sub>
            </m:sSub>
          </m:num>
          <m:den>
            <m:sSup>
              <m:e>
                <m:r>
                  <m:t>d</m:t>
                </m:r>
              </m:e>
              <m:sup>
                <m:r>
                  <m:t>2</m:t>
                </m:r>
              </m:sup>
            </m:sSup>
          </m:den>
        </m:f>
      </m:oMath>
    </w:p>
    <w:p>
      <w:pPr>
        <w:pStyle w:val="SourceCode"/>
      </w:pPr>
      <w:r>
        <w:rPr>
          <w:rStyle w:val="VerbatimChar"/>
        </w:rPr>
        <w:t xml:space="preserve">float calculate_gravitational_force(float mass1, float mass2, float distance) {</w:t>
      </w:r>
      <w:r>
        <w:br/>
      </w:r>
      <w:r>
        <w:rPr>
          <w:rStyle w:val="VerbatimChar"/>
        </w:rPr>
        <w:t xml:space="preserve">const float G = 6.67430e-11;</w:t>
      </w:r>
      <w:r>
        <w:br/>
      </w:r>
      <w:r>
        <w:rPr>
          <w:rStyle w:val="VerbatimChar"/>
        </w:rPr>
        <w:t xml:space="preserve">if (distance == 0) {</w:t>
      </w:r>
      <w:r>
        <w:br/>
      </w:r>
      <w:r>
        <w:rPr>
          <w:rStyle w:val="VerbatimChar"/>
        </w:rPr>
        <w:t xml:space="preserve">throw std::invalid_argument("Distance cannot be zero.");</w:t>
      </w:r>
      <w:r>
        <w:br/>
      </w:r>
      <w:r>
        <w:rPr>
          <w:rStyle w:val="VerbatimChar"/>
        </w:rPr>
        <w:t xml:space="preserve">}</w:t>
      </w:r>
      <w:r>
        <w:br/>
      </w:r>
      <w:r>
        <w:rPr>
          <w:rStyle w:val="VerbatimChar"/>
        </w:rPr>
        <w:t xml:space="preserve">return (G * mass1 * mass2) / (distance * distance);</w:t>
      </w:r>
      <w:r>
        <w:br/>
      </w:r>
      <w:r>
        <w:rPr>
          <w:rStyle w:val="VerbatimChar"/>
        </w:rPr>
        <w:t xml:space="preserve">}</w:t>
      </w:r>
    </w:p>
    <w:p>
      <w:pPr>
        <w:pStyle w:val="Heading4"/>
      </w:pPr>
      <w:bookmarkStart w:id="41" w:name="task-2.3-1"/>
      <w:r>
        <w:t xml:space="preserve">Task 2.3</w:t>
      </w:r>
      <w:bookmarkEnd w:id="41"/>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42" w:name="coursework-calculator"/>
      <w:r>
        <w:t xml:space="preserve">Coursework: Calculator</w:t>
      </w:r>
      <w:bookmarkEnd w:id="42"/>
    </w:p>
    <w:p>
      <w:pPr>
        <w:pStyle w:val="Heading4"/>
      </w:pPr>
      <w:bookmarkStart w:id="43" w:name="task-1.1-2"/>
      <w:r>
        <w:t xml:space="preserve">Task 1.1</w:t>
      </w:r>
      <w:bookmarkEnd w:id="43"/>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44" w:name="task-1.2-2"/>
      <w:r>
        <w:t xml:space="preserve">Task 1.2</w:t>
      </w:r>
      <w:bookmarkEnd w:id="44"/>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2"/>
      </w:pPr>
      <w:bookmarkStart w:id="45" w:name="references"/>
      <w:r>
        <w:t xml:space="preserve">📓 References</w:t>
      </w:r>
      <w:bookmarkEnd w:id="45"/>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2024-10-09T08:39:43Z</dcterms:created>
  <dcterms:modified xsi:type="dcterms:W3CDTF">2024-10-09T08:39:43Z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