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pStyle w:val="BodyText"/>
      </w:pPr>
      <w:r>
        <w:t xml:space="preserve">Multiple choice: bba.</w:t>
      </w:r>
      <w:r>
        <w:t xml:space="preserve"> </w:t>
      </w:r>
      <w:r>
        <w:t xml:space="preserve">True or false: TTTT (note for the third statement, technically the return statement can be implicit, but it’s always required even if it’s implicitly there).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2024-10-17T14:19:00Z</dcterms:created>
  <dcterms:modified xsi:type="dcterms:W3CDTF">2024-10-17T14:19:00Z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