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Calibri Light" w:hAnsi="Calibri Light" w:eastAsia="" w:cs=""/>
          <w:b/>
          <w:b/>
          <w:bCs/>
          <w:color w:val="2F5496" w:themeColor="accent1" w:themeShade="bf" w:themeTint="ff"/>
          <w:sz w:val="32"/>
          <w:szCs w:val="32"/>
        </w:rPr>
      </w:pPr>
      <w:r>
        <w:rPr>
          <w:b/>
          <w:bCs/>
        </w:rPr>
        <w:t>A Week of R at UNL</w:t>
      </w:r>
    </w:p>
    <w:p>
      <w:pPr>
        <w:pStyle w:val="Normal"/>
        <w:rPr/>
      </w:pPr>
      <w:r>
        <w:rPr/>
        <w:t xml:space="preserve">Register at </w:t>
      </w:r>
      <w:r>
        <w:rPr>
          <w:rStyle w:val="InternetLink"/>
        </w:rPr>
        <w:t>https://forms.gle/qyq68vnZCUhfT8MU9</w:t>
      </w:r>
    </w:p>
    <w:p>
      <w:pPr>
        <w:pStyle w:val="Normal"/>
        <w:rPr/>
      </w:pPr>
      <w:r>
        <w:rPr/>
        <w:t>Schedule is tentative and subject to change due to enrollment and lab availability</w:t>
      </w:r>
    </w:p>
    <w:tbl>
      <w:tblPr>
        <w:tblStyle w:val="TableGrid"/>
        <w:tblW w:w="1078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248"/>
        <w:gridCol w:w="2430"/>
        <w:gridCol w:w="6107"/>
      </w:tblGrid>
      <w:tr>
        <w:trPr>
          <w:trHeight w:val="300" w:hRule="atLeast"/>
        </w:trPr>
        <w:tc>
          <w:tcPr>
            <w:tcW w:w="2248" w:type="dxa"/>
            <w:tcBorders/>
            <w:shd w:color="auto" w:fill="E7E6E6" w:themeFill="background2" w:val="clear"/>
          </w:tcPr>
          <w:p>
            <w:pPr>
              <w:pStyle w:val="Normal"/>
              <w:widowControl w:val="false"/>
              <w:suppressAutoHyphens w:val="true"/>
              <w:spacing w:lineRule="auto" w:line="240" w:before="0" w:after="0"/>
              <w:rPr>
                <w:b/>
                <w:b/>
                <w:bCs/>
              </w:rPr>
            </w:pPr>
            <w:r>
              <w:rPr>
                <w:b/>
                <w:bCs/>
              </w:rPr>
              <w:t>Date</w:t>
            </w:r>
          </w:p>
        </w:tc>
        <w:tc>
          <w:tcPr>
            <w:tcW w:w="2430" w:type="dxa"/>
            <w:tcBorders/>
            <w:shd w:color="auto" w:fill="E7E6E6" w:themeFill="background2" w:val="clear"/>
          </w:tcPr>
          <w:p>
            <w:pPr>
              <w:pStyle w:val="Normal"/>
              <w:widowControl w:val="false"/>
              <w:suppressAutoHyphens w:val="true"/>
              <w:spacing w:lineRule="auto" w:line="240" w:before="0" w:after="0"/>
              <w:rPr>
                <w:b/>
                <w:b/>
                <w:bCs/>
              </w:rPr>
            </w:pPr>
            <w:r>
              <w:rPr>
                <w:b/>
                <w:bCs/>
              </w:rPr>
              <w:t>Time</w:t>
            </w:r>
          </w:p>
        </w:tc>
        <w:tc>
          <w:tcPr>
            <w:tcW w:w="6107" w:type="dxa"/>
            <w:tcBorders/>
            <w:shd w:color="auto" w:fill="E7E6E6" w:themeFill="background2" w:val="clear"/>
          </w:tcPr>
          <w:p>
            <w:pPr>
              <w:pStyle w:val="Normal"/>
              <w:widowControl w:val="false"/>
              <w:suppressAutoHyphens w:val="true"/>
              <w:spacing w:lineRule="auto" w:line="240" w:before="0" w:after="0"/>
              <w:rPr>
                <w:b/>
                <w:b/>
                <w:bCs/>
              </w:rPr>
            </w:pPr>
            <w:r>
              <w:rPr>
                <w:b/>
                <w:bCs/>
              </w:rPr>
              <w:t>Course</w:t>
            </w:r>
          </w:p>
        </w:tc>
      </w:tr>
      <w:tr>
        <w:trPr/>
        <w:tc>
          <w:tcPr>
            <w:tcW w:w="2248" w:type="dxa"/>
            <w:tcBorders/>
          </w:tcPr>
          <w:p>
            <w:pPr>
              <w:pStyle w:val="Normal"/>
              <w:widowControl w:val="false"/>
              <w:suppressAutoHyphens w:val="true"/>
              <w:spacing w:lineRule="auto" w:line="240" w:before="0" w:after="0"/>
              <w:rPr>
                <w:b/>
                <w:b/>
                <w:bCs/>
              </w:rPr>
            </w:pPr>
            <w:r>
              <w:rPr>
                <w:b/>
                <w:bCs/>
              </w:rPr>
              <w:t>January 17</w:t>
            </w:r>
          </w:p>
        </w:tc>
        <w:tc>
          <w:tcPr>
            <w:tcW w:w="2430" w:type="dxa"/>
            <w:tcBorders/>
          </w:tcPr>
          <w:p>
            <w:pPr>
              <w:pStyle w:val="Normal"/>
              <w:widowControl w:val="false"/>
              <w:suppressAutoHyphens w:val="true"/>
              <w:spacing w:lineRule="auto" w:line="240" w:before="0" w:after="0"/>
              <w:rPr>
                <w:b/>
                <w:b/>
                <w:bCs/>
              </w:rPr>
            </w:pPr>
            <w:r>
              <w:rPr>
                <w:b/>
                <w:bCs/>
              </w:rPr>
              <w:t>9am – 4pm</w:t>
            </w:r>
          </w:p>
        </w:tc>
        <w:tc>
          <w:tcPr>
            <w:tcW w:w="6107" w:type="dxa"/>
            <w:tcBorders/>
          </w:tcPr>
          <w:p>
            <w:pPr>
              <w:pStyle w:val="Normal"/>
              <w:widowControl w:val="false"/>
              <w:suppressAutoHyphens w:val="true"/>
              <w:spacing w:lineRule="auto" w:line="240" w:before="0" w:after="0"/>
              <w:rPr>
                <w:b/>
                <w:b/>
                <w:bCs/>
              </w:rPr>
            </w:pPr>
            <w:r>
              <w:rPr>
                <w:b/>
                <w:bCs/>
              </w:rPr>
              <w:t>Introduction to R</w:t>
            </w:r>
          </w:p>
        </w:tc>
      </w:tr>
      <w:tr>
        <w:trPr/>
        <w:tc>
          <w:tcPr>
            <w:tcW w:w="10785" w:type="dxa"/>
            <w:gridSpan w:val="3"/>
            <w:tcBorders/>
            <w:shd w:color="auto" w:fill="DEEAF6" w:themeFill="accent5" w:themeFillTint="33" w:val="clear"/>
          </w:tcPr>
          <w:p>
            <w:pPr>
              <w:pStyle w:val="Normal"/>
              <w:widowControl w:val="false"/>
              <w:suppressAutoHyphens w:val="true"/>
              <w:spacing w:lineRule="auto" w:line="240" w:before="0" w:after="0"/>
              <w:rPr>
                <w:sz w:val="20"/>
                <w:szCs w:val="20"/>
              </w:rPr>
            </w:pPr>
            <w:r>
              <w:rPr>
                <w:sz w:val="20"/>
                <w:szCs w:val="20"/>
              </w:rPr>
              <w:t>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p>
            <w:pPr>
              <w:pStyle w:val="Normal"/>
              <w:widowControl w:val="false"/>
              <w:suppressAutoHyphens w:val="true"/>
              <w:spacing w:lineRule="auto" w:line="240" w:before="0" w:after="0"/>
              <w:rPr/>
            </w:pPr>
            <w:r>
              <w:rPr/>
            </w:r>
          </w:p>
        </w:tc>
      </w:tr>
      <w:tr>
        <w:trPr/>
        <w:tc>
          <w:tcPr>
            <w:tcW w:w="2248" w:type="dxa"/>
            <w:tcBorders/>
          </w:tcPr>
          <w:p>
            <w:pPr>
              <w:pStyle w:val="Normal"/>
              <w:widowControl w:val="false"/>
              <w:suppressAutoHyphens w:val="true"/>
              <w:spacing w:lineRule="auto" w:line="240" w:before="0" w:after="0"/>
              <w:rPr>
                <w:b/>
                <w:b/>
                <w:bCs/>
              </w:rPr>
            </w:pPr>
            <w:r>
              <w:rPr>
                <w:b/>
                <w:bCs/>
              </w:rPr>
              <w:t>January 1</w:t>
            </w:r>
            <w:r>
              <w:rPr>
                <w:b/>
                <w:bCs/>
              </w:rPr>
              <w:t>8</w:t>
            </w:r>
          </w:p>
        </w:tc>
        <w:tc>
          <w:tcPr>
            <w:tcW w:w="2430" w:type="dxa"/>
            <w:tcBorders/>
          </w:tcPr>
          <w:p>
            <w:pPr>
              <w:pStyle w:val="Normal"/>
              <w:widowControl w:val="false"/>
              <w:suppressAutoHyphens w:val="true"/>
              <w:spacing w:lineRule="auto" w:line="240" w:before="0" w:after="0"/>
              <w:rPr>
                <w:b/>
                <w:b/>
                <w:bCs/>
              </w:rPr>
            </w:pPr>
            <w:r>
              <w:rPr>
                <w:b/>
                <w:bCs/>
              </w:rPr>
              <w:t>9am – 4pm</w:t>
            </w:r>
          </w:p>
        </w:tc>
        <w:tc>
          <w:tcPr>
            <w:tcW w:w="6107" w:type="dxa"/>
            <w:tcBorders/>
          </w:tcPr>
          <w:p>
            <w:pPr>
              <w:pStyle w:val="Normal"/>
              <w:widowControl w:val="false"/>
              <w:suppressAutoHyphens w:val="true"/>
              <w:spacing w:lineRule="auto" w:line="240" w:before="0" w:after="0"/>
              <w:rPr>
                <w:b/>
                <w:b/>
                <w:bCs/>
              </w:rPr>
            </w:pPr>
            <w:r>
              <w:rPr>
                <w:b/>
                <w:bCs/>
              </w:rPr>
              <w:t>Graphics with ggplot2</w:t>
            </w:r>
          </w:p>
        </w:tc>
      </w:tr>
      <w:tr>
        <w:trPr>
          <w:trHeight w:val="1210" w:hRule="atLeast"/>
        </w:trPr>
        <w:tc>
          <w:tcPr>
            <w:tcW w:w="10785" w:type="dxa"/>
            <w:gridSpan w:val="3"/>
            <w:tcBorders/>
            <w:shd w:color="auto" w:fill="DEEAF6" w:themeFill="accent5" w:themeFillTint="33" w:val="clear"/>
          </w:tcPr>
          <w:p>
            <w:pPr>
              <w:pStyle w:val="Normal"/>
              <w:widowControl w:val="false"/>
              <w:suppressAutoHyphens w:val="true"/>
              <w:bidi w:val="0"/>
              <w:spacing w:lineRule="auto" w:line="259" w:beforeAutospacing="0" w:before="0" w:afterAutospacing="0" w:after="0"/>
              <w:ind w:left="0" w:right="0" w:hanging="0"/>
              <w:jc w:val="left"/>
              <w:rPr>
                <w:sz w:val="20"/>
                <w:szCs w:val="20"/>
              </w:rPr>
            </w:pPr>
            <w:r>
              <w:rPr>
                <w:sz w:val="20"/>
                <w:szCs w:val="20"/>
              </w:rPr>
              <w:t xml:space="preserve">ggplot2 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 </w:t>
            </w:r>
          </w:p>
          <w:p>
            <w:pPr>
              <w:pStyle w:val="Normal"/>
              <w:widowControl w:val="false"/>
              <w:suppressAutoHyphens w:val="true"/>
              <w:spacing w:lineRule="auto" w:line="240" w:before="0" w:after="0"/>
              <w:rPr/>
            </w:pPr>
            <w:r>
              <w:rPr/>
            </w:r>
          </w:p>
        </w:tc>
      </w:tr>
      <w:tr>
        <w:trPr/>
        <w:tc>
          <w:tcPr>
            <w:tcW w:w="2248" w:type="dxa"/>
            <w:tcBorders/>
          </w:tcPr>
          <w:p>
            <w:pPr>
              <w:pStyle w:val="Normal"/>
              <w:widowControl w:val="false"/>
              <w:suppressAutoHyphens w:val="true"/>
              <w:spacing w:lineRule="auto" w:line="240" w:before="0" w:after="0"/>
              <w:rPr>
                <w:b/>
                <w:b/>
                <w:bCs/>
              </w:rPr>
            </w:pPr>
            <w:r>
              <w:rPr>
                <w:b/>
                <w:bCs/>
              </w:rPr>
              <w:t>January 1</w:t>
            </w:r>
            <w:r>
              <w:rPr>
                <w:b/>
                <w:bCs/>
              </w:rPr>
              <w:t>9</w:t>
            </w:r>
          </w:p>
        </w:tc>
        <w:tc>
          <w:tcPr>
            <w:tcW w:w="2430" w:type="dxa"/>
            <w:tcBorders/>
          </w:tcPr>
          <w:p>
            <w:pPr>
              <w:pStyle w:val="Normal"/>
              <w:widowControl w:val="false"/>
              <w:suppressAutoHyphens w:val="true"/>
              <w:spacing w:lineRule="auto" w:line="240" w:before="0" w:after="0"/>
              <w:rPr>
                <w:b/>
                <w:b/>
                <w:bCs/>
              </w:rPr>
            </w:pPr>
            <w:r>
              <w:rPr>
                <w:b/>
                <w:bCs/>
              </w:rPr>
              <w:t>9am – 4pm</w:t>
            </w:r>
          </w:p>
        </w:tc>
        <w:tc>
          <w:tcPr>
            <w:tcW w:w="6107" w:type="dxa"/>
            <w:tcBorders/>
          </w:tcPr>
          <w:p>
            <w:pPr>
              <w:pStyle w:val="Normal"/>
              <w:widowControl w:val="false"/>
              <w:suppressAutoHyphens w:val="true"/>
              <w:spacing w:lineRule="auto" w:line="240" w:before="0" w:after="0"/>
              <w:rPr>
                <w:b/>
                <w:b/>
                <w:bCs/>
              </w:rPr>
            </w:pPr>
            <w:r>
              <w:rPr>
                <w:b/>
                <w:bCs/>
              </w:rPr>
              <w:t>Data Wrangling</w:t>
            </w:r>
          </w:p>
        </w:tc>
      </w:tr>
      <w:tr>
        <w:trPr/>
        <w:tc>
          <w:tcPr>
            <w:tcW w:w="10785" w:type="dxa"/>
            <w:gridSpan w:val="3"/>
            <w:tcBorders/>
            <w:shd w:color="auto" w:fill="DEEAF6" w:themeFill="accent5" w:themeFillTint="33" w:val="clear"/>
          </w:tcPr>
          <w:p>
            <w:pPr>
              <w:pStyle w:val="Normal"/>
              <w:widowControl w:val="false"/>
              <w:suppressAutoHyphens w:val="true"/>
              <w:bidi w:val="0"/>
              <w:spacing w:lineRule="auto" w:line="259" w:beforeAutospacing="0" w:before="0" w:afterAutospacing="0" w:after="0"/>
              <w:ind w:left="0" w:right="0" w:hanging="0"/>
              <w:jc w:val="left"/>
              <w:rPr>
                <w:sz w:val="20"/>
                <w:szCs w:val="20"/>
              </w:rPr>
            </w:pPr>
            <w:r>
              <w:rPr>
                <w:sz w:val="20"/>
                <w:szCs w:val="20"/>
              </w:rPr>
              <w:t>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p>
            <w:pPr>
              <w:pStyle w:val="Normal"/>
              <w:widowControl w:val="false"/>
              <w:suppressAutoHyphens w:val="true"/>
              <w:bidi w:val="0"/>
              <w:spacing w:lineRule="auto" w:line="259" w:beforeAutospacing="0" w:before="0" w:afterAutospacing="0" w:after="0"/>
              <w:ind w:left="0" w:right="0" w:hanging="0"/>
              <w:jc w:val="left"/>
              <w:rPr/>
            </w:pPr>
            <w:r>
              <w:rPr/>
            </w:r>
          </w:p>
        </w:tc>
      </w:tr>
      <w:tr>
        <w:trPr/>
        <w:tc>
          <w:tcPr>
            <w:tcW w:w="2248" w:type="dxa"/>
            <w:tcBorders/>
          </w:tcPr>
          <w:p>
            <w:pPr>
              <w:pStyle w:val="Normal"/>
              <w:widowControl w:val="false"/>
              <w:suppressAutoHyphens w:val="true"/>
              <w:spacing w:lineRule="auto" w:line="240" w:before="0" w:after="0"/>
              <w:rPr>
                <w:b/>
                <w:b/>
                <w:bCs/>
              </w:rPr>
            </w:pPr>
            <w:r>
              <w:rPr>
                <w:b/>
                <w:bCs/>
              </w:rPr>
              <w:t xml:space="preserve">January </w:t>
            </w:r>
            <w:r>
              <w:rPr>
                <w:b/>
                <w:bCs/>
              </w:rPr>
              <w:t>20</w:t>
            </w:r>
          </w:p>
        </w:tc>
        <w:tc>
          <w:tcPr>
            <w:tcW w:w="2430" w:type="dxa"/>
            <w:tcBorders/>
          </w:tcPr>
          <w:p>
            <w:pPr>
              <w:pStyle w:val="Normal"/>
              <w:widowControl w:val="false"/>
              <w:suppressAutoHyphens w:val="true"/>
              <w:spacing w:lineRule="auto" w:line="240" w:before="0" w:after="0"/>
              <w:rPr>
                <w:b/>
                <w:b/>
                <w:bCs/>
              </w:rPr>
            </w:pPr>
            <w:r>
              <w:rPr>
                <w:b/>
                <w:bCs/>
              </w:rPr>
              <w:t xml:space="preserve">9am – </w:t>
            </w:r>
            <w:r>
              <w:rPr>
                <w:b/>
                <w:bCs/>
              </w:rPr>
              <w:t>4</w:t>
            </w:r>
            <w:r>
              <w:rPr>
                <w:b/>
                <w:bCs/>
              </w:rPr>
              <w:t>pm</w:t>
            </w:r>
          </w:p>
        </w:tc>
        <w:tc>
          <w:tcPr>
            <w:tcW w:w="6107" w:type="dxa"/>
            <w:tcBorders/>
          </w:tcPr>
          <w:p>
            <w:pPr>
              <w:pStyle w:val="Normal"/>
              <w:widowControl w:val="false"/>
              <w:suppressAutoHyphens w:val="true"/>
              <w:spacing w:lineRule="auto" w:line="259" w:before="0" w:after="0"/>
              <w:jc w:val="left"/>
              <w:rPr>
                <w:b/>
                <w:b/>
                <w:bCs/>
              </w:rPr>
            </w:pPr>
            <w:r>
              <w:rPr>
                <w:b/>
                <w:bCs/>
              </w:rPr>
              <w:t>Modeling</w:t>
            </w:r>
          </w:p>
        </w:tc>
      </w:tr>
      <w:tr>
        <w:trPr/>
        <w:tc>
          <w:tcPr>
            <w:tcW w:w="10785" w:type="dxa"/>
            <w:gridSpan w:val="3"/>
            <w:tcBorders/>
            <w:shd w:color="auto" w:fill="DEEAF6" w:themeFill="accent5" w:themeFillTint="33" w:val="clear"/>
          </w:tcPr>
          <w:p>
            <w:pPr>
              <w:pStyle w:val="Normal"/>
              <w:widowControl w:val="false"/>
              <w:suppressAutoHyphens w:val="true"/>
              <w:bidi w:val="0"/>
              <w:spacing w:lineRule="auto" w:line="259" w:beforeAutospacing="0" w:before="0" w:afterAutospacing="0" w:after="0"/>
              <w:ind w:left="0" w:right="0" w:hanging="0"/>
              <w:jc w:val="left"/>
              <w:rPr>
                <w:sz w:val="20"/>
                <w:szCs w:val="20"/>
              </w:rPr>
            </w:pPr>
            <w:r>
              <w:rPr>
                <w:sz w:val="20"/>
                <w:szCs w:val="20"/>
              </w:rP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 </w:t>
              <w:br/>
              <w:t xml:space="preserve">The last part of this session is designed as a workshop, so bring your data to analyze (we will have some data sets if you need one!) </w:t>
            </w:r>
          </w:p>
        </w:tc>
      </w:tr>
    </w:tbl>
    <w:p>
      <w:pPr>
        <w:pStyle w:val="Normal"/>
        <w:rPr/>
      </w:pPr>
      <w:r>
        <w:rPr/>
      </w:r>
    </w:p>
    <w:p>
      <w:pPr>
        <w:pStyle w:val="Normal"/>
        <w:rPr/>
      </w:pPr>
      <w:r>
        <w:rPr/>
        <w:t xml:space="preserve">These workshops are developed and hosted by graduate students in the Statistics department at University of Nebraska-Lincoln, primarily to assist UNL students and staff with developing R skills necessary for research and data analysis. Individuals from outside the university are welcome to participate. Proceeds from the workshops directly fund graduate student activities.  </w:t>
      </w:r>
    </w:p>
    <w:tbl>
      <w:tblPr>
        <w:tblStyle w:val="PlainTable2"/>
        <w:tblW w:w="1078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40"/>
        <w:gridCol w:w="1110"/>
        <w:gridCol w:w="4994"/>
        <w:gridCol w:w="2340"/>
      </w:tblGrid>
      <w:tr>
        <w:trPr/>
        <w:tc>
          <w:tcPr>
            <w:tcW w:w="23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b/>
                <w:b/>
                <w:bCs/>
              </w:rPr>
            </w:pPr>
            <w:r>
              <w:rPr>
                <w:b/>
                <w:bCs/>
              </w:rPr>
              <w:t>Workshop Type</w:t>
            </w:r>
          </w:p>
        </w:tc>
        <w:tc>
          <w:tcPr>
            <w:tcW w:w="1110"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b/>
                <w:b/>
                <w:bCs/>
              </w:rPr>
            </w:pPr>
            <w:r>
              <w:rPr>
                <w:b/>
                <w:bCs/>
              </w:rPr>
              <w:t>Student</w:t>
            </w:r>
          </w:p>
        </w:tc>
        <w:tc>
          <w:tcPr>
            <w:tcW w:w="4994"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b/>
                <w:b/>
                <w:bCs/>
              </w:rPr>
            </w:pPr>
            <w:r>
              <w:rPr>
                <w:b/>
                <w:bCs/>
              </w:rPr>
              <w:t>UNL Affiliate (Faculty/Staff/Extension)</w:t>
            </w:r>
          </w:p>
        </w:tc>
        <w:tc>
          <w:tcPr>
            <w:tcW w:w="2340"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rPr>
                <w:b/>
                <w:b/>
                <w:bCs/>
              </w:rPr>
            </w:pPr>
            <w:r>
              <w:rPr>
                <w:b/>
                <w:bCs/>
              </w:rPr>
              <w:t>Corporate</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b/>
                <w:b/>
                <w:bCs/>
              </w:rPr>
            </w:pPr>
            <w:r>
              <w:rPr>
                <w:b/>
                <w:bCs/>
              </w:rPr>
              <w:t xml:space="preserve">Full Day </w:t>
            </w:r>
          </w:p>
        </w:tc>
        <w:tc>
          <w:tcPr>
            <w:tcW w:w="111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w:t>
            </w:r>
            <w:r>
              <w:rPr/>
              <w:t>40</w:t>
            </w:r>
          </w:p>
        </w:tc>
        <w:tc>
          <w:tcPr>
            <w:tcW w:w="499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w:t>
            </w:r>
            <w:r>
              <w:rPr/>
              <w:t>60</w:t>
            </w:r>
          </w:p>
        </w:tc>
        <w:tc>
          <w:tcPr>
            <w:tcW w:w="234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$200</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b/>
                <w:b/>
                <w:bCs/>
              </w:rPr>
            </w:pPr>
            <w:r>
              <w:rPr>
                <w:b/>
                <w:bCs/>
              </w:rPr>
              <w:t>Half Day</w:t>
            </w:r>
          </w:p>
        </w:tc>
        <w:tc>
          <w:tcPr>
            <w:tcW w:w="111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w:t>
            </w:r>
            <w:r>
              <w:rPr/>
              <w:t>20</w:t>
            </w:r>
          </w:p>
        </w:tc>
        <w:tc>
          <w:tcPr>
            <w:tcW w:w="499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w:t>
            </w:r>
            <w:r>
              <w:rPr/>
              <w:t>40</w:t>
            </w:r>
          </w:p>
        </w:tc>
        <w:tc>
          <w:tcPr>
            <w:tcW w:w="234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lineRule="auto" w:line="240" w:before="0" w:after="0"/>
              <w:rPr/>
            </w:pPr>
            <w:r>
              <w:rPr/>
              <w:t>$1</w:t>
            </w:r>
            <w:r>
              <w:rPr/>
              <w:t>2</w:t>
            </w:r>
            <w:r>
              <w:rPr/>
              <w:t>0</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rPr>
                <w:b/>
                <w:b/>
                <w:bCs/>
              </w:rPr>
            </w:pPr>
            <w:r>
              <w:rPr>
                <w:b/>
                <w:bCs/>
              </w:rPr>
              <w:t>Full Week</w:t>
            </w:r>
          </w:p>
        </w:tc>
        <w:tc>
          <w:tcPr>
            <w:tcW w:w="1110"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rPr/>
            </w:pPr>
            <w:r>
              <w:rPr/>
              <w:t>$1</w:t>
            </w:r>
            <w:r>
              <w:rPr/>
              <w:t>25</w:t>
            </w:r>
          </w:p>
        </w:tc>
        <w:tc>
          <w:tcPr>
            <w:tcW w:w="4994"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rPr/>
            </w:pPr>
            <w:r>
              <w:rPr/>
              <w:t>$2</w:t>
            </w:r>
            <w:r>
              <w:rPr/>
              <w:t>5</w:t>
            </w:r>
            <w:r>
              <w:rPr/>
              <w:t>0</w:t>
            </w:r>
          </w:p>
        </w:tc>
        <w:tc>
          <w:tcPr>
            <w:tcW w:w="2340"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rPr/>
            </w:pPr>
            <w:r>
              <w:rPr/>
              <w:t>$1000</w:t>
            </w:r>
          </w:p>
        </w:tc>
      </w:tr>
    </w:tbl>
    <w:p>
      <w:pPr>
        <w:pStyle w:val="Normal"/>
        <w:rPr/>
      </w:pPr>
      <w:r>
        <w:rPr/>
        <w:t>We accept exact cash, checks, or a University cost object. We cannot accept N-cards.</w:t>
      </w:r>
    </w:p>
    <w:p>
      <w:pPr>
        <w:pStyle w:val="Normal"/>
        <w:rPr/>
      </w:pPr>
      <w:r>
        <w:rPr/>
        <w:t xml:space="preserve">If you are anticipating registering more than 4 people who are </w:t>
      </w:r>
      <w:r>
        <w:rPr>
          <w:b/>
          <w:bCs/>
        </w:rPr>
        <w:t>not UNL Affiliates</w:t>
      </w:r>
      <w:r>
        <w:rPr/>
        <w:t xml:space="preserve"> as a group, please feel free to contact </w:t>
      </w:r>
      <w:hyperlink r:id="rId2">
        <w:r>
          <w:rPr>
            <w:rStyle w:val="InternetLink"/>
          </w:rPr>
          <w:t>Susan Vanderplas</w:t>
        </w:r>
      </w:hyperlink>
      <w:r>
        <w:rPr/>
        <w:t xml:space="preserve"> for a group rate. </w:t>
      </w:r>
    </w:p>
    <w:p>
      <w:pPr>
        <w:pStyle w:val="Normal"/>
        <w:rPr/>
      </w:pPr>
      <w:r>
        <w:rPr/>
        <w:t xml:space="preserve">If you are an independent student (e.g. not part of a research lab), and </w:t>
      </w:r>
      <w:r>
        <w:rPr/>
        <w:t xml:space="preserve">workshop pricing is an issue, please contact </w:t>
      </w:r>
      <w:hyperlink r:id="rId3">
        <w:r>
          <w:rPr>
            <w:rStyle w:val="InternetLink"/>
          </w:rPr>
          <w:t>Susan Vanderplas</w:t>
        </w:r>
      </w:hyperlink>
      <w:r>
        <w:rPr/>
        <w:t xml:space="preserve"> for information about scholarships. </w:t>
      </w:r>
    </w:p>
    <w:p>
      <w:pPr>
        <w:pStyle w:val="Normal"/>
        <w:rPr/>
      </w:pPr>
      <w:r>
        <w:rPr/>
      </w:r>
    </w:p>
    <w:p>
      <w:pPr>
        <w:pStyle w:val="Normal"/>
        <w:rPr/>
      </w:pPr>
      <w:r>
        <w:rPr/>
      </w:r>
    </w:p>
    <w:p>
      <w:pPr>
        <w:pStyle w:val="Normal"/>
        <w:rPr/>
      </w:pPr>
      <w:r>
        <w:rPr/>
      </w:r>
    </w:p>
    <w:p>
      <w:pPr>
        <w:pStyle w:val="Normal"/>
        <w:rPr/>
      </w:pPr>
      <w:r>
        <w:rPr>
          <w:rStyle w:val="Heading2Char"/>
        </w:rPr>
        <w:t>First Day Setup!</w:t>
      </w:r>
    </w:p>
    <w:p>
      <w:pPr>
        <w:pStyle w:val="Normal"/>
        <w:rPr/>
      </w:pPr>
      <w:r>
        <w:rPr/>
        <w:t>You will need to bring a laptop with the following software installed:</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R: https://cloud.r-project.org/ (version 4.0.0 or greater)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RStudio: https://www.rstudio.com/products/rstudio/download/ (version 2021.09 or greater)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[Windows only] Rtools: https://cloud.r-project.org/bin/windows/Rtools/</w:t>
      </w:r>
    </w:p>
    <w:p>
      <w:pPr>
        <w:pStyle w:val="Normal"/>
        <w:rPr/>
      </w:pPr>
      <w:r>
        <w:rPr/>
        <w:t xml:space="preserve"> </w:t>
      </w:r>
      <w:r>
        <w:rPr/>
        <w:t>In R, please run the following code:</w:t>
      </w:r>
    </w:p>
    <w:p>
      <w:pPr>
        <w:pStyle w:val="Normal"/>
        <w:rPr/>
      </w:pPr>
      <w:r>
        <w:rPr/>
        <w:t>&gt; # this will take a LONG time...</w:t>
      </w:r>
    </w:p>
    <w:p>
      <w:pPr>
        <w:pStyle w:val="Normal"/>
        <w:rPr/>
      </w:pPr>
      <w:r>
        <w:rPr/>
        <w:t xml:space="preserve">&gt; install.packages(c("knitr", "rmarkdown", "tidyverse", "rvest", "xml2", "tinytex")) </w:t>
      </w:r>
    </w:p>
    <w:p>
      <w:pPr>
        <w:pStyle w:val="Normal"/>
        <w:rPr/>
      </w:pPr>
      <w:r>
        <w:rPr/>
        <w:t xml:space="preserve">&gt; tinytex::install_tinytex() </w:t>
      </w:r>
    </w:p>
    <w:p>
      <w:pPr>
        <w:pStyle w:val="Normal"/>
        <w:widowControl/>
        <w:bidi w:val="0"/>
        <w:spacing w:lineRule="auto" w:line="259" w:before="0" w:after="160"/>
        <w:jc w:val="left"/>
        <w:rPr/>
      </w:pPr>
      <w:r>
        <w:rPr/>
        <w:t>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anderplas2@unl.edu?subject=R Workshops Pricing" TargetMode="External"/><Relationship Id="rId3" Type="http://schemas.openxmlformats.org/officeDocument/2006/relationships/hyperlink" Target="mailto:svanderplas2@unl.edu?subject=R Workshops Pric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DocSecurity>0</DocSecurity>
  <Pages>2</Pages>
  <Words>566</Words>
  <Characters>2980</Characters>
  <CharactersWithSpaces>3506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2021-11-29T14:39:48Z</dcterms:created>
  <dc:creator>Susan VanderPlas</dc:creator>
  <dc:description/>
  <dc:language>en-US</dc:language>
  <cp:lastModifiedBy/>
  <dcterms:modified xsi:type="dcterms:W3CDTF">2022-11-29T14:37:16Z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