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800" w:type="dxa"/>
        <w:tblLayout w:type="fixed"/>
      </w:tblPr>
      <w:tblGrid>
        <w:gridCol w:w="6840"/>
        <w:gridCol w:w="3960"/>
      </w:tblGrid>
      <w:t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Superior Court of New Jersey, Appellate Division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Richard J. Hughes Justice Complex, 25 W. Market Street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P.O. Box 006, Trenton, NJ 08625-0006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Appellant: Jordan Example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v.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Respondent: Sample County Clerk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Jordan Example, Pro Se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100 Sample Street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Example City, ST 00000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jordan.example@example.test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555-0100</w:t>
            </w:r>
          </w:p>
        </w:tc>
        <w:tc>
          <w:tcPr>
            <w:tcW w:w="39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COURT USE ONLY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Case Number: A-01000-24</w:t>
            </w:r>
          </w:p>
          <w:p>
            <w:pPr>
              <w:jc w:val="both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Trial Court: L-01000-24</w:t>
            </w:r>
          </w:p>
        </w:tc>
      </w:tr>
      <w:tr>
        <w:tc>
          <w:tcPr>
            <w:tcW w:w="1080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Motion for reconsideration</w:t>
            </w:r>
          </w:p>
        </w:tc>
      </w:tr>
    </w:tbl>
    <w:p>
      <w:pPr>
        <w:spacing w:line="240" w:lineRule="auto"/>
      </w:pPr>
    </w:p>
    <w:p>
      <w:pPr>
        <w:jc w:val="both"/>
        <w:spacing w:after="200" w:line="480" w:lineRule="auto"/>
      </w:pPr>
      <w:r>
        <w:rPr>
          <w:rFonts w:ascii="Times New Roman" w:hAnsi="Times New Roman" w:cs="Times New Roman"/>
          <w:sz w:val="24"/>
          <w:szCs w:val="24"/>
          <w:b/>
        </w:rPr>
        <w:t xml:space="preserve">PRELIMINARY STATEMENT</w:t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This is a fake draft for tests. The trial court entered an order dismissing the complaint.</w:t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Relief is sought under R. 2:11-6. Time may be enlarged under R. 1:3-4(a). A timely motion may toll the appeal period under R. 2:4-3(e).</w:t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The user, not the software, must pin each fact to a record exhibit before sign-off.</w:t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center"/>
        <w:spacing w:after="120" w:line="480" w:lineRule="auto"/>
        <w:keepNext/>
        <w:keepLines/>
      </w:pPr>
      <w:r>
        <w:rPr>
          <w:rFonts w:ascii="Times New Roman" w:hAnsi="Times New Roman" w:cs="Times New Roman"/>
          <w:sz w:val="24"/>
          <w:szCs w:val="24"/>
          <w:b/>
        </w:rPr>
        <w:t xml:space="preserve">CERTIFICATION IN LIEU OF OATH (R. 1:4-4(b))</w:t>
      </w:r>
    </w:p>
    <w:p>
      <w:pPr>
        <w:jc w:val="both"/>
        <w:spacing w:after="160" w:line="48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I certify that the foregoing statements made by me are true. I am aware that if any of the foregoing statements made by me are willfully false, I am subject to punishment.</w:t>
      </w:r>
    </w:p>
    <w:p>
      <w:pPr>
        <w:jc w:val="both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Date: ____________</w:t>
      </w:r>
    </w:p>
    <w:p>
      <w:pPr>
        <w:jc w:val="both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Respectfully submitted,</w:t>
      </w:r>
    </w:p>
    <w:p>
      <w:pPr>
        <w:jc w:val="both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/s/ Jordan Example</w:t>
      </w:r>
    </w:p>
    <w:p>
      <w:pPr>
        <w:jc w:val="both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Jordan Example</w:t>
      </w:r>
    </w:p>
    <w:p>
      <w:pPr>
        <w:jc w:val="both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Appellant, proceeding without an attorney</w:t>
      </w:r>
    </w:p>
    <w:p>
      <w:pPr>
        <w:jc w:val="both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100 Sample Street</w:t>
      </w:r>
    </w:p>
    <w:p>
      <w:pPr>
        <w:jc w:val="both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Example City, ST 00000</w:t>
      </w:r>
    </w:p>
    <w:p>
      <w:pPr>
        <w:jc w:val="both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jordan.example@example.test</w:t>
      </w:r>
    </w:p>
    <w:p>
      <w:pPr>
        <w:jc w:val="both"/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555-0100</w:t>
      </w:r>
    </w:p>
    <w:p>
      <w:r>
        <w:br w:type="page"/>
      </w:r>
    </w:p>
    <w:p>
      <w:pPr>
        <w:jc w:val="center"/>
        <w:spacing w:after="0" w:line="480" w:lineRule="auto"/>
      </w:pPr>
      <w:r>
        <w:rPr>
          <w:rFonts w:ascii="Times New Roman" w:hAnsi="Times New Roman" w:cs="Times New Roman"/>
          <w:sz w:val="24"/>
          <w:szCs w:val="24"/>
          <w:b/>
        </w:rPr>
        <w:t xml:space="preserve">CERTIFICATE OF SERVICE</w:t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I will serve a copy of this paper myself. This software did not serve anyone.</w:t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Recipient: Sample County Clerk</w:t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Method: electronic mail</w:t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Date: October 1, 2026</w:t>
      </w:r>
    </w:p>
    <w:p>
      <w:pPr>
        <w:jc w:val="both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/s/ Jordan Example</w:t>
      </w:r>
    </w:p>
    <w:sectPr>
      <w:footerReference w:type="default" r:id="rId2"/>
      <w:pgSz w:w="12240" w:h="15840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footer" Target="footer1.xml"/>
</Relationships>
</file>