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5D8C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color w:val="000000" w:themeColor="text1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第11章 可视化的评估方法</w:t>
      </w:r>
    </w:p>
    <w:p w14:paraId="74A0A2A4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518C652A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受控用户调研</w:t>
      </w:r>
      <w:r>
        <w:rPr>
          <w:sz w:val="21"/>
          <w:szCs w:val="21"/>
        </w:rPr>
        <w:br/>
        <w:t>a) 受控用户调研的主要目的是什么？它通常包括哪些步骤？</w:t>
      </w:r>
      <w:r>
        <w:rPr>
          <w:sz w:val="21"/>
          <w:szCs w:val="21"/>
        </w:rPr>
        <w:br/>
        <w:t>b) 举例说明如何设计一个受控用户调研的假设，并简述如何选择自变量和因变量。</w:t>
      </w:r>
    </w:p>
    <w:p w14:paraId="1211D234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50B9D57A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t检验</w:t>
      </w:r>
      <w:r>
        <w:rPr>
          <w:sz w:val="21"/>
          <w:szCs w:val="21"/>
        </w:rPr>
        <w:br/>
        <w:t>a) t检验在评估用户调研结果中有何作用？请简要说明t检验的主要步骤。</w:t>
      </w:r>
      <w:r>
        <w:rPr>
          <w:sz w:val="21"/>
          <w:szCs w:val="21"/>
        </w:rPr>
        <w:br/>
        <w:t>b) 非配对双样本t检验和配对t检验有何区别？请分别举例说明适用场景。</w:t>
      </w:r>
    </w:p>
    <w:p w14:paraId="043F9931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16E4A78C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工作坊评估</w:t>
      </w:r>
      <w:r>
        <w:rPr>
          <w:sz w:val="21"/>
          <w:szCs w:val="21"/>
        </w:rPr>
        <w:br/>
        <w:t>a) 工作坊与受控用户调研的主要区别是什么？</w:t>
      </w:r>
      <w:r>
        <w:rPr>
          <w:sz w:val="21"/>
          <w:szCs w:val="21"/>
        </w:rPr>
        <w:br/>
        <w:t>b) 举例说明如何设计一个高效的可视化评估工作坊，包括人员招募和任务设计。</w:t>
      </w:r>
    </w:p>
    <w:p w14:paraId="5CFC68EB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5A51EF03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定量与定性分析</w:t>
      </w:r>
      <w:r>
        <w:rPr>
          <w:sz w:val="21"/>
          <w:szCs w:val="21"/>
        </w:rPr>
        <w:br/>
        <w:t>a) 定量分析和定性分析分别在什么情况下使用？它们各自的优点是什么？</w:t>
      </w:r>
      <w:r>
        <w:rPr>
          <w:sz w:val="21"/>
          <w:szCs w:val="21"/>
        </w:rPr>
        <w:br/>
        <w:t>b) 如何通过“开放编码”法对工作坊结果进行分析？</w:t>
      </w:r>
    </w:p>
    <w:p w14:paraId="144B38A8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24C95475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假设你设计了两个用于检测多维数据集中异常的可视化工具A和B，现希望评估哪个工具在支持异常检测方面更为有效。请设计一个用户研究来进行评估。</w:t>
      </w:r>
    </w:p>
    <w:p w14:paraId="5AB9D4A9" w14:textId="77777777" w:rsidR="00FD4FE7" w:rsidRDefault="00000000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(1) 请写出你的假设。</w:t>
      </w:r>
    </w:p>
    <w:p w14:paraId="26202E2A" w14:textId="77777777" w:rsidR="00FD4FE7" w:rsidRDefault="00000000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(2) 设计一个任务来测试你的假设。请同时描述设计任务时需要考虑的条件。</w:t>
      </w:r>
    </w:p>
    <w:p w14:paraId="3B97C1C6" w14:textId="77777777" w:rsidR="00FD4FE7" w:rsidRDefault="00000000">
      <w:pPr>
        <w:pStyle w:val="a3"/>
        <w:spacing w:before="0" w:beforeAutospacing="0" w:after="0" w:afterAutospacing="0" w:line="360" w:lineRule="auto"/>
        <w:ind w:left="360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(3) 在</w:t>
      </w:r>
      <w:r>
        <w:rPr>
          <w:rFonts w:hint="eastAsia"/>
          <w:color w:val="000000" w:themeColor="text1"/>
          <w:sz w:val="21"/>
          <w:szCs w:val="21"/>
        </w:rPr>
        <w:t>邀请参与者时需要考虑哪些因素？</w:t>
      </w:r>
    </w:p>
    <w:p w14:paraId="47F18B77" w14:textId="77777777" w:rsidR="00FD4FE7" w:rsidRDefault="00000000">
      <w:pPr>
        <w:pStyle w:val="a3"/>
        <w:spacing w:before="0" w:beforeAutospacing="0" w:after="0" w:afterAutospacing="0" w:line="360" w:lineRule="auto"/>
        <w:ind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(4) 你会选择组内实验还是组间实验？请说明理由。</w:t>
      </w:r>
    </w:p>
    <w:p w14:paraId="18803976" w14:textId="77777777" w:rsidR="00FD4FE7" w:rsidRDefault="00000000">
      <w:pPr>
        <w:pStyle w:val="a3"/>
        <w:spacing w:before="0" w:beforeAutospacing="0" w:after="0" w:afterAutospacing="0" w:line="360" w:lineRule="auto"/>
        <w:ind w:left="36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(5) 假设任务完成时间（单位：秒）是研究中的衡量指标，并得到了如下实验结果：</w:t>
      </w:r>
    </w:p>
    <w:tbl>
      <w:tblPr>
        <w:tblStyle w:val="a4"/>
        <w:tblW w:w="3823" w:type="dxa"/>
        <w:jc w:val="center"/>
        <w:tblLook w:val="04A0" w:firstRow="1" w:lastRow="0" w:firstColumn="1" w:lastColumn="0" w:noHBand="0" w:noVBand="1"/>
      </w:tblPr>
      <w:tblGrid>
        <w:gridCol w:w="725"/>
        <w:gridCol w:w="909"/>
        <w:gridCol w:w="909"/>
        <w:gridCol w:w="1280"/>
      </w:tblGrid>
      <w:tr w:rsidR="00FD4FE7" w14:paraId="0CCF8D73" w14:textId="77777777" w:rsidTr="00E41D28">
        <w:trPr>
          <w:trHeight w:val="97"/>
          <w:jc w:val="center"/>
        </w:trPr>
        <w:tc>
          <w:tcPr>
            <w:tcW w:w="0" w:type="auto"/>
          </w:tcPr>
          <w:p w14:paraId="0A29268F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ID</w:t>
            </w:r>
          </w:p>
        </w:tc>
        <w:tc>
          <w:tcPr>
            <w:tcW w:w="0" w:type="auto"/>
          </w:tcPr>
          <w:p w14:paraId="67B8E263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工具A</w:t>
            </w:r>
          </w:p>
        </w:tc>
        <w:tc>
          <w:tcPr>
            <w:tcW w:w="0" w:type="auto"/>
          </w:tcPr>
          <w:p w14:paraId="3AD1D0C6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工具B</w:t>
            </w:r>
          </w:p>
        </w:tc>
        <w:tc>
          <w:tcPr>
            <w:tcW w:w="1280" w:type="dxa"/>
          </w:tcPr>
          <w:p w14:paraId="1E43097C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差值</w:t>
            </w:r>
          </w:p>
        </w:tc>
      </w:tr>
      <w:tr w:rsidR="00FD4FE7" w14:paraId="141E1F28" w14:textId="77777777" w:rsidTr="00E41D28">
        <w:trPr>
          <w:trHeight w:val="94"/>
          <w:jc w:val="center"/>
        </w:trPr>
        <w:tc>
          <w:tcPr>
            <w:tcW w:w="0" w:type="auto"/>
          </w:tcPr>
          <w:p w14:paraId="11723F7C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</w:tcPr>
          <w:p w14:paraId="66FA2F31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</w:tcPr>
          <w:p w14:paraId="26F15F04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1.5</w:t>
            </w:r>
          </w:p>
        </w:tc>
        <w:tc>
          <w:tcPr>
            <w:tcW w:w="1280" w:type="dxa"/>
          </w:tcPr>
          <w:p w14:paraId="14D6EBBB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0.5</w:t>
            </w:r>
          </w:p>
        </w:tc>
      </w:tr>
      <w:tr w:rsidR="00FD4FE7" w14:paraId="4B772FDE" w14:textId="77777777" w:rsidTr="00E41D28">
        <w:trPr>
          <w:trHeight w:val="94"/>
          <w:jc w:val="center"/>
        </w:trPr>
        <w:tc>
          <w:tcPr>
            <w:tcW w:w="0" w:type="auto"/>
          </w:tcPr>
          <w:p w14:paraId="629DFA2D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</w:tcPr>
          <w:p w14:paraId="61937679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1.8</w:t>
            </w:r>
          </w:p>
        </w:tc>
        <w:tc>
          <w:tcPr>
            <w:tcW w:w="0" w:type="auto"/>
          </w:tcPr>
          <w:p w14:paraId="7134EFE6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1.2</w:t>
            </w:r>
          </w:p>
        </w:tc>
        <w:tc>
          <w:tcPr>
            <w:tcW w:w="1280" w:type="dxa"/>
          </w:tcPr>
          <w:p w14:paraId="16E432A2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0.6</w:t>
            </w:r>
          </w:p>
        </w:tc>
      </w:tr>
      <w:tr w:rsidR="00FD4FE7" w14:paraId="4BF2865D" w14:textId="77777777" w:rsidTr="00E41D28">
        <w:trPr>
          <w:trHeight w:val="97"/>
          <w:jc w:val="center"/>
        </w:trPr>
        <w:tc>
          <w:tcPr>
            <w:tcW w:w="0" w:type="auto"/>
          </w:tcPr>
          <w:p w14:paraId="36742846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lastRenderedPageBreak/>
              <w:t>3</w:t>
            </w:r>
          </w:p>
        </w:tc>
        <w:tc>
          <w:tcPr>
            <w:tcW w:w="0" w:type="auto"/>
          </w:tcPr>
          <w:p w14:paraId="2139C9FE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1.5</w:t>
            </w:r>
          </w:p>
        </w:tc>
        <w:tc>
          <w:tcPr>
            <w:tcW w:w="0" w:type="auto"/>
          </w:tcPr>
          <w:p w14:paraId="4106D078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  <w:tc>
          <w:tcPr>
            <w:tcW w:w="1280" w:type="dxa"/>
          </w:tcPr>
          <w:p w14:paraId="3D78521A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0.5</w:t>
            </w:r>
          </w:p>
        </w:tc>
      </w:tr>
      <w:tr w:rsidR="00FD4FE7" w14:paraId="1AC0783D" w14:textId="77777777" w:rsidTr="00E41D28">
        <w:trPr>
          <w:trHeight w:val="94"/>
          <w:jc w:val="center"/>
        </w:trPr>
        <w:tc>
          <w:tcPr>
            <w:tcW w:w="0" w:type="auto"/>
          </w:tcPr>
          <w:p w14:paraId="32196C3C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</w:tcPr>
          <w:p w14:paraId="145A1A75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</w:tcPr>
          <w:p w14:paraId="5FB5BA1E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1280" w:type="dxa"/>
          </w:tcPr>
          <w:p w14:paraId="59B1F2E7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</w:tr>
      <w:tr w:rsidR="00FD4FE7" w14:paraId="74F35589" w14:textId="77777777" w:rsidTr="00E41D28">
        <w:trPr>
          <w:trHeight w:val="97"/>
          <w:jc w:val="center"/>
        </w:trPr>
        <w:tc>
          <w:tcPr>
            <w:tcW w:w="0" w:type="auto"/>
          </w:tcPr>
          <w:p w14:paraId="64D17A59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</w:tcPr>
          <w:p w14:paraId="534F9F64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2.2</w:t>
            </w:r>
          </w:p>
        </w:tc>
        <w:tc>
          <w:tcPr>
            <w:tcW w:w="0" w:type="auto"/>
          </w:tcPr>
          <w:p w14:paraId="30A2B138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1.2</w:t>
            </w:r>
          </w:p>
        </w:tc>
        <w:tc>
          <w:tcPr>
            <w:tcW w:w="1280" w:type="dxa"/>
          </w:tcPr>
          <w:p w14:paraId="6C758EC7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</w:tr>
      <w:tr w:rsidR="00FD4FE7" w14:paraId="2C40D644" w14:textId="77777777" w:rsidTr="00E41D28">
        <w:trPr>
          <w:trHeight w:val="94"/>
          <w:jc w:val="center"/>
        </w:trPr>
        <w:tc>
          <w:tcPr>
            <w:tcW w:w="0" w:type="auto"/>
          </w:tcPr>
          <w:p w14:paraId="362562AE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平均</w:t>
            </w:r>
          </w:p>
        </w:tc>
        <w:tc>
          <w:tcPr>
            <w:tcW w:w="0" w:type="auto"/>
          </w:tcPr>
          <w:p w14:paraId="53477511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2.1</w:t>
            </w:r>
          </w:p>
        </w:tc>
        <w:tc>
          <w:tcPr>
            <w:tcW w:w="0" w:type="auto"/>
          </w:tcPr>
          <w:p w14:paraId="7762EE6E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1.38</w:t>
            </w:r>
          </w:p>
        </w:tc>
        <w:tc>
          <w:tcPr>
            <w:tcW w:w="1280" w:type="dxa"/>
          </w:tcPr>
          <w:p w14:paraId="2961E953" w14:textId="77777777" w:rsidR="00FD4FE7" w:rsidRDefault="00000000" w:rsidP="00E41D28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0.72</w:t>
            </w:r>
          </w:p>
        </w:tc>
      </w:tr>
    </w:tbl>
    <w:p w14:paraId="4E68C29F" w14:textId="77777777" w:rsidR="00FD4FE7" w:rsidRDefault="00000000">
      <w:pPr>
        <w:pStyle w:val="a3"/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请基于T检验公式回答以下问题：</w:t>
      </w:r>
      <w:r>
        <w:rPr>
          <w:color w:val="000000" w:themeColor="text1"/>
          <w:sz w:val="21"/>
          <w:szCs w:val="21"/>
        </w:rPr>
        <w:br/>
        <w:t>a) 哪个工具表现更好？请说明理由。</w:t>
      </w:r>
      <w:r>
        <w:rPr>
          <w:color w:val="000000" w:themeColor="text1"/>
          <w:sz w:val="21"/>
          <w:szCs w:val="21"/>
        </w:rPr>
        <w:br/>
        <w:t>b) 根据T检验，在显著性水平为0.05的情况下，是否存在显著差异？请写出详细的计算过程和判断依据。</w:t>
      </w:r>
    </w:p>
    <w:p w14:paraId="0C5EAC7C" w14:textId="2F919A6B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EA4B" w14:textId="77777777" w:rsidR="00C572F5" w:rsidRDefault="00C572F5">
      <w:pPr>
        <w:spacing w:before="0" w:after="0"/>
      </w:pPr>
      <w:r>
        <w:separator/>
      </w:r>
    </w:p>
  </w:endnote>
  <w:endnote w:type="continuationSeparator" w:id="0">
    <w:p w14:paraId="60AF496C" w14:textId="77777777" w:rsidR="00C572F5" w:rsidRDefault="00C572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0E94" w14:textId="77777777" w:rsidR="00C572F5" w:rsidRDefault="00C572F5">
      <w:pPr>
        <w:spacing w:before="0" w:after="0"/>
      </w:pPr>
      <w:r>
        <w:separator/>
      </w:r>
    </w:p>
  </w:footnote>
  <w:footnote w:type="continuationSeparator" w:id="0">
    <w:p w14:paraId="1F63424A" w14:textId="77777777" w:rsidR="00C572F5" w:rsidRDefault="00C572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A57"/>
    <w:multiLevelType w:val="multilevel"/>
    <w:tmpl w:val="34816A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545858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41844"/>
    <w:rsid w:val="00053884"/>
    <w:rsid w:val="00086EBD"/>
    <w:rsid w:val="000D0743"/>
    <w:rsid w:val="000E427B"/>
    <w:rsid w:val="001144B9"/>
    <w:rsid w:val="001A024D"/>
    <w:rsid w:val="001A5C95"/>
    <w:rsid w:val="00211CD6"/>
    <w:rsid w:val="00223BF1"/>
    <w:rsid w:val="00224E48"/>
    <w:rsid w:val="00232E2D"/>
    <w:rsid w:val="002724A8"/>
    <w:rsid w:val="00305ECE"/>
    <w:rsid w:val="00316BAE"/>
    <w:rsid w:val="0033700B"/>
    <w:rsid w:val="00337CE9"/>
    <w:rsid w:val="00357527"/>
    <w:rsid w:val="003D77D4"/>
    <w:rsid w:val="00400800"/>
    <w:rsid w:val="00434C9B"/>
    <w:rsid w:val="005238C2"/>
    <w:rsid w:val="005324C7"/>
    <w:rsid w:val="00552C6C"/>
    <w:rsid w:val="00556BA3"/>
    <w:rsid w:val="005B3139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73F9"/>
    <w:rsid w:val="009F2466"/>
    <w:rsid w:val="009F275C"/>
    <w:rsid w:val="00A008E0"/>
    <w:rsid w:val="00A01365"/>
    <w:rsid w:val="00A45D16"/>
    <w:rsid w:val="00AB1FA2"/>
    <w:rsid w:val="00BA1592"/>
    <w:rsid w:val="00BA446F"/>
    <w:rsid w:val="00C22E88"/>
    <w:rsid w:val="00C43BBC"/>
    <w:rsid w:val="00C572F5"/>
    <w:rsid w:val="00CF09CF"/>
    <w:rsid w:val="00D50264"/>
    <w:rsid w:val="00DC49B1"/>
    <w:rsid w:val="00E2072F"/>
    <w:rsid w:val="00E247A0"/>
    <w:rsid w:val="00E41D28"/>
    <w:rsid w:val="00E554CE"/>
    <w:rsid w:val="00F32C5A"/>
    <w:rsid w:val="00FA7EED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3</cp:revision>
  <dcterms:created xsi:type="dcterms:W3CDTF">2024-11-11T14:18:00Z</dcterms:created>
  <dcterms:modified xsi:type="dcterms:W3CDTF">2024-11-11T14:18:00Z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