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7291" w14:textId="77777777" w:rsidR="00FD4FE7" w:rsidRDefault="00000000">
      <w:pPr>
        <w:spacing w:before="0" w:beforeAutospacing="0" w:after="0" w:afterAutospacing="0" w:line="360" w:lineRule="auto"/>
        <w:ind w:left="0"/>
        <w:jc w:val="center"/>
        <w:rPr>
          <w:color w:val="000000" w:themeColor="text1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第4章 交互技术与动画</w:t>
      </w:r>
    </w:p>
    <w:p w14:paraId="3658F0E1" w14:textId="77777777" w:rsidR="00FD4FE7" w:rsidRDefault="00000000">
      <w:pPr>
        <w:spacing w:before="0" w:beforeAutospacing="0" w:after="0" w:afterAutospacing="0" w:line="360" w:lineRule="auto"/>
        <w:ind w:left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【练习题】</w:t>
      </w:r>
    </w:p>
    <w:p w14:paraId="0D1DB72A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信息可视化流程</w:t>
      </w:r>
      <w:r>
        <w:rPr>
          <w:sz w:val="21"/>
          <w:szCs w:val="21"/>
        </w:rPr>
        <w:t xml:space="preserve"> </w:t>
      </w:r>
    </w:p>
    <w:p w14:paraId="48088E6A" w14:textId="77777777" w:rsidR="00FD4FE7" w:rsidRDefault="00000000">
      <w:pPr>
        <w:numPr>
          <w:ilvl w:val="0"/>
          <w:numId w:val="2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信息可视化流程的主要步骤是什么？简述这些步骤及其相互关系。</w:t>
      </w:r>
      <w:r>
        <w:rPr>
          <w:sz w:val="21"/>
          <w:szCs w:val="21"/>
        </w:rPr>
        <w:br/>
        <w:t>b) 为什么交互操作对可视化分析至关重要？</w:t>
      </w:r>
    </w:p>
    <w:p w14:paraId="0B4C4F47" w14:textId="77777777" w:rsidR="00FD4FE7" w:rsidRDefault="00FD4FE7">
      <w:pPr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098A174F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交互类型</w:t>
      </w:r>
      <w:r>
        <w:rPr>
          <w:sz w:val="21"/>
          <w:szCs w:val="21"/>
        </w:rPr>
        <w:t xml:space="preserve"> </w:t>
      </w:r>
    </w:p>
    <w:p w14:paraId="11ACF43D" w14:textId="77777777" w:rsidR="00FD4FE7" w:rsidRDefault="00000000">
      <w:pPr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简述选择（Select）、导航（Explore）和重配（Reconfigure）三种交互类型的具体含义，并举例说明。</w:t>
      </w:r>
      <w:r>
        <w:rPr>
          <w:sz w:val="21"/>
          <w:szCs w:val="21"/>
        </w:rPr>
        <w:br/>
        <w:t>b) 交互操作中的“编码”（Encode）与“重配”（Reconfigure）有什么不同？</w:t>
      </w:r>
    </w:p>
    <w:p w14:paraId="33228707" w14:textId="77777777" w:rsidR="00FD4FE7" w:rsidRDefault="00FD4FE7">
      <w:pPr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4EA2DA3B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交互范式</w:t>
      </w:r>
      <w:r>
        <w:rPr>
          <w:sz w:val="21"/>
          <w:szCs w:val="21"/>
        </w:rPr>
        <w:t xml:space="preserve"> </w:t>
      </w:r>
    </w:p>
    <w:p w14:paraId="589AD63C" w14:textId="77777777" w:rsidR="00FD4FE7" w:rsidRDefault="00000000">
      <w:p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a) “概览+细节”（Overview + Detail）与“焦点+上下文”（Focus + Context）两种交互范式有何区别？分别适用于什么场景？</w:t>
      </w:r>
    </w:p>
    <w:p w14:paraId="47199C9B" w14:textId="77777777" w:rsidR="00FD4FE7" w:rsidRDefault="00000000">
      <w:p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b) 举例说明“概览+细节”交互范式如何帮助用户在大规模数据中查找信息。</w:t>
      </w:r>
    </w:p>
    <w:p w14:paraId="3C99B3DC" w14:textId="77777777" w:rsidR="00FD4FE7" w:rsidRDefault="00000000">
      <w:p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c) </w:t>
      </w:r>
      <w:r>
        <w:rPr>
          <w:sz w:val="21"/>
          <w:szCs w:val="21"/>
        </w:rPr>
        <w:t>什么是“焦点+上下文”技术？请设计并绘制一个变换函数，将原始椭圆变换为下图中的新形状，并绘制相应的放大函数。</w:t>
      </w:r>
    </w:p>
    <w:p w14:paraId="6F95D8AF" w14:textId="77777777" w:rsidR="00FD4FE7" w:rsidRDefault="00000000">
      <w:pPr>
        <w:spacing w:before="0" w:beforeAutospacing="0" w:after="0" w:afterAutospacing="0" w:line="360" w:lineRule="auto"/>
        <w:ind w:left="0"/>
        <w:rPr>
          <w:sz w:val="21"/>
          <w:szCs w:val="21"/>
        </w:rPr>
      </w:pPr>
      <w:r>
        <w:rPr>
          <w:noProof/>
          <w:color w:val="C00000"/>
        </w:rPr>
        <w:drawing>
          <wp:anchor distT="0" distB="0" distL="114300" distR="114300" simplePos="0" relativeHeight="251663360" behindDoc="0" locked="0" layoutInCell="1" allowOverlap="1" wp14:anchorId="631B7F09" wp14:editId="30E562D9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3513455" cy="2825115"/>
            <wp:effectExtent l="0" t="0" r="0" b="0"/>
            <wp:wrapTopAndBottom/>
            <wp:docPr id="368733907" name="图片 1" descr="图表, 工程绘图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33907" name="图片 1" descr="图表, 工程绘图, 箱线图&#10;&#10;描述已自动生成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6A2A4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动画的作用</w:t>
      </w:r>
    </w:p>
    <w:p w14:paraId="2DBA4B2A" w14:textId="77777777" w:rsidR="00FD4FE7" w:rsidRDefault="00000000">
      <w:pPr>
        <w:numPr>
          <w:ilvl w:val="0"/>
          <w:numId w:val="4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</w:t>
      </w:r>
      <w:r>
        <w:rPr>
          <w:sz w:val="21"/>
          <w:szCs w:val="21"/>
        </w:rPr>
        <w:t>动画在可视化中的三个主要作用是什么？</w:t>
      </w:r>
    </w:p>
    <w:p w14:paraId="5EE25F13" w14:textId="77777777" w:rsidR="00FD4FE7" w:rsidRDefault="00000000">
      <w:pPr>
        <w:numPr>
          <w:ilvl w:val="0"/>
          <w:numId w:val="4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在设计动画时，为什么要遵循“运动物体的追踪原则”和“共同命运原则”？</w:t>
      </w:r>
    </w:p>
    <w:p w14:paraId="2D664D6C" w14:textId="77777777" w:rsidR="00FD4FE7" w:rsidRDefault="00FD4FE7">
      <w:pPr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48B4E2D4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动画的实现方式</w:t>
      </w:r>
    </w:p>
    <w:p w14:paraId="5E6EBA80" w14:textId="77777777" w:rsidR="00FD4FE7" w:rsidRDefault="00000000">
      <w:pPr>
        <w:numPr>
          <w:ilvl w:val="0"/>
          <w:numId w:val="5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请解释如何通过插值技术实现动画效果，并列举至少两种不同的插值方式。</w:t>
      </w:r>
    </w:p>
    <w:p w14:paraId="58F5B862" w14:textId="77777777" w:rsidR="00FD4FE7" w:rsidRDefault="00000000">
      <w:pPr>
        <w:numPr>
          <w:ilvl w:val="0"/>
          <w:numId w:val="5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在可视化动画设计中，慢入慢出效果与匀速效果有什么区别？分别适合什么样的应用场景？</w:t>
      </w:r>
    </w:p>
    <w:p w14:paraId="65AF796A" w14:textId="77777777" w:rsidR="00FD4FE7" w:rsidRDefault="00FD4FE7">
      <w:p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</w:p>
    <w:p w14:paraId="17D1D457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我们在书中上介绍了“轨迹捆绑”技术用于动画转换。请回答以下问题。</w:t>
      </w:r>
    </w:p>
    <w:p w14:paraId="67CBD89B" w14:textId="77777777" w:rsidR="00FD4FE7" w:rsidRDefault="0000000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该技术遵循哪些设计原则？</w:t>
      </w:r>
      <w:r>
        <w:rPr>
          <w:color w:val="000000" w:themeColor="text1"/>
          <w:sz w:val="21"/>
          <w:szCs w:val="21"/>
        </w:rPr>
        <w:br/>
      </w:r>
      <w:r>
        <w:rPr>
          <w:rFonts w:hint="eastAsia"/>
          <w:color w:val="000000" w:themeColor="text1"/>
          <w:sz w:val="21"/>
          <w:szCs w:val="21"/>
        </w:rPr>
        <w:t xml:space="preserve">b) </w:t>
      </w:r>
      <w:r>
        <w:rPr>
          <w:color w:val="000000" w:themeColor="text1"/>
          <w:sz w:val="21"/>
          <w:szCs w:val="21"/>
        </w:rPr>
        <w:t>请描述轨迹捆绑算法的关键步骤。提示：关键在于如何将具有相似过渡趋势的数据元素进行分组。请详细描述分组算法。</w:t>
      </w:r>
      <w:r>
        <w:rPr>
          <w:color w:val="000000" w:themeColor="text1"/>
          <w:sz w:val="21"/>
          <w:szCs w:val="21"/>
        </w:rPr>
        <w:br/>
      </w:r>
      <w:r>
        <w:rPr>
          <w:rFonts w:hint="eastAsia"/>
          <w:color w:val="000000" w:themeColor="text1"/>
          <w:sz w:val="21"/>
          <w:szCs w:val="21"/>
        </w:rPr>
        <w:t xml:space="preserve">c) </w:t>
      </w:r>
      <w:r>
        <w:rPr>
          <w:color w:val="000000" w:themeColor="text1"/>
          <w:sz w:val="21"/>
          <w:szCs w:val="21"/>
        </w:rPr>
        <w:t>假设下图展示了一组被分组移动的数据点。根据起点（左侧）和终点（右侧）的坐标，能否为A点生成一条二次插值样条作为其移动轨迹？提示：你无需求解线性系统，只需列出方程即可。</w:t>
      </w:r>
    </w:p>
    <w:p w14:paraId="0C5EAC7C" w14:textId="43EAAA5E" w:rsidR="00FD4FE7" w:rsidRDefault="00FD4FE7">
      <w:pPr>
        <w:pStyle w:val="a3"/>
        <w:spacing w:before="0" w:beforeAutospacing="0" w:after="0" w:afterAutospacing="0" w:line="360" w:lineRule="auto"/>
        <w:ind w:firstLineChars="200" w:firstLine="420"/>
        <w:rPr>
          <w:rFonts w:hint="eastAsia"/>
          <w:sz w:val="21"/>
          <w:szCs w:val="21"/>
        </w:rPr>
      </w:pPr>
    </w:p>
    <w:sectPr w:rsidR="00FD4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DFDCC" w14:textId="77777777" w:rsidR="00D845E2" w:rsidRDefault="00D845E2">
      <w:pPr>
        <w:spacing w:before="0" w:after="0"/>
      </w:pPr>
      <w:r>
        <w:separator/>
      </w:r>
    </w:p>
  </w:endnote>
  <w:endnote w:type="continuationSeparator" w:id="0">
    <w:p w14:paraId="681DBFF2" w14:textId="77777777" w:rsidR="00D845E2" w:rsidRDefault="00D845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99DF7" w14:textId="77777777" w:rsidR="00D845E2" w:rsidRDefault="00D845E2">
      <w:pPr>
        <w:spacing w:before="0" w:after="0"/>
      </w:pPr>
      <w:r>
        <w:separator/>
      </w:r>
    </w:p>
  </w:footnote>
  <w:footnote w:type="continuationSeparator" w:id="0">
    <w:p w14:paraId="539B08AC" w14:textId="77777777" w:rsidR="00D845E2" w:rsidRDefault="00D845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72D7B"/>
    <w:multiLevelType w:val="singleLevel"/>
    <w:tmpl w:val="84372D7B"/>
    <w:lvl w:ilvl="0">
      <w:start w:val="1"/>
      <w:numFmt w:val="lowerLetter"/>
      <w:suff w:val="nothing"/>
      <w:lvlText w:val="%1)"/>
      <w:lvlJc w:val="left"/>
    </w:lvl>
  </w:abstractNum>
  <w:abstractNum w:abstractNumId="1" w15:restartNumberingAfterBreak="0">
    <w:nsid w:val="1EE86DA1"/>
    <w:multiLevelType w:val="multilevel"/>
    <w:tmpl w:val="1EE86D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CAD379"/>
    <w:multiLevelType w:val="singleLevel"/>
    <w:tmpl w:val="2DCAD379"/>
    <w:lvl w:ilvl="0">
      <w:start w:val="1"/>
      <w:numFmt w:val="lowerLetter"/>
      <w:suff w:val="space"/>
      <w:lvlText w:val="%1)"/>
      <w:lvlJc w:val="left"/>
    </w:lvl>
  </w:abstractNum>
  <w:abstractNum w:abstractNumId="3" w15:restartNumberingAfterBreak="0">
    <w:nsid w:val="362A9DF0"/>
    <w:multiLevelType w:val="singleLevel"/>
    <w:tmpl w:val="362A9DF0"/>
    <w:lvl w:ilvl="0">
      <w:start w:val="1"/>
      <w:numFmt w:val="lowerLetter"/>
      <w:suff w:val="nothing"/>
      <w:lvlText w:val="%1)"/>
      <w:lvlJc w:val="left"/>
    </w:lvl>
  </w:abstractNum>
  <w:abstractNum w:abstractNumId="4" w15:restartNumberingAfterBreak="0">
    <w:nsid w:val="381DA5EF"/>
    <w:multiLevelType w:val="singleLevel"/>
    <w:tmpl w:val="381DA5EF"/>
    <w:lvl w:ilvl="0">
      <w:start w:val="1"/>
      <w:numFmt w:val="lowerLetter"/>
      <w:suff w:val="space"/>
      <w:lvlText w:val="%1)"/>
      <w:lvlJc w:val="left"/>
    </w:lvl>
  </w:abstractNum>
  <w:abstractNum w:abstractNumId="5" w15:restartNumberingAfterBreak="0">
    <w:nsid w:val="427D504B"/>
    <w:multiLevelType w:val="singleLevel"/>
    <w:tmpl w:val="427D504B"/>
    <w:lvl w:ilvl="0">
      <w:start w:val="1"/>
      <w:numFmt w:val="lowerLetter"/>
      <w:suff w:val="space"/>
      <w:lvlText w:val="%1)"/>
      <w:lvlJc w:val="left"/>
    </w:lvl>
  </w:abstractNum>
  <w:num w:numId="1" w16cid:durableId="1968272309">
    <w:abstractNumId w:val="1"/>
  </w:num>
  <w:num w:numId="2" w16cid:durableId="1473908704">
    <w:abstractNumId w:val="4"/>
  </w:num>
  <w:num w:numId="3" w16cid:durableId="1685743411">
    <w:abstractNumId w:val="5"/>
  </w:num>
  <w:num w:numId="4" w16cid:durableId="65149103">
    <w:abstractNumId w:val="3"/>
  </w:num>
  <w:num w:numId="5" w16cid:durableId="1805460173">
    <w:abstractNumId w:val="2"/>
  </w:num>
  <w:num w:numId="6" w16cid:durableId="115043818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YwMmVjMGEzMTQyNjJlM2M2OWVkYzg4MTJiNWM0NTAifQ=="/>
  </w:docVars>
  <w:rsids>
    <w:rsidRoot w:val="69DFE405"/>
    <w:rsid w:val="69DFE405"/>
    <w:rsid w:val="E97F5F3A"/>
    <w:rsid w:val="00041844"/>
    <w:rsid w:val="00086EBD"/>
    <w:rsid w:val="001144B9"/>
    <w:rsid w:val="001A024D"/>
    <w:rsid w:val="00223BF1"/>
    <w:rsid w:val="00232E2D"/>
    <w:rsid w:val="002724A8"/>
    <w:rsid w:val="00305ECE"/>
    <w:rsid w:val="00316BAE"/>
    <w:rsid w:val="00337CE9"/>
    <w:rsid w:val="00357527"/>
    <w:rsid w:val="003D77D4"/>
    <w:rsid w:val="00400800"/>
    <w:rsid w:val="00434C9B"/>
    <w:rsid w:val="005238C2"/>
    <w:rsid w:val="005324C7"/>
    <w:rsid w:val="00556BA3"/>
    <w:rsid w:val="00642E62"/>
    <w:rsid w:val="00703F69"/>
    <w:rsid w:val="007A0871"/>
    <w:rsid w:val="007B57C9"/>
    <w:rsid w:val="008035D9"/>
    <w:rsid w:val="0084762B"/>
    <w:rsid w:val="008557C9"/>
    <w:rsid w:val="008E7C84"/>
    <w:rsid w:val="009C245D"/>
    <w:rsid w:val="009E73F9"/>
    <w:rsid w:val="009F2466"/>
    <w:rsid w:val="009F275C"/>
    <w:rsid w:val="00A01365"/>
    <w:rsid w:val="00A45D16"/>
    <w:rsid w:val="00AB1FA2"/>
    <w:rsid w:val="00BA1592"/>
    <w:rsid w:val="00C43BBC"/>
    <w:rsid w:val="00D50264"/>
    <w:rsid w:val="00D845E2"/>
    <w:rsid w:val="00DC49B1"/>
    <w:rsid w:val="00E2072F"/>
    <w:rsid w:val="00E247A0"/>
    <w:rsid w:val="00E41D28"/>
    <w:rsid w:val="00FD4FE7"/>
    <w:rsid w:val="0C2D57D1"/>
    <w:rsid w:val="124F7BA7"/>
    <w:rsid w:val="12B0688C"/>
    <w:rsid w:val="14684D4E"/>
    <w:rsid w:val="177D317E"/>
    <w:rsid w:val="191044B0"/>
    <w:rsid w:val="1AF06347"/>
    <w:rsid w:val="1F33038D"/>
    <w:rsid w:val="1FBC7140"/>
    <w:rsid w:val="1FE55012"/>
    <w:rsid w:val="2ECF5079"/>
    <w:rsid w:val="2F5BFE7A"/>
    <w:rsid w:val="36B84694"/>
    <w:rsid w:val="395F671A"/>
    <w:rsid w:val="3BC266F1"/>
    <w:rsid w:val="3D565ABE"/>
    <w:rsid w:val="40FE2A0C"/>
    <w:rsid w:val="4A82797D"/>
    <w:rsid w:val="4BBF7DD2"/>
    <w:rsid w:val="52741030"/>
    <w:rsid w:val="54372316"/>
    <w:rsid w:val="555D216A"/>
    <w:rsid w:val="647777FF"/>
    <w:rsid w:val="660E6C4E"/>
    <w:rsid w:val="689469E2"/>
    <w:rsid w:val="69DFE405"/>
    <w:rsid w:val="6AFB57F5"/>
    <w:rsid w:val="6B482C03"/>
    <w:rsid w:val="6F4F2988"/>
    <w:rsid w:val="750922D8"/>
    <w:rsid w:val="75BE06D4"/>
    <w:rsid w:val="794500B9"/>
    <w:rsid w:val="79643DD5"/>
    <w:rsid w:val="79B13444"/>
    <w:rsid w:val="7B8B2DC3"/>
    <w:rsid w:val="7C1C7EBF"/>
    <w:rsid w:val="7C29688E"/>
    <w:rsid w:val="7ED50F49"/>
    <w:rsid w:val="7FE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24B399"/>
  <w15:docId w15:val="{D9E53F83-01D6-A948-8308-E87289A9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beforeAutospacing="1" w:after="100" w:afterAutospacing="1"/>
      <w:ind w:left="720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D53A0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uiPriority w:val="34"/>
    <w:qFormat/>
    <w:pPr>
      <w:contextualSpacing/>
    </w:pPr>
  </w:style>
  <w:style w:type="character" w:customStyle="1" w:styleId="katex-mathml">
    <w:name w:val="katex-mathml"/>
    <w:basedOn w:val="a0"/>
    <w:qFormat/>
  </w:style>
  <w:style w:type="character" w:styleId="a7">
    <w:name w:val="Placeholder Text"/>
    <w:basedOn w:val="a0"/>
    <w:uiPriority w:val="99"/>
    <w:unhideWhenUsed/>
    <w:qFormat/>
    <w:rPr>
      <w:color w:val="666666"/>
    </w:rPr>
  </w:style>
  <w:style w:type="character" w:customStyle="1" w:styleId="mord">
    <w:name w:val="mord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rel">
    <w:name w:val="mrel"/>
    <w:basedOn w:val="a0"/>
    <w:qFormat/>
  </w:style>
  <w:style w:type="character" w:customStyle="1" w:styleId="vlist-s">
    <w:name w:val="vlist-s"/>
    <w:basedOn w:val="a0"/>
    <w:qFormat/>
  </w:style>
  <w:style w:type="character" w:customStyle="1" w:styleId="mbin">
    <w:name w:val="mbin"/>
    <w:basedOn w:val="a0"/>
    <w:qFormat/>
  </w:style>
  <w:style w:type="character" w:customStyle="1" w:styleId="mpunct">
    <w:name w:val="mpunc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曹世雄</dc:creator>
  <cp:lastModifiedBy>Jimmy Owen</cp:lastModifiedBy>
  <cp:revision>4</cp:revision>
  <dcterms:created xsi:type="dcterms:W3CDTF">2024-11-11T14:13:00Z</dcterms:created>
  <dcterms:modified xsi:type="dcterms:W3CDTF">2024-11-11T14:14:00Z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97EA614579A2A7D0DDD6EC66445D2DDA_43</vt:lpwstr>
  </property>
  <property fmtid="{D5CDD505-2E9C-101B-9397-08002B2CF9AE}" pid="4" name="_DocHome">
    <vt:i4>1819998273</vt:i4>
  </property>
</Properties>
</file>