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 Designs &amp; Participant Assignment</w:t>
      </w:r>
    </w:p>
    <w:bookmarkStart w:id="30" w:name="research-designs-participant-assignment"/>
    <w:p>
      <w:pPr>
        <w:pStyle w:val="Heading1"/>
      </w:pPr>
      <w:r>
        <w:t xml:space="preserve">Research Designs &amp; Participant Assignment</w:t>
      </w:r>
    </w:p>
    <w:bookmarkStart w:id="23" w:name="X77d8a983a57a3d3c5b35c490164b4674d3f67a7"/>
    <w:p>
      <w:pPr>
        <w:pStyle w:val="Heading2"/>
      </w:pPr>
      <w:r>
        <w:t xml:space="preserve">Part 1 — Between-Groups Design: Assignment to Conditions</w:t>
      </w:r>
    </w:p>
    <w:p>
      <w:pPr>
        <w:pStyle w:val="FirstParagraph"/>
      </w:pPr>
      <w:r>
        <w:t xml:space="preserve">Imagine that you were a research assistant in the laboratory that was planning to carry out the revised design to further examine</w:t>
      </w:r>
      <w:r>
        <w:t xml:space="preserve"> </w:t>
      </w:r>
      <w:r>
        <w:t xml:space="preserve">“Advantages of Video-Based Software Instruction”</w:t>
      </w:r>
      <w:r>
        <w:t xml:space="preserve">. The various sign-up sheets have been transferred to a single page that lists the order in which the volunteers will come (one at a time) to the laboratory. Let’s examine the ways that participants might be assigned in this between groups design</w:t>
      </w:r>
    </w:p>
    <w:bookmarkStart w:id="20" w:name="assignment-to-conditions-1"/>
    <w:p>
      <w:pPr>
        <w:pStyle w:val="Heading3"/>
      </w:pPr>
      <w:r>
        <w:t xml:space="preserve">Assignment to conditions #1</w:t>
      </w:r>
    </w:p>
    <w:p>
      <w:pPr>
        <w:pStyle w:val="FirstParagraph"/>
      </w:pPr>
      <w:r>
        <w:t xml:space="preserve">One approach is to flip a coin for each participant – using say … heads = instruction manual &amp;</w:t>
      </w:r>
      <w:r>
        <w:t xml:space="preserve"> </w:t>
      </w:r>
      <w:r>
        <w:t xml:space="preserve">“tails”</w:t>
      </w:r>
      <w:r>
        <w:t xml:space="preserve"> </w:t>
      </w:r>
      <w:r>
        <w:t xml:space="preserve">= instructional video. Apply this approach below – putting</w:t>
      </w:r>
      <w:r>
        <w:t xml:space="preserve"> </w:t>
      </w:r>
      <w:r>
        <w:t xml:space="preserve">“manual”</w:t>
      </w:r>
      <w:r>
        <w:t xml:space="preserve"> </w:t>
      </w:r>
      <w:r>
        <w:t xml:space="preserve">or</w:t>
      </w:r>
      <w:r>
        <w:t xml:space="preserve"> </w:t>
      </w:r>
      <w:r>
        <w:t xml:space="preserve">“video”</w:t>
      </w:r>
      <w:r>
        <w:t xml:space="preserve"> </w:t>
      </w:r>
      <w:r>
        <w:t xml:space="preserve">beside each participant’s name under Assignment #1</w:t>
      </w:r>
    </w:p>
    <w:p>
      <w:pPr>
        <w:pStyle w:val="BodyText"/>
      </w:pPr>
      <w:r>
        <w:t xml:space="preserve">For statistical reasons it is convenient that we have</w:t>
      </w:r>
      <w:r>
        <w:t xml:space="preserve"> </w:t>
      </w:r>
      <w:r>
        <w:t xml:space="preserve">“=n”</w:t>
      </w:r>
      <w:r>
        <w:t xml:space="preserve">. That is, the same number of participants in each condition of the between groups research design. However this doesn’t always happen when this approach is used.</w:t>
      </w:r>
    </w:p>
    <w:p>
      <w:pPr>
        <w:pStyle w:val="BodyText"/>
      </w:pPr>
      <w:r>
        <w:t xml:space="preserve">How many folks in the lab got =n when they used this approach?</w:t>
      </w:r>
    </w:p>
    <w:p>
      <w:pPr>
        <w:pStyle w:val="BodyText"/>
      </w:pPr>
      <w:r>
        <w:t xml:space="preserve">What might improve the chances of getting =n when using this approach?</w:t>
      </w:r>
    </w:p>
    <w:bookmarkEnd w:id="20"/>
    <w:bookmarkStart w:id="21" w:name="assignment-to-conditions-2"/>
    <w:p>
      <w:pPr>
        <w:pStyle w:val="Heading3"/>
      </w:pPr>
      <w:r>
        <w:t xml:space="preserve">Assignment to conditions #2</w:t>
      </w:r>
    </w:p>
    <w:p>
      <w:pPr>
        <w:pStyle w:val="FirstParagraph"/>
      </w:pPr>
      <w:r>
        <w:t xml:space="preserve">The more commonly used approach is the one described in class – the first person is assigned by coin-flip and the second is automatically assigned to the other condition; the third person by coin-flip and the fourth to the opposite, etc. This is generally known as a</w:t>
      </w:r>
      <w:r>
        <w:t xml:space="preserve"> </w:t>
      </w:r>
      <w:r>
        <w:t xml:space="preserve">“randomized block”</w:t>
      </w:r>
      <w:r>
        <w:t xml:space="preserve"> </w:t>
      </w:r>
      <w:r>
        <w:t xml:space="preserve">procedure – a</w:t>
      </w:r>
      <w:r>
        <w:t xml:space="preserve"> </w:t>
      </w:r>
      <w:r>
        <w:t xml:space="preserve">“block”</w:t>
      </w:r>
      <w:r>
        <w:t xml:space="preserve"> </w:t>
      </w:r>
      <w:r>
        <w:t xml:space="preserve">is one participant in each treatment condition. Apply this approach below – putting</w:t>
      </w:r>
      <w:r>
        <w:t xml:space="preserve"> </w:t>
      </w:r>
      <w:r>
        <w:t xml:space="preserve">“manual”</w:t>
      </w:r>
      <w:r>
        <w:t xml:space="preserve"> </w:t>
      </w:r>
      <w:r>
        <w:t xml:space="preserve">or</w:t>
      </w:r>
      <w:r>
        <w:t xml:space="preserve"> </w:t>
      </w:r>
      <w:r>
        <w:t xml:space="preserve">“video”</w:t>
      </w:r>
      <w:r>
        <w:t xml:space="preserve"> </w:t>
      </w:r>
      <w:r>
        <w:t xml:space="preserve">beside each participant’s name under Assignment #2</w:t>
      </w:r>
    </w:p>
    <w:bookmarkEnd w:id="21"/>
    <w:bookmarkStart w:id="22" w:name="assignment-to-conditions-3"/>
    <w:p>
      <w:pPr>
        <w:pStyle w:val="Heading3"/>
      </w:pPr>
      <w:r>
        <w:t xml:space="preserve">Assignment to conditions #3</w:t>
      </w:r>
    </w:p>
    <w:p>
      <w:pPr>
        <w:pStyle w:val="FirstParagraph"/>
      </w:pPr>
      <w:r>
        <w:t xml:space="preserve">One unpleasant reality of data collection is</w:t>
      </w:r>
      <w:r>
        <w:t xml:space="preserve"> </w:t>
      </w:r>
      <w:r>
        <w:t xml:space="preserve">“no shows”</w:t>
      </w:r>
      <w:r>
        <w:t xml:space="preserve"> </w:t>
      </w:r>
      <w:r>
        <w:t xml:space="preserve">– people who</w:t>
      </w:r>
      <w:r>
        <w:t xml:space="preserve"> </w:t>
      </w:r>
      <w:r>
        <w:t xml:space="preserve">“withdraw their voluntary participation before or during completing of the data collection interval”</w:t>
      </w:r>
      <w:r>
        <w:t xml:space="preserve">. You know – the ones that blow you off!!! The</w:t>
      </w:r>
      <w:r>
        <w:t xml:space="preserve"> </w:t>
      </w:r>
      <w:r>
        <w:t xml:space="preserve">“*”</w:t>
      </w:r>
      <w:r>
        <w:t xml:space="preserve"> </w:t>
      </w:r>
      <w:r>
        <w:t xml:space="preserve">indicate folks who are no-shows. How would you modify the random assignment from #2 to</w:t>
      </w:r>
      <w:r>
        <w:t xml:space="preserve"> </w:t>
      </w:r>
      <w:r>
        <w:t xml:space="preserve">“adjust”</w:t>
      </w:r>
      <w:r>
        <w:t xml:space="preserve"> </w:t>
      </w:r>
      <w:r>
        <w:t xml:space="preserve">for these thoughtless, ungrateful, manipulative, %$^&amp;^$#@@ individuals?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0"/>
        <w:gridCol w:w="2149"/>
        <w:gridCol w:w="2149"/>
        <w:gridCol w:w="21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Subject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Assignment #1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Assignment #2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Assignment #3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Smith*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Cladestic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Worthy*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Nerop*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Blick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Rethuk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Iffski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Johnston*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Harrison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Beasley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End w:id="23"/>
    <w:bookmarkStart w:id="24" w:name="X8f62cc03569e1815a9bf773c0960ebd67598cc7"/>
    <w:p>
      <w:pPr>
        <w:pStyle w:val="Heading2"/>
      </w:pPr>
      <w:r>
        <w:t xml:space="preserve">Part 2 — Initial Equivalence in a Between-Groups Design</w:t>
      </w:r>
    </w:p>
    <w:p>
      <w:pPr>
        <w:pStyle w:val="FirstParagraph"/>
      </w:pPr>
      <w:r>
        <w:t xml:space="preserve">Here are the eight folks who have signed up to be in your experiment. The study uses a between groups design with a Tx and a C condition. Randomly assign folks to the two conditions, using a randomized blocks procedure.</w:t>
      </w:r>
    </w:p>
    <w:p>
      <w:pPr>
        <w:pStyle w:val="BodyText"/>
      </w:pPr>
      <w:r>
        <w:t xml:space="preserve">Mark the condition to which you randomized each person in the table below.</w:t>
      </w:r>
    </w:p>
    <w:p>
      <w:pPr>
        <w:pStyle w:val="BodyText"/>
      </w:pPr>
      <w:r>
        <w:t xml:space="preserve">Let’s evaluate the initial equivalence wrought by randomized assignment… Here are some data for each of our participants.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07"/>
        <w:gridCol w:w="1152"/>
        <w:gridCol w:w="1944"/>
        <w:gridCol w:w="27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Subject 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Employed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Motivation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Prior Task Experience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IV conditions assigned (C or Tx)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Below, summarize the data for each variable for each of the IV conditions.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3006"/>
        <w:gridCol w:w="300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Tx condition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 emp ________ # non-emp 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 emp ________ # non-emp 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Motivation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average ____________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average 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 Task Experience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average ____________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average ____________</w:t>
            </w:r>
          </w:p>
        </w:tc>
      </w:tr>
    </w:tbl>
    <w:p>
      <w:pPr>
        <w:pStyle w:val="BodyText"/>
      </w:pPr>
      <w:r>
        <w:t xml:space="preserve">Check with the other folks in your lab…</w:t>
      </w:r>
    </w:p>
    <w:p>
      <w:pPr>
        <w:pStyle w:val="BodyText"/>
      </w:pPr>
      <w:r>
        <w:t xml:space="preserve">How many got an even employment-split in both conditions?</w:t>
      </w:r>
    </w:p>
    <w:p>
      <w:pPr>
        <w:pStyle w:val="BodyText"/>
      </w:pPr>
      <w:r>
        <w:t xml:space="preserve">How many got the same average motivation in both conditions?</w:t>
      </w:r>
    </w:p>
    <w:p>
      <w:pPr>
        <w:pStyle w:val="BodyText"/>
      </w:pPr>
      <w:r>
        <w:t xml:space="preserve">How many got the same average prior task experience in both conditions?</w:t>
      </w:r>
    </w:p>
    <w:p>
      <w:pPr>
        <w:pStyle w:val="BodyText"/>
      </w:pPr>
      <w:r>
        <w:t xml:space="preserve">How many got initial equivalence for all three variables????</w:t>
      </w:r>
    </w:p>
    <w:p>
      <w:pPr>
        <w:pStyle w:val="BodyText"/>
      </w:pPr>
      <w:r>
        <w:t xml:space="preserve">So, what do you think … How</w:t>
      </w:r>
      <w:r>
        <w:t xml:space="preserve"> </w:t>
      </w:r>
      <w:r>
        <w:t xml:space="preserve">“guaranteed”</w:t>
      </w:r>
      <w:r>
        <w:t xml:space="preserve"> </w:t>
      </w:r>
      <w:r>
        <w:t xml:space="preserve">is initial equivalence based on proper random assignment ?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What would probably have improved the initial equivalence produced by this (or any other) random assignment?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</w:t>
      </w:r>
    </w:p>
    <w:bookmarkEnd w:id="24"/>
    <w:bookmarkStart w:id="28" w:name="X66e639aab19030b4940da222b14ac60bbe84da7"/>
    <w:p>
      <w:pPr>
        <w:pStyle w:val="Heading2"/>
      </w:pPr>
      <w:r>
        <w:t xml:space="preserve">Part 3 — Within-Groups Design: Assignment to Condition Order</w:t>
      </w:r>
    </w:p>
    <w:p>
      <w:pPr>
        <w:pStyle w:val="FirstParagraph"/>
      </w:pPr>
      <w:r>
        <w:t xml:space="preserve">This time, imagine that you were a research assistant in a laboratory that was planning to carry out the revised design to further examine</w:t>
      </w:r>
      <w:r>
        <w:t xml:space="preserve"> </w:t>
      </w:r>
      <w:r>
        <w:t xml:space="preserve">“Advantages of Video-Based Software Instruction”</w:t>
      </w:r>
      <w:r>
        <w:t xml:space="preserve"> </w:t>
      </w:r>
      <w:r>
        <w:t xml:space="preserve">using a within-subjects design. The various sign-up sheets have been transferred to a single page that lists the order in which the volunteers will come (one at a time) to the laboratory. Let’s examine the ways that participants might be assigned in this within-groups design</w:t>
      </w:r>
    </w:p>
    <w:bookmarkStart w:id="25" w:name="assignment-to-condition-order-1"/>
    <w:p>
      <w:pPr>
        <w:pStyle w:val="Heading3"/>
      </w:pPr>
      <w:r>
        <w:t xml:space="preserve">Assignment to condition order #1</w:t>
      </w:r>
    </w:p>
    <w:p>
      <w:pPr>
        <w:pStyle w:val="FirstParagraph"/>
      </w:pPr>
      <w:r>
        <w:t xml:space="preserve">One approach is to flip a coin for each participant – using say … heads = complete the instruction manual condition first and then redo the assignment using the video instruction &amp;</w:t>
      </w:r>
      <w:r>
        <w:t xml:space="preserve"> </w:t>
      </w:r>
      <w:r>
        <w:t xml:space="preserve">“tails”</w:t>
      </w:r>
      <w:r>
        <w:t xml:space="preserve"> </w:t>
      </w:r>
      <w:r>
        <w:t xml:space="preserve">= complete the instructional video condition first and then redo the assignment using the instruction manual. Apply this approach below – putting either</w:t>
      </w:r>
      <w:r>
        <w:t xml:space="preserve"> </w:t>
      </w:r>
      <w:r>
        <w:t xml:space="preserve">“M-V”</w:t>
      </w:r>
      <w:r>
        <w:t xml:space="preserve"> </w:t>
      </w:r>
      <w:r>
        <w:t xml:space="preserve">for</w:t>
      </w:r>
      <w:r>
        <w:t xml:space="preserve"> </w:t>
      </w:r>
      <w:r>
        <w:t xml:space="preserve">“manual first then video”</w:t>
      </w:r>
      <w:r>
        <w:t xml:space="preserve"> </w:t>
      </w:r>
      <w:r>
        <w:t xml:space="preserve">or</w:t>
      </w:r>
      <w:r>
        <w:t xml:space="preserve"> </w:t>
      </w:r>
      <w:r>
        <w:t xml:space="preserve">“V-M”</w:t>
      </w:r>
      <w:r>
        <w:t xml:space="preserve"> </w:t>
      </w:r>
      <w:r>
        <w:t xml:space="preserve">beside each participant’s name under Assignment #1</w:t>
      </w:r>
    </w:p>
    <w:p>
      <w:pPr>
        <w:pStyle w:val="BodyText"/>
      </w:pPr>
      <w:r>
        <w:t xml:space="preserve">To maintain initial equivalence, it is essential that we have</w:t>
      </w:r>
      <w:r>
        <w:t xml:space="preserve"> </w:t>
      </w:r>
      <w:r>
        <w:t xml:space="preserve">“=n”</w:t>
      </w:r>
      <w:r>
        <w:t xml:space="preserve"> </w:t>
      </w:r>
      <w:r>
        <w:t xml:space="preserve">– the same number of participants complete the two conditions in each order. However this doesn’t always happen when this approach is used.</w:t>
      </w:r>
    </w:p>
    <w:p>
      <w:pPr>
        <w:pStyle w:val="BodyText"/>
      </w:pPr>
      <w:r>
        <w:t xml:space="preserve">How many folks in the lab got =n for the two orders when they used this approach?</w:t>
      </w:r>
    </w:p>
    <w:p>
      <w:pPr>
        <w:pStyle w:val="BodyText"/>
      </w:pPr>
      <w:r>
        <w:t xml:space="preserve">What might improve the chances of getting =n for the two orders when using this approach?</w:t>
      </w:r>
    </w:p>
    <w:bookmarkEnd w:id="25"/>
    <w:bookmarkStart w:id="26" w:name="assignment-to-condition-order-2"/>
    <w:p>
      <w:pPr>
        <w:pStyle w:val="Heading3"/>
      </w:pPr>
      <w:r>
        <w:t xml:space="preserve">Assignment to condition order #2</w:t>
      </w:r>
    </w:p>
    <w:p>
      <w:pPr>
        <w:pStyle w:val="FirstParagraph"/>
      </w:pPr>
      <w:r>
        <w:t xml:space="preserve">The more commonly used approach is the one described in class – the first person is assigned to a condition order by coin-flip and the second is automatically assigned to the opposite condition order; the third person by coin-flip and the fourth to the opposite, etc. This is also generally known as a</w:t>
      </w:r>
      <w:r>
        <w:t xml:space="preserve"> </w:t>
      </w:r>
      <w:r>
        <w:t xml:space="preserve">“randomized block”</w:t>
      </w:r>
      <w:r>
        <w:t xml:space="preserve"> </w:t>
      </w:r>
      <w:r>
        <w:t xml:space="preserve">procedure – yes, the same term is used for BG and WG assignment procedures, confusing, huh? Apply this approach below – putting either</w:t>
      </w:r>
      <w:r>
        <w:t xml:space="preserve"> </w:t>
      </w:r>
      <w:r>
        <w:t xml:space="preserve">“M-V”</w:t>
      </w:r>
      <w:r>
        <w:t xml:space="preserve"> </w:t>
      </w:r>
      <w:r>
        <w:t xml:space="preserve">or</w:t>
      </w:r>
      <w:r>
        <w:t xml:space="preserve"> </w:t>
      </w:r>
      <w:r>
        <w:t xml:space="preserve">“V-M”</w:t>
      </w:r>
      <w:r>
        <w:t xml:space="preserve"> </w:t>
      </w:r>
      <w:r>
        <w:t xml:space="preserve">beside each participant’s name under Assignment #2</w:t>
      </w:r>
    </w:p>
    <w:bookmarkEnd w:id="26"/>
    <w:bookmarkStart w:id="27" w:name="assignment-to-condition-order-3"/>
    <w:p>
      <w:pPr>
        <w:pStyle w:val="Heading3"/>
      </w:pPr>
      <w:r>
        <w:t xml:space="preserve">Assignment to condition order #3</w:t>
      </w:r>
    </w:p>
    <w:p>
      <w:pPr>
        <w:pStyle w:val="FirstParagraph"/>
      </w:pPr>
      <w:r>
        <w:t xml:space="preserve">One unpleasant reality of data collection is</w:t>
      </w:r>
      <w:r>
        <w:t xml:space="preserve"> </w:t>
      </w:r>
      <w:r>
        <w:t xml:space="preserve">“no shows”</w:t>
      </w:r>
      <w:r>
        <w:t xml:space="preserve"> </w:t>
      </w:r>
      <w:r>
        <w:t xml:space="preserve">– people who</w:t>
      </w:r>
      <w:r>
        <w:t xml:space="preserve"> </w:t>
      </w:r>
      <w:r>
        <w:t xml:space="preserve">“withdraw their voluntary participation before or during completing of the data collection interval”</w:t>
      </w:r>
      <w:r>
        <w:t xml:space="preserve">. You know – the ones that blow you off!!! The</w:t>
      </w:r>
      <w:r>
        <w:t xml:space="preserve"> </w:t>
      </w:r>
      <w:r>
        <w:t xml:space="preserve">“*”</w:t>
      </w:r>
      <w:r>
        <w:t xml:space="preserve"> </w:t>
      </w:r>
      <w:r>
        <w:t xml:space="preserve">indicate folks who are no-shows. How would you modify the random assignment from #2 to</w:t>
      </w:r>
      <w:r>
        <w:t xml:space="preserve"> </w:t>
      </w:r>
      <w:r>
        <w:t xml:space="preserve">“adjust”</w:t>
      </w:r>
      <w:r>
        <w:t xml:space="preserve"> </w:t>
      </w:r>
      <w:r>
        <w:t xml:space="preserve">for these thoughtless, ungrateful, manipulative, %$^&amp;^$#@@ individuals?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0"/>
        <w:gridCol w:w="2149"/>
        <w:gridCol w:w="2149"/>
        <w:gridCol w:w="21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Subject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Assignment #1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Assignment #2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Assignment #3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Smith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Jones*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Cladestic*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Worthy*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Nerop*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Blick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Rethuk*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Iffski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Johnston*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Harrison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Beasley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By the way – how good of an idea is it to run this study as a within-groups design? Why or why not???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</w:t>
      </w:r>
    </w:p>
    <w:bookmarkEnd w:id="27"/>
    <w:bookmarkEnd w:id="28"/>
    <w:bookmarkStart w:id="29" w:name="Xf38de7f29c8006c748aaf07a8840ec17d855666"/>
    <w:p>
      <w:pPr>
        <w:pStyle w:val="Heading2"/>
      </w:pPr>
      <w:r>
        <w:t xml:space="preserve">Part 4 — Selecting Between-Groups and Within-Groups Designs</w:t>
      </w:r>
    </w:p>
    <w:p>
      <w:pPr>
        <w:pStyle w:val="FirstParagraph"/>
      </w:pPr>
      <w:r>
        <w:t xml:space="preserve">Having brought up the subject of selecting BG and WG designs, let’s explore it further.</w:t>
      </w:r>
    </w:p>
    <w:p>
      <w:pPr>
        <w:pStyle w:val="BodyText"/>
      </w:pPr>
      <w:r>
        <w:t xml:space="preserve">Make up three causal research questions.</w:t>
      </w:r>
    </w:p>
    <w:p>
      <w:pPr>
        <w:pStyle w:val="BodyText"/>
      </w:pPr>
      <w:r>
        <w:t xml:space="preserve">Keep it simple – just 2-conditions to be compared.</w:t>
      </w:r>
    </w:p>
    <w:p>
      <w:pPr>
        <w:pStyle w:val="BodyText"/>
      </w:pPr>
      <w:r>
        <w:t xml:space="preserve">One of these should be …</w:t>
      </w:r>
    </w:p>
    <w:p>
      <w:pPr>
        <w:pStyle w:val="Compact"/>
        <w:numPr>
          <w:ilvl w:val="0"/>
          <w:numId w:val="1001"/>
        </w:numPr>
      </w:pPr>
      <w:r>
        <w:t xml:space="preserve">One question that could</w:t>
      </w:r>
      <w:r>
        <w:t xml:space="preserve"> </w:t>
      </w:r>
      <w:r>
        <w:t xml:space="preserve">“reasonably”</w:t>
      </w:r>
      <w:r>
        <w:t xml:space="preserve"> </w:t>
      </w:r>
      <w:r>
        <w:t xml:space="preserve">be answered using either a BG or a WG design</w:t>
      </w:r>
    </w:p>
    <w:p>
      <w:pPr>
        <w:pStyle w:val="Compact"/>
        <w:numPr>
          <w:ilvl w:val="0"/>
          <w:numId w:val="1001"/>
        </w:numPr>
      </w:pPr>
      <w:r>
        <w:t xml:space="preserve">One question that could only</w:t>
      </w:r>
      <w:r>
        <w:t xml:space="preserve"> </w:t>
      </w:r>
      <w:r>
        <w:t xml:space="preserve">“reasonably”</w:t>
      </w:r>
      <w:r>
        <w:t xml:space="preserve"> </w:t>
      </w:r>
      <w:r>
        <w:t xml:space="preserve">be answered using a BG design</w:t>
      </w:r>
    </w:p>
    <w:p>
      <w:pPr>
        <w:pStyle w:val="Compact"/>
        <w:numPr>
          <w:ilvl w:val="0"/>
          <w:numId w:val="1001"/>
        </w:numPr>
      </w:pPr>
      <w:r>
        <w:t xml:space="preserve">One question that could only</w:t>
      </w:r>
      <w:r>
        <w:t xml:space="preserve"> </w:t>
      </w:r>
      <w:r>
        <w:t xml:space="preserve">“reasonably”</w:t>
      </w:r>
      <w:r>
        <w:t xml:space="preserve"> </w:t>
      </w:r>
      <w:r>
        <w:t xml:space="preserve">be answered using a WG design</w:t>
      </w:r>
    </w:p>
    <w:p>
      <w:pPr>
        <w:pStyle w:val="FirstParagraph"/>
      </w:pPr>
      <w:r>
        <w:t xml:space="preserve">After you’ve chosen your questions, we’ll have everybody ask their questions and consider the best type of design to use for each.</w:t>
      </w:r>
    </w:p>
    <w:p>
      <w:pPr>
        <w:pStyle w:val="BodyText"/>
      </w:pPr>
      <w:r>
        <w:t xml:space="preserve">The goal is to develop a set of</w:t>
      </w:r>
      <w:r>
        <w:t xml:space="preserve"> </w:t>
      </w:r>
      <w:r>
        <w:t xml:space="preserve">“rules”</w:t>
      </w:r>
      <w:r>
        <w:t xml:space="preserve"> </w:t>
      </w:r>
      <w:r>
        <w:t xml:space="preserve">for deciding whether a study should be conducted using a BG or a WG design (&amp; when it doesn’t matter).</w:t>
      </w:r>
    </w:p>
    <w:p>
      <w:pPr>
        <w:pStyle w:val="BodyText"/>
      </w:pPr>
      <w:r>
        <w:t xml:space="preserve">Your three questions…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What</w:t>
      </w:r>
      <w:r>
        <w:t xml:space="preserve"> </w:t>
      </w:r>
      <w:r>
        <w:t xml:space="preserve">“rules”</w:t>
      </w:r>
      <w:r>
        <w:t xml:space="preserve"> </w:t>
      </w:r>
      <w:r>
        <w:t xml:space="preserve">did you identify?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Assignment grade out of 10 points ____________</w:t>
      </w:r>
    </w:p>
    <w:bookmarkEnd w:id="29"/>
    <w:bookmarkEnd w:id="30"/>
    <w:sectPr w:rsidR="00364A42" w:rsidRPr="00364A42" w:rsidSect="0026713C">
      <w:headerReference r:id="rId9" w:type="default"/>
      <w:footerReference r:id="rId10" w:type="even"/>
      <w:footerReference r:id="rId11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02941162"/>
      <w:docPartObj>
        <w:docPartGallery w:val="Page Numbers (Bottom of Page)"/>
        <w:docPartUnique/>
      </w:docPartObj>
    </w:sdtPr>
    <w:sdtContent>
      <w:p w14:paraId="07F00EA5" w14:textId="77777777" w:rsidR="003753D2" w:rsidRDefault="003753D2" w:rsidP="0026713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C594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45356932"/>
      <w:docPartObj>
        <w:docPartGallery w:val="Page Numbers (Bottom of Page)"/>
        <w:docPartUnique/>
      </w:docPartObj>
    </w:sdtPr>
    <w:sdtContent>
      <w:p w14:paraId="1F6E7316" w14:textId="77777777" w:rsidR="003753D2" w:rsidRDefault="003753D2" w:rsidP="0026713C">
        <w:pPr>
          <w:pStyle w:val="Footer"/>
          <w:framePr w:wrap="none" w:vAnchor="text" w:hAnchor="margin" w:y="1"/>
          <w:ind w:right="360"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C594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B41CDBC" w14:textId="77777777" w:rsidR="003753D2" w:rsidRDefault="003753D2" w:rsidP="0026713C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98136938"/>
      <w:docPartObj>
        <w:docPartGallery w:val="Page Numbers (Bottom of Page)"/>
        <w:docPartUnique/>
      </w:docPartObj>
    </w:sdtPr>
    <w:sdtContent>
      <w:p w14:paraId="2B52E0E9" w14:textId="3CC7EA53" w:rsidR="0026713C" w:rsidRDefault="0026713C" w:rsidP="009C4F19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- 1 -</w:t>
        </w:r>
        <w:r>
          <w:rPr>
            <w:rStyle w:val="PageNumber"/>
          </w:rPr>
          <w:fldChar w:fldCharType="end"/>
        </w:r>
      </w:p>
    </w:sdtContent>
  </w:sdt>
  <w:p w14:paraId="50361890" w14:textId="13437747" w:rsidR="003753D2" w:rsidRDefault="004B4B7E" w:rsidP="003753D2">
    <w:pPr>
      <w:pStyle w:val="Footer"/>
      <w:ind w:right="360" w:firstLine="36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C4A1701" wp14:editId="7E49379E">
          <wp:simplePos x="0" y="0"/>
          <wp:positionH relativeFrom="column">
            <wp:posOffset>5567347</wp:posOffset>
          </wp:positionH>
          <wp:positionV relativeFrom="paragraph">
            <wp:posOffset>112459</wp:posOffset>
          </wp:positionV>
          <wp:extent cx="891515" cy="378020"/>
          <wp:effectExtent l="0" t="0" r="0" b="3175"/>
          <wp:wrapNone/>
          <wp:docPr id="724861626" name="Picture 2" descr="A black line and the text NEBRASKA in red.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4861626" name="Picture 2" descr="A black line and the text NEBRASKA in red. 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7772" r="9300"/>
                  <a:stretch>
                    <a:fillRect/>
                  </a:stretch>
                </pic:blipFill>
                <pic:spPr bwMode="auto">
                  <a:xfrm>
                    <a:off x="0" y="0"/>
                    <a:ext cx="891515" cy="3780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21D6F732" wp14:editId="54604F3B">
              <wp:simplePos x="0" y="0"/>
              <wp:positionH relativeFrom="column">
                <wp:posOffset>-914400</wp:posOffset>
              </wp:positionH>
              <wp:positionV relativeFrom="paragraph">
                <wp:posOffset>83816</wp:posOffset>
              </wp:positionV>
              <wp:extent cx="847991" cy="0"/>
              <wp:effectExtent l="0" t="12700" r="28575" b="25400"/>
              <wp:wrapNone/>
              <wp:docPr id="113893545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47991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8B09629" id="Straight Connector 1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in,6.6pt" to="-5.25pt,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" strokecolor="black [3200]" strokeweight="3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6DB231D0" wp14:editId="68302D1D">
              <wp:simplePos x="0" y="0"/>
              <wp:positionH relativeFrom="column">
                <wp:posOffset>143034</wp:posOffset>
              </wp:positionH>
              <wp:positionV relativeFrom="paragraph">
                <wp:posOffset>84217</wp:posOffset>
              </wp:positionV>
              <wp:extent cx="7010400" cy="0"/>
              <wp:effectExtent l="0" t="12700" r="25400" b="25400"/>
              <wp:wrapNone/>
              <wp:docPr id="170566542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040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45E04E9" id="Straight Connector 1" o:spid="_x0000_s1026" style="position:absolute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25pt,6.65pt" to="563.25pt,6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" strokecolor="black [3200]" strokeweight="3pt">
              <v:stroke joinstyle="miter"/>
            </v:lin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9A9E2" w14:textId="696A0B71" w:rsidR="003753D2" w:rsidRPr="00B71414" w:rsidRDefault="00B72891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048C4747" wp14:editId="4180D4FB">
          <wp:simplePos x="0" y="0"/>
          <wp:positionH relativeFrom="column">
            <wp:posOffset>6010275</wp:posOffset>
          </wp:positionH>
          <wp:positionV relativeFrom="paragraph">
            <wp:posOffset>-323850</wp:posOffset>
          </wp:positionV>
          <wp:extent cx="523374" cy="457200"/>
          <wp:effectExtent l="0" t="0" r="0" b="0"/>
          <wp:wrapNone/>
          <wp:docPr id="1428854869" name="Picture 1" descr="">
            <adec:decorative val="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8854869" name="Picture 1" descr="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74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B4B7E"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76194198" wp14:editId="377CA5F0">
              <wp:simplePos x="0" y="0"/>
              <wp:positionH relativeFrom="column">
                <wp:posOffset>6416125</wp:posOffset>
              </wp:positionH>
              <wp:positionV relativeFrom="paragraph">
                <wp:posOffset>-76697</wp:posOffset>
              </wp:positionV>
              <wp:extent cx="437050" cy="0"/>
              <wp:effectExtent l="0" t="12700" r="33020" b="25400"/>
              <wp:wrapNone/>
              <wp:docPr id="16005672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370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1EE608E" id="Straight Connector 1" o:spid="_x0000_s1026" style="position:absolute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5.2pt,-6.05pt" to="539.6pt,-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" strokecolor="black [3200]" strokeweight="3pt">
              <v:stroke joinstyle="miter"/>
            </v:line>
          </w:pict>
        </mc:Fallback>
      </mc:AlternateContent>
    </w:r>
    <w:r w:rsidR="004B4B7E"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2470D6F5" wp14:editId="5BB71F83">
              <wp:simplePos x="0" y="0"/>
              <wp:positionH relativeFrom="column">
                <wp:posOffset>-914400</wp:posOffset>
              </wp:positionH>
              <wp:positionV relativeFrom="paragraph">
                <wp:posOffset>-76697</wp:posOffset>
              </wp:positionV>
              <wp:extent cx="7010400" cy="0"/>
              <wp:effectExtent l="0" t="12700" r="25400" b="25400"/>
              <wp:wrapNone/>
              <wp:docPr id="134724333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040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D0A0F32" id="Straight Connector 1" o:spid="_x0000_s1026" style="position:absolute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-6.05pt" to="480pt,-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" strokecolor="black [3200]" strokeweight="3pt">
              <v:stroke joinstyle="miter"/>
            </v:line>
          </w:pict>
        </mc:Fallback>
      </mc:AlternateContent>
    </w:r>
    <w:r w:rsidR="003753D2" w:rsidRPr="00B71414">
      <w:t>PSYC350</w:t>
    </w:r>
    <w:r w:rsidR="00B71414" w:rsidRPr="00B71414">
      <w:t xml:space="preserve"> L</w:t>
    </w:r>
    <w:r>
      <w:t>AB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hanging="360" w:left="1800"/>
      </w:pPr>
      <w:rPr>
        <w:rFonts w:ascii="Wingdings" w:hAnsi="Wingdings" w:hint="default"/>
      </w:rPr>
    </w:lvl>
  </w:abstractNum>
  <w:abstractNum w15:restartNumberingAfterBreak="0" w:abstractNumId="1">
    <w:nsid w:val="FFFFFF81"/>
    <w:multiLevelType w:val="singleLevel"/>
    <w:tmpl w:val="6968249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</w:abstractNum>
  <w:abstractNum w15:restartNumberingAfterBreak="0" w:abstractNumId="4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0"/>
    <w:multiLevelType w:val="multilevel"/>
    <w:tmpl w:val="1B2021C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7">
    <w:nsid w:val="0000A991"/>
    <w:multiLevelType w:val="multilevel"/>
    <w:tmpl w:val="421A2B2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8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9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08CF2A56"/>
    <w:multiLevelType w:val="multilevel"/>
    <w:tmpl w:val="A31CF80A"/>
    <w:styleLink w:val="CurrentList16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0AE10314"/>
    <w:multiLevelType w:val="hybridMultilevel"/>
    <w:tmpl w:val="798C797A"/>
    <w:lvl w:ilvl="0" w:tplc="8EC82BD0">
      <w:numFmt w:val="bullet"/>
      <w:lvlText w:val=""/>
      <w:lvlJc w:val="left"/>
      <w:pPr>
        <w:ind w:hanging="360" w:left="720"/>
      </w:pPr>
      <w:rPr>
        <w:rFonts w:ascii="Symbol" w:cstheme="majorBidi" w:eastAsiaTheme="maj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0D0D5395"/>
    <w:multiLevelType w:val="multilevel"/>
    <w:tmpl w:val="0409001D"/>
    <w:styleLink w:val="CurrentList1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5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16">
    <w:nsid w:val="12C8352C"/>
    <w:multiLevelType w:val="hybridMultilevel"/>
    <w:tmpl w:val="CA0CD706"/>
    <w:lvl w:ilvl="0" w:tplc="FFFFFFFF">
      <w:start w:val="1"/>
      <w:numFmt w:val="bullet"/>
      <w:lvlText w:val=""/>
      <w:lvlJc w:val="left"/>
      <w:pPr>
        <w:ind w:hanging="360" w:left="936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656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76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96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816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536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256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76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96"/>
      </w:pPr>
      <w:rPr>
        <w:rFonts w:ascii="Wingdings" w:hAnsi="Wingdings" w:hint="default"/>
      </w:rPr>
    </w:lvl>
  </w:abstractNum>
  <w:abstractNum w15:restartNumberingAfterBreak="0" w:abstractNumId="17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hanging="360" w:left="1800"/>
      </w:pPr>
      <w:rPr>
        <w:rFonts w:ascii="Aptos" w:cstheme="minorBidi" w:eastAsiaTheme="minorEastAsia" w:hAnsi="Aptos" w:hint="default"/>
      </w:rPr>
    </w:lvl>
    <w:lvl w:ilvl="1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19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hanging="360" w:left="108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hanging="360" w:left="1800"/>
      </w:pPr>
    </w:lvl>
    <w:lvl w:ilvl="2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0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2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3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hanging="360" w:left="2340"/>
      </w:pPr>
      <w:rPr>
        <w:rFonts w:ascii="Symbol" w:hAnsi="Symbol" w:hint="default"/>
      </w:r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2DF4D30"/>
    <w:multiLevelType w:val="hybridMultilevel"/>
    <w:tmpl w:val="153058FA"/>
    <w:lvl w:ilvl="0" w:tplc="7C901356">
      <w:start w:val="1"/>
      <w:numFmt w:val="bullet"/>
      <w:pStyle w:val="AnswerBox"/>
      <w:lvlText w:val="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69064C1"/>
    <w:multiLevelType w:val="multilevel"/>
    <w:tmpl w:val="E9F874CC"/>
    <w:styleLink w:val="CurrentList15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1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hanging="360" w:left="720"/>
      </w:pPr>
      <w:rPr>
        <w:rFonts w:ascii="Wingdings 3" w:hAnsi="Wingdings 3" w:hint="default"/>
      </w:rPr>
    </w:lvl>
    <w:lvl w:ilvl="1" w:tentative="1" w:tplc="0409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</w:abstractNum>
  <w:abstractNum w15:restartNumberingAfterBreak="0" w:abstractNumId="35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6">
    <w:nsid w:val="44E07CB8"/>
    <w:multiLevelType w:val="hybridMultilevel"/>
    <w:tmpl w:val="CA5249EE"/>
    <w:lvl w:ilvl="0" w:tplc="6A0E1F6C">
      <w:start w:val="1"/>
      <w:numFmt w:val="decimal"/>
      <w:lvlText w:val="%1."/>
      <w:lvlJc w:val="left"/>
      <w:pPr>
        <w:ind w:hanging="360" w:left="-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360"/>
      </w:pPr>
    </w:lvl>
    <w:lvl w:ilvl="2" w:tentative="1" w:tplc="0409001B">
      <w:start w:val="1"/>
      <w:numFmt w:val="lowerRoman"/>
      <w:lvlText w:val="%3."/>
      <w:lvlJc w:val="right"/>
      <w:pPr>
        <w:ind w:hanging="180" w:left="1080"/>
      </w:pPr>
    </w:lvl>
    <w:lvl w:ilvl="3" w:tentative="1" w:tplc="0409000F">
      <w:start w:val="1"/>
      <w:numFmt w:val="decimal"/>
      <w:lvlText w:val="%4."/>
      <w:lvlJc w:val="left"/>
      <w:pPr>
        <w:ind w:hanging="360" w:left="1800"/>
      </w:pPr>
    </w:lvl>
    <w:lvl w:ilvl="4" w:tentative="1" w:tplc="04090019">
      <w:start w:val="1"/>
      <w:numFmt w:val="lowerLetter"/>
      <w:lvlText w:val="%5."/>
      <w:lvlJc w:val="left"/>
      <w:pPr>
        <w:ind w:hanging="360" w:left="2520"/>
      </w:pPr>
    </w:lvl>
    <w:lvl w:ilvl="5" w:tentative="1" w:tplc="0409001B">
      <w:start w:val="1"/>
      <w:numFmt w:val="lowerRoman"/>
      <w:lvlText w:val="%6."/>
      <w:lvlJc w:val="right"/>
      <w:pPr>
        <w:ind w:hanging="180" w:left="3240"/>
      </w:pPr>
    </w:lvl>
    <w:lvl w:ilvl="6" w:tentative="1" w:tplc="0409000F">
      <w:start w:val="1"/>
      <w:numFmt w:val="decimal"/>
      <w:lvlText w:val="%7."/>
      <w:lvlJc w:val="left"/>
      <w:pPr>
        <w:ind w:hanging="360" w:left="3960"/>
      </w:pPr>
    </w:lvl>
    <w:lvl w:ilvl="7" w:tentative="1" w:tplc="04090019">
      <w:start w:val="1"/>
      <w:numFmt w:val="lowerLetter"/>
      <w:lvlText w:val="%8."/>
      <w:lvlJc w:val="left"/>
      <w:pPr>
        <w:ind w:hanging="360" w:left="4680"/>
      </w:pPr>
    </w:lvl>
    <w:lvl w:ilvl="8" w:tentative="1" w:tplc="0409001B">
      <w:start w:val="1"/>
      <w:numFmt w:val="lowerRoman"/>
      <w:lvlText w:val="%9."/>
      <w:lvlJc w:val="right"/>
      <w:pPr>
        <w:ind w:hanging="180" w:left="5400"/>
      </w:pPr>
    </w:lvl>
  </w:abstractNum>
  <w:abstractNum w15:restartNumberingAfterBreak="0" w:abstractNumId="37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8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9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firstLine="0" w:left="144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40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51A55CB1"/>
    <w:multiLevelType w:val="hybridMultilevel"/>
    <w:tmpl w:val="DED8BA8A"/>
    <w:lvl w:ilvl="0" w:tplc="318AE8DC">
      <w:numFmt w:val="bullet"/>
      <w:lvlText w:val="-"/>
      <w:lvlJc w:val="left"/>
      <w:pPr>
        <w:ind w:hanging="360" w:left="1080"/>
      </w:pPr>
      <w:rPr>
        <w:rFonts w:ascii="Atkinson Hyperlegible" w:cstheme="minorBidi" w:eastAsiaTheme="minorHAnsi" w:hAnsi="Atkinson Hyperlegible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2">
    <w:nsid w:val="527E7441"/>
    <w:multiLevelType w:val="multilevel"/>
    <w:tmpl w:val="0409001D"/>
    <w:styleLink w:val="CurrentList14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43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4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45">
    <w:nsid w:val="634173A2"/>
    <w:multiLevelType w:val="multilevel"/>
    <w:tmpl w:val="51E05126"/>
    <w:lvl w:ilvl="0">
      <w:start w:val="1"/>
      <w:numFmt w:val="decimal"/>
      <w:pStyle w:val="Heading1"/>
      <w:suff w:val="space"/>
      <w:lvlText w:val="Part %1."/>
      <w:lvlJc w:val="left"/>
      <w:pPr>
        <w:ind w:firstLine="0" w:left="0"/>
      </w:pPr>
      <w:rPr>
        <w:rFonts w:ascii="Calibri" w:hAnsi="Calibri" w:hint="default"/>
        <w:b/>
        <w:i w:val="0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firstLine="0" w:left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firstLine="0" w:left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15:restartNumberingAfterBreak="0" w:abstractNumId="46">
    <w:nsid w:val="66DE2329"/>
    <w:multiLevelType w:val="hybridMultilevel"/>
    <w:tmpl w:val="372AA042"/>
    <w:lvl w:ilvl="0" w:tplc="905A4D7C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47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  <w:color w:val="auto"/>
      </w:rPr>
    </w:lvl>
  </w:abstractNum>
  <w:abstractNum w15:restartNumberingAfterBreak="0" w:abstractNumId="48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50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1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52">
    <w:nsid w:val="7F4F54BC"/>
    <w:multiLevelType w:val="hybridMultilevel"/>
    <w:tmpl w:val="56B27344"/>
    <w:lvl w:ilvl="0" w:tplc="724A1578">
      <w:start w:val="1"/>
      <w:numFmt w:val="decimal"/>
      <w:pStyle w:val="ListBullet4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13026888" w:numId="1">
    <w:abstractNumId w:val="26"/>
  </w:num>
  <w:num w16cid:durableId="1990356136" w:numId="2">
    <w:abstractNumId w:val="40"/>
  </w:num>
  <w:num w16cid:durableId="1501626657" w:numId="3">
    <w:abstractNumId w:val="6"/>
  </w:num>
  <w:num w16cid:durableId="1823934164" w:numId="4">
    <w:abstractNumId w:val="22"/>
  </w:num>
  <w:num w16cid:durableId="1611157055" w:numId="5">
    <w:abstractNumId w:val="10"/>
  </w:num>
  <w:num w16cid:durableId="116457666" w:numId="6">
    <w:abstractNumId w:val="35"/>
  </w:num>
  <w:num w16cid:durableId="1198858806" w:numId="7">
    <w:abstractNumId w:val="43"/>
  </w:num>
  <w:num w16cid:durableId="1327242412" w:numId="8">
    <w:abstractNumId w:val="28"/>
  </w:num>
  <w:num w16cid:durableId="675808517" w:numId="9">
    <w:abstractNumId w:val="6"/>
  </w:num>
  <w:num w16cid:durableId="878316898" w:numId="10">
    <w:abstractNumId w:val="27"/>
  </w:num>
  <w:num w16cid:durableId="1348865812" w:numId="11">
    <w:abstractNumId w:val="21"/>
  </w:num>
  <w:num w16cid:durableId="157817154" w:numId="12">
    <w:abstractNumId w:val="17"/>
  </w:num>
  <w:num w16cid:durableId="1533495125" w:numId="13">
    <w:abstractNumId w:val="38"/>
  </w:num>
  <w:num w16cid:durableId="95634684" w:numId="14">
    <w:abstractNumId w:val="37"/>
  </w:num>
  <w:num w16cid:durableId="1373264076" w:numId="15">
    <w:abstractNumId w:val="6"/>
  </w:num>
  <w:num w16cid:durableId="1339428753" w:numId="16">
    <w:abstractNumId w:val="6"/>
  </w:num>
  <w:num w16cid:durableId="2126659545" w:numId="17">
    <w:abstractNumId w:val="7"/>
  </w:num>
  <w:num w16cid:durableId="1364673055" w:numId="18">
    <w:abstractNumId w:val="8"/>
  </w:num>
  <w:num w16cid:durableId="26948756" w:numId="19">
    <w:abstractNumId w:val="7"/>
  </w:num>
  <w:num w16cid:durableId="1801000007" w:numId="20">
    <w:abstractNumId w:val="9"/>
  </w:num>
  <w:num w16cid:durableId="1905673866" w:numId="21">
    <w:abstractNumId w:val="44"/>
  </w:num>
  <w:num w16cid:durableId="947660331" w:numId="22">
    <w:abstractNumId w:val="50"/>
  </w:num>
  <w:num w16cid:durableId="2046632537" w:numId="23">
    <w:abstractNumId w:val="18"/>
  </w:num>
  <w:num w16cid:durableId="954024465" w:numId="24">
    <w:abstractNumId w:val="32"/>
  </w:num>
  <w:num w16cid:durableId="657809413" w:numId="25">
    <w:abstractNumId w:val="31"/>
  </w:num>
  <w:num w16cid:durableId="336855668" w:numId="26">
    <w:abstractNumId w:val="33"/>
  </w:num>
  <w:num w16cid:durableId="1801337272" w:numId="27">
    <w:abstractNumId w:val="51"/>
  </w:num>
  <w:num w16cid:durableId="1596135683" w:numId="28">
    <w:abstractNumId w:val="12"/>
  </w:num>
  <w:num w16cid:durableId="1138113719" w:numId="29">
    <w:abstractNumId w:val="48"/>
  </w:num>
  <w:num w16cid:durableId="2008904285" w:numId="30">
    <w:abstractNumId w:val="24"/>
  </w:num>
  <w:num w16cid:durableId="1031416848" w:numId="31">
    <w:abstractNumId w:val="23"/>
  </w:num>
  <w:num w16cid:durableId="1504859305" w:numId="32">
    <w:abstractNumId w:val="19"/>
  </w:num>
  <w:num w16cid:durableId="1413625557" w:numId="33">
    <w:abstractNumId w:val="20"/>
  </w:num>
  <w:num w16cid:durableId="1198620024" w:numId="34">
    <w:abstractNumId w:val="47"/>
  </w:num>
  <w:num w16cid:durableId="472910626" w:numId="35">
    <w:abstractNumId w:val="34"/>
  </w:num>
  <w:num w16cid:durableId="1606884508" w:numId="36">
    <w:abstractNumId w:val="30"/>
  </w:num>
  <w:num w16cid:durableId="1156188714" w:numId="37">
    <w:abstractNumId w:val="5"/>
  </w:num>
  <w:num w16cid:durableId="561988583" w:numId="38">
    <w:abstractNumId w:val="3"/>
  </w:num>
  <w:num w16cid:durableId="551313702" w:numId="39">
    <w:abstractNumId w:val="2"/>
  </w:num>
  <w:num w16cid:durableId="2018186393" w:numId="40">
    <w:abstractNumId w:val="1"/>
  </w:num>
  <w:num w16cid:durableId="1481732560" w:numId="41">
    <w:abstractNumId w:val="0"/>
  </w:num>
  <w:num w16cid:durableId="203449386" w:numId="42">
    <w:abstractNumId w:val="45"/>
  </w:num>
  <w:num w16cid:durableId="301037423" w:numId="43">
    <w:abstractNumId w:val="15"/>
  </w:num>
  <w:num w16cid:durableId="692417401" w:numId="44">
    <w:abstractNumId w:val="39"/>
  </w:num>
  <w:num w16cid:durableId="7410826" w:numId="45">
    <w:abstractNumId w:val="49"/>
  </w:num>
  <w:num w16cid:durableId="670717097" w:numId="46">
    <w:abstractNumId w:val="4"/>
  </w:num>
  <w:num w16cid:durableId="629018928" w:numId="47">
    <w:abstractNumId w:val="4"/>
  </w:num>
  <w:num w16cid:durableId="324480778" w:numId="48">
    <w:abstractNumId w:val="4"/>
  </w:num>
  <w:num w16cid:durableId="383061520" w:numId="49">
    <w:abstractNumId w:val="4"/>
  </w:num>
  <w:num w16cid:durableId="1565680608" w:numId="50">
    <w:abstractNumId w:val="4"/>
  </w:num>
  <w:num w16cid:durableId="1002588529" w:numId="51">
    <w:abstractNumId w:val="25"/>
  </w:num>
  <w:num w16cid:durableId="1484277774" w:numId="52">
    <w:abstractNumId w:val="14"/>
  </w:num>
  <w:num w16cid:durableId="2137411625" w:numId="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1206424" w:numId="54">
    <w:abstractNumId w:val="41"/>
  </w:num>
  <w:num w16cid:durableId="1223180159" w:numId="55">
    <w:abstractNumId w:val="36"/>
  </w:num>
  <w:num w16cid:durableId="1648431550" w:numId="56">
    <w:abstractNumId w:val="46"/>
  </w:num>
  <w:num w16cid:durableId="954949029" w:numId="57">
    <w:abstractNumId w:val="13"/>
  </w:num>
  <w:num w16cid:durableId="537553471" w:numId="58">
    <w:abstractNumId w:val="42"/>
  </w:num>
  <w:num w16cid:durableId="254486153" w:numId="59">
    <w:abstractNumId w:val="29"/>
  </w:num>
  <w:num w16cid:durableId="1903712258" w:numId="60">
    <w:abstractNumId w:val="11"/>
  </w:num>
  <w:num w16cid:durableId="1979022560" w:numId="61">
    <w:abstractNumId w:val="52"/>
  </w:num>
  <w:num w16cid:durableId="1725566186" w:numId="62">
    <w:abstractNumId w:val="16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3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5A24"/>
    <w:rsid w:val="000071C0"/>
    <w:rsid w:val="00020F61"/>
    <w:rsid w:val="00020F82"/>
    <w:rsid w:val="000251EB"/>
    <w:rsid w:val="00031A31"/>
    <w:rsid w:val="0003484C"/>
    <w:rsid w:val="00050EB4"/>
    <w:rsid w:val="00062D39"/>
    <w:rsid w:val="00096A3E"/>
    <w:rsid w:val="000A351B"/>
    <w:rsid w:val="000D63E4"/>
    <w:rsid w:val="000E098E"/>
    <w:rsid w:val="001075BE"/>
    <w:rsid w:val="00111143"/>
    <w:rsid w:val="00121F13"/>
    <w:rsid w:val="00126C43"/>
    <w:rsid w:val="00127FE4"/>
    <w:rsid w:val="00137530"/>
    <w:rsid w:val="00137C76"/>
    <w:rsid w:val="00140617"/>
    <w:rsid w:val="00143530"/>
    <w:rsid w:val="001440CE"/>
    <w:rsid w:val="0014709C"/>
    <w:rsid w:val="00157D51"/>
    <w:rsid w:val="00170CBE"/>
    <w:rsid w:val="00187CAC"/>
    <w:rsid w:val="001A301B"/>
    <w:rsid w:val="001A309E"/>
    <w:rsid w:val="001B3101"/>
    <w:rsid w:val="001D07A7"/>
    <w:rsid w:val="001D53B4"/>
    <w:rsid w:val="001F1EFA"/>
    <w:rsid w:val="00246510"/>
    <w:rsid w:val="002466AA"/>
    <w:rsid w:val="002563E7"/>
    <w:rsid w:val="0026713C"/>
    <w:rsid w:val="00271BA0"/>
    <w:rsid w:val="00286D42"/>
    <w:rsid w:val="00290CDE"/>
    <w:rsid w:val="002E56E1"/>
    <w:rsid w:val="00306F18"/>
    <w:rsid w:val="00323B47"/>
    <w:rsid w:val="003437E9"/>
    <w:rsid w:val="00364A42"/>
    <w:rsid w:val="003725BA"/>
    <w:rsid w:val="00374885"/>
    <w:rsid w:val="003753D2"/>
    <w:rsid w:val="003A71D1"/>
    <w:rsid w:val="003B543C"/>
    <w:rsid w:val="003B5FC0"/>
    <w:rsid w:val="003C0CF9"/>
    <w:rsid w:val="003E53CD"/>
    <w:rsid w:val="003F36BF"/>
    <w:rsid w:val="00403889"/>
    <w:rsid w:val="00407097"/>
    <w:rsid w:val="00417A1A"/>
    <w:rsid w:val="00420560"/>
    <w:rsid w:val="00427CFE"/>
    <w:rsid w:val="00437D2A"/>
    <w:rsid w:val="00442254"/>
    <w:rsid w:val="00453102"/>
    <w:rsid w:val="00457379"/>
    <w:rsid w:val="00476B60"/>
    <w:rsid w:val="004813BC"/>
    <w:rsid w:val="00491A31"/>
    <w:rsid w:val="004A5B76"/>
    <w:rsid w:val="004B05A6"/>
    <w:rsid w:val="004B4465"/>
    <w:rsid w:val="004B4B7E"/>
    <w:rsid w:val="004C5947"/>
    <w:rsid w:val="004D197B"/>
    <w:rsid w:val="00504EF5"/>
    <w:rsid w:val="00505E71"/>
    <w:rsid w:val="00506F45"/>
    <w:rsid w:val="00515FE6"/>
    <w:rsid w:val="00525C3A"/>
    <w:rsid w:val="005325E7"/>
    <w:rsid w:val="00537ADA"/>
    <w:rsid w:val="0055089A"/>
    <w:rsid w:val="0055093F"/>
    <w:rsid w:val="00565AED"/>
    <w:rsid w:val="005706A5"/>
    <w:rsid w:val="00583BCD"/>
    <w:rsid w:val="00583FFA"/>
    <w:rsid w:val="00587D81"/>
    <w:rsid w:val="005916B6"/>
    <w:rsid w:val="00597589"/>
    <w:rsid w:val="005B1211"/>
    <w:rsid w:val="005B7C7C"/>
    <w:rsid w:val="005C7BB2"/>
    <w:rsid w:val="005E5758"/>
    <w:rsid w:val="005F5C6A"/>
    <w:rsid w:val="005F6817"/>
    <w:rsid w:val="00604A34"/>
    <w:rsid w:val="00610E8A"/>
    <w:rsid w:val="0062659A"/>
    <w:rsid w:val="00630DC0"/>
    <w:rsid w:val="006427B8"/>
    <w:rsid w:val="00650BE7"/>
    <w:rsid w:val="006600CD"/>
    <w:rsid w:val="00674974"/>
    <w:rsid w:val="00684075"/>
    <w:rsid w:val="006C1276"/>
    <w:rsid w:val="006E0306"/>
    <w:rsid w:val="006E1D4E"/>
    <w:rsid w:val="006F4D26"/>
    <w:rsid w:val="006F4D38"/>
    <w:rsid w:val="007043D8"/>
    <w:rsid w:val="00707956"/>
    <w:rsid w:val="007128CE"/>
    <w:rsid w:val="00713D87"/>
    <w:rsid w:val="0071693F"/>
    <w:rsid w:val="00733895"/>
    <w:rsid w:val="00737027"/>
    <w:rsid w:val="00742C03"/>
    <w:rsid w:val="00757F99"/>
    <w:rsid w:val="007822FA"/>
    <w:rsid w:val="007939CD"/>
    <w:rsid w:val="007A1FD6"/>
    <w:rsid w:val="007A7144"/>
    <w:rsid w:val="007B1736"/>
    <w:rsid w:val="007E52A2"/>
    <w:rsid w:val="00801D11"/>
    <w:rsid w:val="00826761"/>
    <w:rsid w:val="00827D32"/>
    <w:rsid w:val="00832FF0"/>
    <w:rsid w:val="00835A45"/>
    <w:rsid w:val="00840750"/>
    <w:rsid w:val="00840DDD"/>
    <w:rsid w:val="008429AA"/>
    <w:rsid w:val="00845386"/>
    <w:rsid w:val="008573EC"/>
    <w:rsid w:val="008960D6"/>
    <w:rsid w:val="008A56C5"/>
    <w:rsid w:val="008B5ADE"/>
    <w:rsid w:val="008C525E"/>
    <w:rsid w:val="008D0EDF"/>
    <w:rsid w:val="008D224A"/>
    <w:rsid w:val="008D6D5A"/>
    <w:rsid w:val="008E1B77"/>
    <w:rsid w:val="008F76E2"/>
    <w:rsid w:val="00931A8E"/>
    <w:rsid w:val="00942200"/>
    <w:rsid w:val="009465AC"/>
    <w:rsid w:val="009717CB"/>
    <w:rsid w:val="00971CA6"/>
    <w:rsid w:val="00975F45"/>
    <w:rsid w:val="009821F9"/>
    <w:rsid w:val="009834EE"/>
    <w:rsid w:val="009870B6"/>
    <w:rsid w:val="009A5CE2"/>
    <w:rsid w:val="009C052B"/>
    <w:rsid w:val="009C4CE9"/>
    <w:rsid w:val="009D27E4"/>
    <w:rsid w:val="009E102B"/>
    <w:rsid w:val="00A14A60"/>
    <w:rsid w:val="00A22C7D"/>
    <w:rsid w:val="00A3491D"/>
    <w:rsid w:val="00A34BA4"/>
    <w:rsid w:val="00A37801"/>
    <w:rsid w:val="00A4178C"/>
    <w:rsid w:val="00A46EA5"/>
    <w:rsid w:val="00A50179"/>
    <w:rsid w:val="00A51338"/>
    <w:rsid w:val="00A74DC6"/>
    <w:rsid w:val="00AA286D"/>
    <w:rsid w:val="00AC7473"/>
    <w:rsid w:val="00AD10BC"/>
    <w:rsid w:val="00AD40AB"/>
    <w:rsid w:val="00AE0655"/>
    <w:rsid w:val="00AE483E"/>
    <w:rsid w:val="00B1419E"/>
    <w:rsid w:val="00B2149C"/>
    <w:rsid w:val="00B32FCA"/>
    <w:rsid w:val="00B42D4C"/>
    <w:rsid w:val="00B540CF"/>
    <w:rsid w:val="00B71414"/>
    <w:rsid w:val="00B72891"/>
    <w:rsid w:val="00B860B6"/>
    <w:rsid w:val="00B96EA8"/>
    <w:rsid w:val="00BC1249"/>
    <w:rsid w:val="00BD09BA"/>
    <w:rsid w:val="00BF10A1"/>
    <w:rsid w:val="00BF2F2C"/>
    <w:rsid w:val="00C215AD"/>
    <w:rsid w:val="00C234DE"/>
    <w:rsid w:val="00C300AE"/>
    <w:rsid w:val="00C5044A"/>
    <w:rsid w:val="00C60DD0"/>
    <w:rsid w:val="00C7542D"/>
    <w:rsid w:val="00C937A7"/>
    <w:rsid w:val="00C9451D"/>
    <w:rsid w:val="00CA29AD"/>
    <w:rsid w:val="00CC01C3"/>
    <w:rsid w:val="00CC1104"/>
    <w:rsid w:val="00CF27FB"/>
    <w:rsid w:val="00D05064"/>
    <w:rsid w:val="00D15FFF"/>
    <w:rsid w:val="00D77A43"/>
    <w:rsid w:val="00D77B63"/>
    <w:rsid w:val="00D80817"/>
    <w:rsid w:val="00DA2737"/>
    <w:rsid w:val="00DD7B94"/>
    <w:rsid w:val="00DF1E37"/>
    <w:rsid w:val="00E07D86"/>
    <w:rsid w:val="00E204BE"/>
    <w:rsid w:val="00E22F2D"/>
    <w:rsid w:val="00E54721"/>
    <w:rsid w:val="00E6184A"/>
    <w:rsid w:val="00EA2194"/>
    <w:rsid w:val="00EA6E31"/>
    <w:rsid w:val="00EB35AC"/>
    <w:rsid w:val="00EB479B"/>
    <w:rsid w:val="00EB5892"/>
    <w:rsid w:val="00ED2A22"/>
    <w:rsid w:val="00EF251F"/>
    <w:rsid w:val="00F02323"/>
    <w:rsid w:val="00F13AAA"/>
    <w:rsid w:val="00F17C21"/>
    <w:rsid w:val="00F3041C"/>
    <w:rsid w:val="00F31A51"/>
    <w:rsid w:val="00F35533"/>
    <w:rsid w:val="00F42FAD"/>
    <w:rsid w:val="00F4646C"/>
    <w:rsid w:val="00F625C3"/>
    <w:rsid w:val="00F70F31"/>
    <w:rsid w:val="00F71235"/>
    <w:rsid w:val="00F7289C"/>
    <w:rsid w:val="00F819F6"/>
    <w:rsid w:val="00F83D4B"/>
    <w:rsid w:val="00FA251A"/>
    <w:rsid w:val="00FA58D8"/>
    <w:rsid w:val="00FB2177"/>
    <w:rsid w:val="00FD62E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 w:semiHidden="1" w:unhideWhenUsed="1"/>
    <w:lsdException w:name="List Bullet 3" w:qFormat="1" w:semiHidden="1" w:unhideWhenUsed="1"/>
    <w:lsdException w:name="List Bullet 4" w:qFormat="1" w:semiHidden="1" w:unhideWhenUsed="1"/>
    <w:lsdException w:name="List Bullet 5" w:qFormat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qFormat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qFormat="1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qFormat="1" w:semiHidden="1" w:unhideWhenUsed="1"/>
    <w:lsdException w:name="Unresolved Mention" w:qFormat="1" w:semiHidden="1" w:unhideWhenUsed="1"/>
    <w:lsdException w:name="Smart Link" w:semiHidden="1" w:unhideWhenUsed="1"/>
  </w:latentStyles>
  <w:style w:default="1" w:styleId="Normal" w:type="paragraph">
    <w:name w:val="Normal"/>
    <w:qFormat/>
    <w:rsid w:val="00E6184A"/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B72891"/>
    <w:pPr>
      <w:keepNext/>
      <w:keepLines/>
      <w:numPr>
        <w:numId w:val="42"/>
      </w:numPr>
      <w:pBdr>
        <w:top w:color="000000" w:shadow="1" w:space="1" w:sz="4" w:themeColor="text1" w:val="single"/>
        <w:left w:color="000000" w:shadow="1" w:space="4" w:sz="4" w:themeColor="text1" w:val="single"/>
        <w:bottom w:color="000000" w:shadow="1" w:space="1" w:sz="4" w:themeColor="text1" w:val="single"/>
        <w:right w:color="000000" w:shadow="1" w:space="4" w:sz="4" w:themeColor="text1" w:val="single"/>
      </w:pBdr>
      <w:shd w:color="F2F2F2" w:fill="F2F2F2" w:themeColor="background1" w:themeFill="background1" w:themeFillShade="F2" w:themeShade="F2" w:val="solid"/>
      <w:spacing w:after="480" w:before="360"/>
      <w:outlineLvl w:val="0"/>
    </w:pPr>
    <w:rPr>
      <w:rFonts w:asciiTheme="majorHAnsi" w:hAnsiTheme="majorHAnsi"/>
      <w:b/>
      <w:color w:themeColor="text1" w:val="000000"/>
      <w:sz w:val="32"/>
      <w:szCs w:val="40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E6184A"/>
    <w:pPr>
      <w:numPr>
        <w:ilvl w:val="1"/>
        <w:numId w:val="42"/>
      </w:numPr>
      <w:spacing w:after="80" w:before="160"/>
      <w:outlineLvl w:val="1"/>
    </w:pPr>
    <w:rPr>
      <w:rFonts w:cstheme="majorBidi" w:eastAsiaTheme="majorEastAsia"/>
      <w:b/>
      <w:color w:themeColor="text1" w:val="000000"/>
      <w:sz w:val="32"/>
      <w:szCs w:val="32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E6184A"/>
    <w:pPr>
      <w:numPr>
        <w:ilvl w:val="2"/>
        <w:numId w:val="42"/>
      </w:numPr>
      <w:spacing w:after="80" w:before="160"/>
      <w:outlineLvl w:val="2"/>
    </w:pPr>
    <w:rPr>
      <w:color w:themeColor="text1" w:val="000000"/>
      <w:sz w:val="28"/>
      <w:szCs w:val="28"/>
    </w:rPr>
  </w:style>
  <w:style w:styleId="Heading4" w:type="paragraph">
    <w:name w:val="heading 4"/>
    <w:basedOn w:val="Normal"/>
    <w:next w:val="Normal"/>
    <w:link w:val="Heading4Char"/>
    <w:autoRedefine/>
    <w:uiPriority w:val="9"/>
    <w:unhideWhenUsed/>
    <w:qFormat/>
    <w:rsid w:val="00143530"/>
    <w:pPr>
      <w:numPr>
        <w:ilvl w:val="3"/>
        <w:numId w:val="42"/>
      </w:numPr>
      <w:spacing w:after="40" w:before="80"/>
      <w:outlineLvl w:val="3"/>
    </w:pPr>
    <w:rPr>
      <w:i/>
      <w:iCs/>
      <w:color w:themeColor="text1" w:val="000000"/>
    </w:rPr>
  </w:style>
  <w:style w:styleId="Heading5" w:type="paragraph">
    <w:name w:val="heading 5"/>
    <w:basedOn w:val="Normal"/>
    <w:next w:val="Normal"/>
    <w:link w:val="Heading5Char"/>
    <w:autoRedefine/>
    <w:uiPriority w:val="9"/>
    <w:unhideWhenUsed/>
    <w:qFormat/>
    <w:rsid w:val="003A71D1"/>
    <w:pPr>
      <w:numPr>
        <w:ilvl w:val="4"/>
        <w:numId w:val="42"/>
      </w:numPr>
      <w:spacing w:after="40" w:before="80"/>
      <w:outlineLvl w:val="4"/>
    </w:pPr>
    <w:rPr>
      <w:color w:themeColor="text1" w:val="000000"/>
      <w:sz w:val="28"/>
    </w:rPr>
  </w:style>
  <w:style w:styleId="Heading6" w:type="paragraph">
    <w:name w:val="heading 6"/>
    <w:basedOn w:val="Normal"/>
    <w:next w:val="Normal"/>
    <w:link w:val="Heading6Char"/>
    <w:autoRedefine/>
    <w:uiPriority w:val="9"/>
    <w:semiHidden/>
    <w:unhideWhenUsed/>
    <w:qFormat/>
    <w:rsid w:val="00E6184A"/>
    <w:pPr>
      <w:keepNext/>
      <w:keepLines/>
      <w:numPr>
        <w:ilvl w:val="5"/>
        <w:numId w:val="42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autoRedefine/>
    <w:uiPriority w:val="9"/>
    <w:semiHidden/>
    <w:unhideWhenUsed/>
    <w:qFormat/>
    <w:rsid w:val="00E6184A"/>
    <w:pPr>
      <w:keepNext/>
      <w:keepLines/>
      <w:numPr>
        <w:ilvl w:val="6"/>
        <w:numId w:val="42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autoRedefine/>
    <w:uiPriority w:val="9"/>
    <w:semiHidden/>
    <w:unhideWhenUsed/>
    <w:qFormat/>
    <w:rsid w:val="00E6184A"/>
    <w:pPr>
      <w:keepNext/>
      <w:keepLines/>
      <w:numPr>
        <w:ilvl w:val="7"/>
        <w:numId w:val="42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autoRedefine/>
    <w:uiPriority w:val="9"/>
    <w:semiHidden/>
    <w:unhideWhenUsed/>
    <w:qFormat/>
    <w:rsid w:val="00E6184A"/>
    <w:pPr>
      <w:keepNext/>
      <w:keepLines/>
      <w:numPr>
        <w:ilvl w:val="8"/>
        <w:numId w:val="42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B72891"/>
    <w:rPr>
      <w:rFonts w:asciiTheme="majorHAnsi" w:hAnsiTheme="majorHAnsi"/>
      <w:b/>
      <w:color w:themeColor="text1" w:val="000000"/>
      <w:sz w:val="32"/>
      <w:szCs w:val="40"/>
      <w:shd w:color="F2F2F2" w:fill="F2F2F2" w:themeColor="background1" w:themeFill="background1" w:themeFillShade="F2" w:themeShade="F2" w:val="solid"/>
    </w:rPr>
  </w:style>
  <w:style w:customStyle="1" w:styleId="Heading2Char" w:type="character">
    <w:name w:val="Heading 2 Char"/>
    <w:basedOn w:val="DefaultParagraphFont"/>
    <w:link w:val="Heading2"/>
    <w:uiPriority w:val="9"/>
    <w:rsid w:val="00E6184A"/>
    <w:rPr>
      <w:rFonts w:cstheme="majorBidi" w:eastAsiaTheme="majorEastAsia"/>
      <w:b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E6184A"/>
    <w:rPr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143530"/>
    <w:rPr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rsid w:val="003A71D1"/>
    <w:rPr>
      <w:color w:themeColor="text1" w:val="000000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E6184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E6184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E6184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E6184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AC7473"/>
    <w:pPr>
      <w:spacing w:after="120" w:line="240" w:lineRule="auto"/>
      <w:contextualSpacing/>
      <w:jc w:val="center"/>
    </w:pPr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C7473"/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autoRedefine/>
    <w:uiPriority w:val="11"/>
    <w:qFormat/>
    <w:rsid w:val="00E6184A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E6184A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753D2"/>
    <w:rPr>
      <w:rFonts w:ascii="Atkinson Hyperlegible" w:hAnsi="Atkinson Hyperlegible"/>
      <w:i/>
      <w:iCs/>
      <w:color w:themeColor="text1" w:themeTint="BF" w:val="404040"/>
    </w:rPr>
  </w:style>
  <w:style w:styleId="ListParagraph" w:type="paragraph">
    <w:name w:val="List Paragraph"/>
    <w:basedOn w:val="Normal"/>
    <w:autoRedefine/>
    <w:qFormat/>
    <w:rsid w:val="00E6184A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753D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E6184A"/>
    <w:rPr>
      <w:rFonts w:asciiTheme="minorHAnsi" w:hAnsiTheme="minorHAnsi"/>
      <w:b/>
      <w:bCs/>
      <w:smallCaps/>
      <w:color w:themeColor="accent1" w:themeShade="BF" w:val="2F5496"/>
      <w:spacing w:val="5"/>
    </w:rPr>
  </w:style>
  <w:style w:styleId="Header" w:type="paragraph">
    <w:name w:val="header"/>
    <w:basedOn w:val="Normal"/>
    <w:link w:val="Head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753D2"/>
    <w:rPr>
      <w:rFonts w:ascii="Atkinson Hyperlegible" w:hAnsi="Atkinson Hyperlegible"/>
    </w:rPr>
  </w:style>
  <w:style w:styleId="Footer" w:type="paragraph">
    <w:name w:val="footer"/>
    <w:basedOn w:val="Normal"/>
    <w:link w:val="Foot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753D2"/>
    <w:rPr>
      <w:rFonts w:ascii="Atkinson Hyperlegible" w:hAnsi="Atkinson Hyperlegible"/>
    </w:rPr>
  </w:style>
  <w:style w:styleId="PageNumber" w:type="character">
    <w:name w:val="page number"/>
    <w:basedOn w:val="DefaultParagraphFont"/>
    <w:uiPriority w:val="99"/>
    <w:semiHidden/>
    <w:unhideWhenUsed/>
    <w:rsid w:val="003753D2"/>
    <w:rPr>
      <w:rFonts w:ascii="Atkinson Hyperlegible" w:hAnsi="Atkinson Hyperlegible"/>
    </w:rPr>
  </w:style>
  <w:style w:customStyle="1" w:styleId="Section" w:type="paragraph">
    <w:name w:val="Section"/>
    <w:basedOn w:val="Normal"/>
    <w:autoRedefine/>
    <w:qFormat/>
    <w:rsid w:val="00E6184A"/>
    <w:pPr>
      <w:numPr>
        <w:numId w:val="1"/>
      </w:num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FFFFFF" w:fill="auto" w:themeColor="background1" w:val="clear"/>
      <w:spacing w:after="0" w:line="240" w:lineRule="auto"/>
    </w:pPr>
    <w:rPr>
      <w:rFonts w:asciiTheme="majorHAnsi" w:cstheme="majorBidi" w:eastAsiaTheme="majorEastAsia" w:hAnsiTheme="majorHAnsi"/>
      <w:b/>
      <w:sz w:val="36"/>
    </w:rPr>
  </w:style>
  <w:style w:customStyle="1" w:styleId="CurrentList1" w:type="numbering">
    <w:name w:val="Current List1"/>
    <w:uiPriority w:val="99"/>
    <w:rsid w:val="00C5044A"/>
    <w:pPr>
      <w:numPr>
        <w:numId w:val="2"/>
      </w:numPr>
    </w:pPr>
  </w:style>
  <w:style w:customStyle="1" w:styleId="Section2" w:type="character">
    <w:name w:val="Section2"/>
  </w:style>
  <w:style w:customStyle="1" w:styleId="SourceCode" w:type="paragraph">
    <w:name w:val="Source Code"/>
    <w:basedOn w:val="Normal"/>
    <w:link w:val="VerbatimChar"/>
    <w:autoRedefine/>
    <w:qFormat/>
    <w:pPr>
      <w:shd w:color="auto" w:fill="F1F3F5" w:val="clear"/>
      <w:wordWrap w:val="0"/>
    </w:pPr>
  </w:style>
  <w:style w:customStyle="1" w:styleId="KeywordTok" w:type="character">
    <w:name w:val="KeywordTok"/>
    <w:rPr>
      <w:b/>
      <w:color w:val="003B4F"/>
      <w:shd w:color="auto" w:fill="F1F3F5" w:val="clear"/>
    </w:rPr>
  </w:style>
  <w:style w:customStyle="1" w:styleId="DataTypeTok" w:type="character">
    <w:name w:val="DataTypeTok"/>
    <w:rsid w:val="008B5ADE"/>
    <w:rPr>
      <w:rFonts w:asciiTheme="minorHAnsi" w:hAnsiTheme="minorHAnsi"/>
      <w:color w:val="AD0000"/>
      <w:shd w:color="auto" w:fill="F1F3F5" w:val="clear"/>
    </w:rPr>
  </w:style>
  <w:style w:customStyle="1" w:styleId="DecValTok" w:type="character">
    <w:name w:val="DecValTok"/>
    <w:rPr>
      <w:color w:val="AD0000"/>
      <w:shd w:color="auto" w:fill="F1F3F5" w:val="clear"/>
    </w:rPr>
  </w:style>
  <w:style w:customStyle="1" w:styleId="BaseNTok" w:type="character">
    <w:name w:val="BaseNTok"/>
    <w:rsid w:val="008B5ADE"/>
    <w:rPr>
      <w:rFonts w:asciiTheme="minorHAnsi" w:hAnsiTheme="minorHAnsi"/>
      <w:color w:val="AD0000"/>
      <w:shd w:color="auto" w:fill="F1F3F5" w:val="clear"/>
    </w:rPr>
  </w:style>
  <w:style w:customStyle="1" w:styleId="FloatTok" w:type="character">
    <w:name w:val="FloatTok"/>
    <w:rPr>
      <w:color w:val="AD0000"/>
      <w:shd w:color="auto" w:fill="F1F3F5" w:val="clear"/>
    </w:rPr>
  </w:style>
  <w:style w:customStyle="1" w:styleId="ConstantTok" w:type="character">
    <w:name w:val="ConstantTok"/>
    <w:rPr>
      <w:color w:val="8F5902"/>
      <w:shd w:color="auto" w:fill="F1F3F5" w:val="clear"/>
    </w:rPr>
  </w:style>
  <w:style w:customStyle="1" w:styleId="CharTok" w:type="character">
    <w:name w:val="CharTok"/>
    <w:rsid w:val="008B5ADE"/>
    <w:rPr>
      <w:rFonts w:asciiTheme="minorHAnsi" w:hAnsiTheme="minorHAnsi"/>
      <w:color w:val="20794D"/>
      <w:shd w:color="auto" w:fill="F1F3F5" w:val="clear"/>
    </w:rPr>
  </w:style>
  <w:style w:customStyle="1" w:styleId="SpecialCharTok" w:type="character">
    <w:name w:val="SpecialCharTok"/>
    <w:rPr>
      <w:color w:val="5E5E5E"/>
      <w:shd w:color="auto" w:fill="F1F3F5" w:val="clear"/>
    </w:rPr>
  </w:style>
  <w:style w:customStyle="1" w:styleId="StringTok" w:type="character">
    <w:name w:val="StringTok"/>
    <w:rPr>
      <w:color w:val="20794D"/>
      <w:shd w:color="auto" w:fill="F1F3F5" w:val="clear"/>
    </w:rPr>
  </w:style>
  <w:style w:customStyle="1" w:styleId="VerbatimStringTok" w:type="character">
    <w:name w:val="VerbatimStringTok"/>
    <w:rPr>
      <w:color w:val="20794D"/>
      <w:shd w:color="auto" w:fill="F1F3F5" w:val="clear"/>
    </w:rPr>
  </w:style>
  <w:style w:customStyle="1" w:styleId="SpecialStringTok" w:type="character">
    <w:name w:val="SpecialStringTok"/>
    <w:rPr>
      <w:color w:val="20794D"/>
      <w:shd w:color="auto" w:fill="F1F3F5" w:val="clear"/>
    </w:rPr>
  </w:style>
  <w:style w:customStyle="1" w:styleId="ImportTok" w:type="character">
    <w:name w:val="ImportTok"/>
    <w:rPr>
      <w:color w:val="00769E"/>
      <w:shd w:color="auto" w:fill="F1F3F5" w:val="clear"/>
    </w:rPr>
  </w:style>
  <w:style w:customStyle="1" w:styleId="CommentTok" w:type="character">
    <w:name w:val="CommentTok"/>
    <w:rPr>
      <w:color w:val="5E5E5E"/>
      <w:shd w:color="auto" w:fill="F1F3F5" w:val="clear"/>
    </w:rPr>
  </w:style>
  <w:style w:customStyle="1" w:styleId="DocumentationTok" w:type="character">
    <w:name w:val="DocumentationTok"/>
    <w:rsid w:val="008B5ADE"/>
    <w:rPr>
      <w:rFonts w:asciiTheme="minorHAnsi" w:hAnsiTheme="minorHAnsi"/>
      <w:i/>
      <w:color w:val="5E5E5E"/>
      <w:shd w:color="auto" w:fill="F1F3F5" w:val="clear"/>
    </w:rPr>
  </w:style>
  <w:style w:customStyle="1" w:styleId="AnnotationTok" w:type="character">
    <w:name w:val="AnnotationTok"/>
    <w:rPr>
      <w:color w:val="5E5E5E"/>
      <w:shd w:color="auto" w:fill="F1F3F5" w:val="clear"/>
    </w:rPr>
  </w:style>
  <w:style w:customStyle="1" w:styleId="CommentVarTok" w:type="character">
    <w:name w:val="CommentVarTok"/>
    <w:rPr>
      <w:i/>
      <w:color w:val="5E5E5E"/>
      <w:shd w:color="auto" w:fill="F1F3F5" w:val="clear"/>
    </w:rPr>
  </w:style>
  <w:style w:customStyle="1" w:styleId="OtherTok" w:type="character">
    <w:name w:val="OtherTok"/>
    <w:rPr>
      <w:color w:val="003B4F"/>
      <w:shd w:color="auto" w:fill="F1F3F5" w:val="clear"/>
    </w:rPr>
  </w:style>
  <w:style w:customStyle="1" w:styleId="FunctionTok" w:type="character">
    <w:name w:val="FunctionTok"/>
    <w:rPr>
      <w:color w:val="4758AB"/>
      <w:shd w:color="auto" w:fill="F1F3F5" w:val="clear"/>
    </w:rPr>
  </w:style>
  <w:style w:customStyle="1" w:styleId="VariableTok" w:type="character">
    <w:name w:val="VariableTok"/>
    <w:rPr>
      <w:color w:val="111111"/>
      <w:shd w:color="auto" w:fill="F1F3F5" w:val="clear"/>
    </w:rPr>
  </w:style>
  <w:style w:customStyle="1" w:styleId="ControlFlowTok" w:type="character">
    <w:name w:val="ControlFlowTok"/>
    <w:rPr>
      <w:b/>
      <w:color w:val="003B4F"/>
      <w:shd w:color="auto" w:fill="F1F3F5" w:val="clear"/>
    </w:rPr>
  </w:style>
  <w:style w:customStyle="1" w:styleId="OperatorTok" w:type="character">
    <w:name w:val="OperatorTok"/>
    <w:rPr>
      <w:color w:val="5E5E5E"/>
      <w:shd w:color="auto" w:fill="F1F3F5" w:val="clear"/>
    </w:rPr>
  </w:style>
  <w:style w:customStyle="1" w:styleId="BuiltInTok" w:type="character">
    <w:name w:val="BuiltInTok"/>
    <w:rsid w:val="008B5ADE"/>
    <w:rPr>
      <w:rFonts w:asciiTheme="minorHAnsi" w:hAnsiTheme="minorHAnsi"/>
      <w:color w:val="003B4F"/>
      <w:shd w:color="auto" w:fill="F1F3F5" w:val="clear"/>
    </w:rPr>
  </w:style>
  <w:style w:customStyle="1" w:styleId="ExtensionTok" w:type="character">
    <w:name w:val="ExtensionTok"/>
    <w:rPr>
      <w:color w:val="003B4F"/>
      <w:shd w:color="auto" w:fill="F1F3F5" w:val="clear"/>
    </w:rPr>
  </w:style>
  <w:style w:customStyle="1" w:styleId="PreprocessorTok" w:type="character">
    <w:name w:val="PreprocessorTok"/>
    <w:rPr>
      <w:color w:val="AD0000"/>
      <w:shd w:color="auto" w:fill="F1F3F5" w:val="clear"/>
    </w:rPr>
  </w:style>
  <w:style w:customStyle="1" w:styleId="AttributeTok" w:type="character">
    <w:name w:val="AttributeTok"/>
    <w:qFormat/>
    <w:rsid w:val="008B5ADE"/>
    <w:rPr>
      <w:rFonts w:asciiTheme="minorHAnsi" w:hAnsiTheme="minorHAnsi"/>
      <w:color w:val="657422"/>
      <w:shd w:color="auto" w:fill="F1F3F5" w:val="clear"/>
    </w:rPr>
  </w:style>
  <w:style w:customStyle="1" w:styleId="RegionMarkerTok" w:type="character">
    <w:name w:val="RegionMarkerTok"/>
    <w:rPr>
      <w:color w:val="003B4F"/>
      <w:shd w:color="auto" w:fill="F1F3F5" w:val="clear"/>
    </w:rPr>
  </w:style>
  <w:style w:customStyle="1" w:styleId="InformationTok" w:type="character">
    <w:name w:val="InformationTok"/>
    <w:rPr>
      <w:color w:val="5E5E5E"/>
      <w:shd w:color="auto" w:fill="F1F3F5" w:val="clear"/>
    </w:rPr>
  </w:style>
  <w:style w:customStyle="1" w:styleId="WarningTok" w:type="character">
    <w:name w:val="WarningTok"/>
    <w:rPr>
      <w:i/>
      <w:color w:val="5E5E5E"/>
      <w:shd w:color="auto" w:fill="F1F3F5" w:val="clear"/>
    </w:rPr>
  </w:style>
  <w:style w:customStyle="1" w:styleId="AlertTok" w:type="character">
    <w:name w:val="AlertTok"/>
    <w:qFormat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" w:type="character">
    <w:name w:val="ErrorTok"/>
    <w:rPr>
      <w:color w:val="AD0000"/>
      <w:shd w:color="auto" w:fill="F1F3F5" w:val="clear"/>
    </w:rPr>
  </w:style>
  <w:style w:customStyle="1" w:styleId="NormalTok" w:type="character">
    <w:name w:val="NormalTok"/>
    <w:rPr>
      <w:color w:val="003B4F"/>
      <w:shd w:color="auto" w:fill="F1F3F5" w:val="clear"/>
    </w:rPr>
  </w:style>
  <w:style w:customStyle="1" w:styleId="Section1" w:type="character">
    <w:name w:val="Section1"/>
  </w:style>
  <w:style w:customStyle="1" w:styleId="KeywordTok3" w:type="character">
    <w:name w:val="KeywordTok3"/>
    <w:rPr>
      <w:b/>
      <w:color w:val="003B4F"/>
      <w:shd w:color="auto" w:fill="F1F3F5" w:val="clear"/>
    </w:rPr>
  </w:style>
  <w:style w:customStyle="1" w:styleId="DataTypeTok3" w:type="character">
    <w:name w:val="DataTypeTok3"/>
    <w:rPr>
      <w:color w:val="AD0000"/>
      <w:shd w:color="auto" w:fill="F1F3F5" w:val="clear"/>
    </w:rPr>
  </w:style>
  <w:style w:customStyle="1" w:styleId="DecValTok3" w:type="character">
    <w:name w:val="DecValTok3"/>
    <w:rPr>
      <w:color w:val="AD0000"/>
      <w:shd w:color="auto" w:fill="F1F3F5" w:val="clear"/>
    </w:rPr>
  </w:style>
  <w:style w:customStyle="1" w:styleId="BaseNTok3" w:type="character">
    <w:name w:val="BaseNTok3"/>
    <w:rPr>
      <w:color w:val="AD0000"/>
      <w:shd w:color="auto" w:fill="F1F3F5" w:val="clear"/>
    </w:rPr>
  </w:style>
  <w:style w:customStyle="1" w:styleId="FloatTok3" w:type="character">
    <w:name w:val="FloatTok3"/>
    <w:rPr>
      <w:color w:val="AD0000"/>
      <w:shd w:color="auto" w:fill="F1F3F5" w:val="clear"/>
    </w:rPr>
  </w:style>
  <w:style w:customStyle="1" w:styleId="ConstantTok3" w:type="character">
    <w:name w:val="ConstantTok3"/>
    <w:rPr>
      <w:color w:val="8F5902"/>
      <w:shd w:color="auto" w:fill="F1F3F5" w:val="clear"/>
    </w:rPr>
  </w:style>
  <w:style w:customStyle="1" w:styleId="CharTok3" w:type="character">
    <w:name w:val="CharTok3"/>
    <w:rPr>
      <w:color w:val="20794D"/>
      <w:shd w:color="auto" w:fill="F1F3F5" w:val="clear"/>
    </w:rPr>
  </w:style>
  <w:style w:customStyle="1" w:styleId="SpecialCharTok3" w:type="character">
    <w:name w:val="SpecialCharTok3"/>
    <w:rPr>
      <w:color w:val="5E5E5E"/>
      <w:shd w:color="auto" w:fill="F1F3F5" w:val="clear"/>
    </w:rPr>
  </w:style>
  <w:style w:customStyle="1" w:styleId="StringTok3" w:type="character">
    <w:name w:val="StringTok3"/>
    <w:rPr>
      <w:color w:val="20794D"/>
      <w:shd w:color="auto" w:fill="F1F3F5" w:val="clear"/>
    </w:rPr>
  </w:style>
  <w:style w:customStyle="1" w:styleId="VerbatimStringTok3" w:type="character">
    <w:name w:val="VerbatimStringTok3"/>
    <w:rPr>
      <w:color w:val="20794D"/>
      <w:shd w:color="auto" w:fill="F1F3F5" w:val="clear"/>
    </w:rPr>
  </w:style>
  <w:style w:customStyle="1" w:styleId="SpecialStringTok3" w:type="character">
    <w:name w:val="SpecialStringTok3"/>
    <w:rPr>
      <w:color w:val="20794D"/>
      <w:shd w:color="auto" w:fill="F1F3F5" w:val="clear"/>
    </w:rPr>
  </w:style>
  <w:style w:customStyle="1" w:styleId="ImportTok3" w:type="character">
    <w:name w:val="ImportTok3"/>
    <w:rPr>
      <w:color w:val="00769E"/>
      <w:shd w:color="auto" w:fill="F1F3F5" w:val="clear"/>
    </w:rPr>
  </w:style>
  <w:style w:customStyle="1" w:styleId="CommentTok3" w:type="character">
    <w:name w:val="CommentTok3"/>
    <w:rPr>
      <w:color w:val="5E5E5E"/>
      <w:shd w:color="auto" w:fill="F1F3F5" w:val="clear"/>
    </w:rPr>
  </w:style>
  <w:style w:customStyle="1" w:styleId="DocumentationTok3" w:type="character">
    <w:name w:val="DocumentationTok3"/>
    <w:rPr>
      <w:i/>
      <w:color w:val="5E5E5E"/>
      <w:shd w:color="auto" w:fill="F1F3F5" w:val="clear"/>
    </w:rPr>
  </w:style>
  <w:style w:customStyle="1" w:styleId="AnnotationTok3" w:type="character">
    <w:name w:val="AnnotationTok3"/>
    <w:rPr>
      <w:color w:val="5E5E5E"/>
      <w:shd w:color="auto" w:fill="F1F3F5" w:val="clear"/>
    </w:rPr>
  </w:style>
  <w:style w:customStyle="1" w:styleId="CommentVarTok3" w:type="character">
    <w:name w:val="CommentVarTok3"/>
    <w:rPr>
      <w:i/>
      <w:color w:val="5E5E5E"/>
      <w:shd w:color="auto" w:fill="F1F3F5" w:val="clear"/>
    </w:rPr>
  </w:style>
  <w:style w:customStyle="1" w:styleId="OtherTok3" w:type="character">
    <w:name w:val="OtherTok3"/>
    <w:rPr>
      <w:color w:val="003B4F"/>
      <w:shd w:color="auto" w:fill="F1F3F5" w:val="clear"/>
    </w:rPr>
  </w:style>
  <w:style w:customStyle="1" w:styleId="FunctionTok3" w:type="character">
    <w:name w:val="FunctionTok3"/>
    <w:rPr>
      <w:color w:val="4758AB"/>
      <w:shd w:color="auto" w:fill="F1F3F5" w:val="clear"/>
    </w:rPr>
  </w:style>
  <w:style w:customStyle="1" w:styleId="VariableTok3" w:type="character">
    <w:name w:val="VariableTok3"/>
    <w:rPr>
      <w:color w:val="111111"/>
      <w:shd w:color="auto" w:fill="F1F3F5" w:val="clear"/>
    </w:rPr>
  </w:style>
  <w:style w:customStyle="1" w:styleId="ControlFlowTok3" w:type="character">
    <w:name w:val="ControlFlowTok3"/>
    <w:rPr>
      <w:b/>
      <w:color w:val="003B4F"/>
      <w:shd w:color="auto" w:fill="F1F3F5" w:val="clear"/>
    </w:rPr>
  </w:style>
  <w:style w:customStyle="1" w:styleId="OperatorTok3" w:type="character">
    <w:name w:val="OperatorTok3"/>
    <w:rPr>
      <w:color w:val="5E5E5E"/>
      <w:shd w:color="auto" w:fill="F1F3F5" w:val="clear"/>
    </w:rPr>
  </w:style>
  <w:style w:customStyle="1" w:styleId="BuiltInTok3" w:type="character">
    <w:name w:val="BuiltInTok3"/>
    <w:rPr>
      <w:color w:val="003B4F"/>
      <w:shd w:color="auto" w:fill="F1F3F5" w:val="clear"/>
    </w:rPr>
  </w:style>
  <w:style w:customStyle="1" w:styleId="ExtensionTok3" w:type="character">
    <w:name w:val="ExtensionTok3"/>
    <w:rPr>
      <w:color w:val="003B4F"/>
      <w:shd w:color="auto" w:fill="F1F3F5" w:val="clear"/>
    </w:rPr>
  </w:style>
  <w:style w:customStyle="1" w:styleId="PreprocessorTok3" w:type="character">
    <w:name w:val="PreprocessorTok3"/>
    <w:rPr>
      <w:color w:val="AD0000"/>
      <w:shd w:color="auto" w:fill="F1F3F5" w:val="clear"/>
    </w:rPr>
  </w:style>
  <w:style w:customStyle="1" w:styleId="AttributeTok3" w:type="character">
    <w:name w:val="AttributeTok3"/>
    <w:rPr>
      <w:color w:val="657422"/>
      <w:shd w:color="auto" w:fill="F1F3F5" w:val="clear"/>
    </w:rPr>
  </w:style>
  <w:style w:customStyle="1" w:styleId="RegionMarkerTok3" w:type="character">
    <w:name w:val="RegionMarkerTok3"/>
    <w:rPr>
      <w:color w:val="003B4F"/>
      <w:shd w:color="auto" w:fill="F1F3F5" w:val="clear"/>
    </w:rPr>
  </w:style>
  <w:style w:customStyle="1" w:styleId="InformationTok3" w:type="character">
    <w:name w:val="InformationTok3"/>
    <w:rPr>
      <w:color w:val="5E5E5E"/>
      <w:shd w:color="auto" w:fill="F1F3F5" w:val="clear"/>
    </w:rPr>
  </w:style>
  <w:style w:customStyle="1" w:styleId="WarningTok3" w:type="character">
    <w:name w:val="WarningTok3"/>
    <w:rPr>
      <w:i/>
      <w:color w:val="5E5E5E"/>
      <w:shd w:color="auto" w:fill="F1F3F5" w:val="clear"/>
    </w:rPr>
  </w:style>
  <w:style w:customStyle="1" w:styleId="AlertTok3" w:type="character">
    <w:name w:val="AlertTok3"/>
    <w:rPr>
      <w:color w:val="AD0000"/>
      <w:shd w:color="auto" w:fill="F1F3F5" w:val="clear"/>
    </w:rPr>
  </w:style>
  <w:style w:customStyle="1" w:styleId="ErrorTok3" w:type="character">
    <w:name w:val="ErrorTok3"/>
    <w:rPr>
      <w:color w:val="AD0000"/>
      <w:shd w:color="auto" w:fill="F1F3F5" w:val="clear"/>
    </w:rPr>
  </w:style>
  <w:style w:customStyle="1" w:styleId="NormalTok3" w:type="character">
    <w:name w:val="NormalTok3"/>
    <w:rPr>
      <w:color w:val="003B4F"/>
      <w:shd w:color="auto" w:fill="F1F3F5" w:val="clear"/>
    </w:rPr>
  </w:style>
  <w:style w:customStyle="1" w:styleId="KeywordTok2" w:type="character">
    <w:name w:val="KeywordTok2"/>
    <w:rPr>
      <w:b/>
      <w:color w:val="003B4F"/>
      <w:shd w:color="auto" w:fill="F1F3F5" w:val="clear"/>
    </w:rPr>
  </w:style>
  <w:style w:customStyle="1" w:styleId="DataTypeTok2" w:type="character">
    <w:name w:val="DataTypeTok2"/>
    <w:rPr>
      <w:color w:val="AD0000"/>
      <w:shd w:color="auto" w:fill="F1F3F5" w:val="clear"/>
    </w:rPr>
  </w:style>
  <w:style w:customStyle="1" w:styleId="DecValTok2" w:type="character">
    <w:name w:val="DecValTok2"/>
    <w:rPr>
      <w:color w:val="AD0000"/>
      <w:shd w:color="auto" w:fill="F1F3F5" w:val="clear"/>
    </w:rPr>
  </w:style>
  <w:style w:customStyle="1" w:styleId="BaseNTok2" w:type="character">
    <w:name w:val="BaseNTok2"/>
    <w:rPr>
      <w:color w:val="AD0000"/>
      <w:shd w:color="auto" w:fill="F1F3F5" w:val="clear"/>
    </w:rPr>
  </w:style>
  <w:style w:customStyle="1" w:styleId="FloatTok2" w:type="character">
    <w:name w:val="FloatTok2"/>
    <w:rPr>
      <w:color w:val="AD0000"/>
      <w:shd w:color="auto" w:fill="F1F3F5" w:val="clear"/>
    </w:rPr>
  </w:style>
  <w:style w:customStyle="1" w:styleId="ConstantTok2" w:type="character">
    <w:name w:val="ConstantTok2"/>
    <w:rPr>
      <w:color w:val="8F5902"/>
      <w:shd w:color="auto" w:fill="F1F3F5" w:val="clear"/>
    </w:rPr>
  </w:style>
  <w:style w:customStyle="1" w:styleId="CharTok2" w:type="character">
    <w:name w:val="CharTok2"/>
    <w:rPr>
      <w:color w:val="20794D"/>
      <w:shd w:color="auto" w:fill="F1F3F5" w:val="clear"/>
    </w:rPr>
  </w:style>
  <w:style w:customStyle="1" w:styleId="SpecialCharTok2" w:type="character">
    <w:name w:val="SpecialCharTok2"/>
    <w:rPr>
      <w:color w:val="5E5E5E"/>
      <w:shd w:color="auto" w:fill="F1F3F5" w:val="clear"/>
    </w:rPr>
  </w:style>
  <w:style w:customStyle="1" w:styleId="StringTok2" w:type="character">
    <w:name w:val="StringTok2"/>
    <w:rPr>
      <w:color w:val="20794D"/>
      <w:shd w:color="auto" w:fill="F1F3F5" w:val="clear"/>
    </w:rPr>
  </w:style>
  <w:style w:customStyle="1" w:styleId="VerbatimStringTok2" w:type="character">
    <w:name w:val="VerbatimStringTok2"/>
    <w:rPr>
      <w:color w:val="20794D"/>
      <w:shd w:color="auto" w:fill="F1F3F5" w:val="clear"/>
    </w:rPr>
  </w:style>
  <w:style w:customStyle="1" w:styleId="SpecialStringTok2" w:type="character">
    <w:name w:val="SpecialStringTok2"/>
    <w:rPr>
      <w:color w:val="20794D"/>
      <w:shd w:color="auto" w:fill="F1F3F5" w:val="clear"/>
    </w:rPr>
  </w:style>
  <w:style w:customStyle="1" w:styleId="ImportTok2" w:type="character">
    <w:name w:val="ImportTok2"/>
    <w:rPr>
      <w:color w:val="00769E"/>
      <w:shd w:color="auto" w:fill="F1F3F5" w:val="clear"/>
    </w:rPr>
  </w:style>
  <w:style w:customStyle="1" w:styleId="CommentTok2" w:type="character">
    <w:name w:val="CommentTok2"/>
    <w:rPr>
      <w:color w:val="5E5E5E"/>
      <w:shd w:color="auto" w:fill="F1F3F5" w:val="clear"/>
    </w:rPr>
  </w:style>
  <w:style w:customStyle="1" w:styleId="DocumentationTok2" w:type="character">
    <w:name w:val="DocumentationTok2"/>
    <w:rPr>
      <w:i/>
      <w:color w:val="5E5E5E"/>
      <w:shd w:color="auto" w:fill="F1F3F5" w:val="clear"/>
    </w:rPr>
  </w:style>
  <w:style w:customStyle="1" w:styleId="AnnotationTok2" w:type="character">
    <w:name w:val="AnnotationTok2"/>
    <w:rPr>
      <w:color w:val="5E5E5E"/>
      <w:shd w:color="auto" w:fill="F1F3F5" w:val="clear"/>
    </w:rPr>
  </w:style>
  <w:style w:customStyle="1" w:styleId="CommentVarTok2" w:type="character">
    <w:name w:val="CommentVarTok2"/>
    <w:rPr>
      <w:i/>
      <w:color w:val="5E5E5E"/>
      <w:shd w:color="auto" w:fill="F1F3F5" w:val="clear"/>
    </w:rPr>
  </w:style>
  <w:style w:customStyle="1" w:styleId="OtherTok2" w:type="character">
    <w:name w:val="OtherTok2"/>
    <w:rPr>
      <w:color w:val="003B4F"/>
      <w:shd w:color="auto" w:fill="F1F3F5" w:val="clear"/>
    </w:rPr>
  </w:style>
  <w:style w:customStyle="1" w:styleId="FunctionTok2" w:type="character">
    <w:name w:val="FunctionTok2"/>
    <w:rPr>
      <w:color w:val="4758AB"/>
      <w:shd w:color="auto" w:fill="F1F3F5" w:val="clear"/>
    </w:rPr>
  </w:style>
  <w:style w:customStyle="1" w:styleId="VariableTok2" w:type="character">
    <w:name w:val="VariableTok2"/>
    <w:rPr>
      <w:color w:val="111111"/>
      <w:shd w:color="auto" w:fill="F1F3F5" w:val="clear"/>
    </w:rPr>
  </w:style>
  <w:style w:customStyle="1" w:styleId="ControlFlowTok2" w:type="character">
    <w:name w:val="ControlFlowTok2"/>
    <w:rPr>
      <w:b/>
      <w:color w:val="003B4F"/>
      <w:shd w:color="auto" w:fill="F1F3F5" w:val="clear"/>
    </w:rPr>
  </w:style>
  <w:style w:customStyle="1" w:styleId="OperatorTok2" w:type="character">
    <w:name w:val="OperatorTok2"/>
    <w:rPr>
      <w:color w:val="5E5E5E"/>
      <w:shd w:color="auto" w:fill="F1F3F5" w:val="clear"/>
    </w:rPr>
  </w:style>
  <w:style w:customStyle="1" w:styleId="BuiltInTok2" w:type="character">
    <w:name w:val="BuiltInTok2"/>
    <w:rPr>
      <w:color w:val="003B4F"/>
      <w:shd w:color="auto" w:fill="F1F3F5" w:val="clear"/>
    </w:rPr>
  </w:style>
  <w:style w:customStyle="1" w:styleId="ExtensionTok2" w:type="character">
    <w:name w:val="ExtensionTok2"/>
    <w:rPr>
      <w:color w:val="003B4F"/>
      <w:shd w:color="auto" w:fill="F1F3F5" w:val="clear"/>
    </w:rPr>
  </w:style>
  <w:style w:customStyle="1" w:styleId="PreprocessorTok2" w:type="character">
    <w:name w:val="PreprocessorTok2"/>
    <w:rPr>
      <w:color w:val="AD0000"/>
      <w:shd w:color="auto" w:fill="F1F3F5" w:val="clear"/>
    </w:rPr>
  </w:style>
  <w:style w:customStyle="1" w:styleId="AttributeTok2" w:type="character">
    <w:name w:val="AttributeTok2"/>
    <w:rPr>
      <w:color w:val="657422"/>
      <w:shd w:color="auto" w:fill="F1F3F5" w:val="clear"/>
    </w:rPr>
  </w:style>
  <w:style w:customStyle="1" w:styleId="RegionMarkerTok2" w:type="character">
    <w:name w:val="RegionMarkerTok2"/>
    <w:rPr>
      <w:color w:val="003B4F"/>
      <w:shd w:color="auto" w:fill="F1F3F5" w:val="clear"/>
    </w:rPr>
  </w:style>
  <w:style w:customStyle="1" w:styleId="InformationTok2" w:type="character">
    <w:name w:val="InformationTok2"/>
    <w:rPr>
      <w:color w:val="5E5E5E"/>
      <w:shd w:color="auto" w:fill="F1F3F5" w:val="clear"/>
    </w:rPr>
  </w:style>
  <w:style w:customStyle="1" w:styleId="WarningTok2" w:type="character">
    <w:name w:val="WarningTok2"/>
    <w:rPr>
      <w:i/>
      <w:color w:val="5E5E5E"/>
      <w:shd w:color="auto" w:fill="F1F3F5" w:val="clear"/>
    </w:rPr>
  </w:style>
  <w:style w:customStyle="1" w:styleId="AlertTok2" w:type="character">
    <w:name w:val="AlertTok2"/>
    <w:rPr>
      <w:color w:val="AD0000"/>
      <w:shd w:color="auto" w:fill="F1F3F5" w:val="clear"/>
    </w:rPr>
  </w:style>
  <w:style w:customStyle="1" w:styleId="ErrorTok2" w:type="character">
    <w:name w:val="ErrorTok2"/>
    <w:rPr>
      <w:color w:val="AD0000"/>
      <w:shd w:color="auto" w:fill="F1F3F5" w:val="clear"/>
    </w:rPr>
  </w:style>
  <w:style w:customStyle="1" w:styleId="NormalTok2" w:type="character">
    <w:name w:val="NormalTok2"/>
    <w:rPr>
      <w:color w:val="003B4F"/>
      <w:shd w:color="auto" w:fill="F1F3F5" w:val="clear"/>
    </w:rPr>
  </w:style>
  <w:style w:customStyle="1" w:styleId="KeywordTok1" w:type="character">
    <w:name w:val="KeywordTok1"/>
    <w:rPr>
      <w:b/>
      <w:color w:val="003B4F"/>
      <w:shd w:color="auto" w:fill="F1F3F5" w:val="clear"/>
    </w:rPr>
  </w:style>
  <w:style w:customStyle="1" w:styleId="DataTypeTok1" w:type="character">
    <w:name w:val="DataTypeTok1"/>
    <w:rPr>
      <w:color w:val="AD0000"/>
      <w:shd w:color="auto" w:fill="F1F3F5" w:val="clear"/>
    </w:rPr>
  </w:style>
  <w:style w:customStyle="1" w:styleId="DecValTok1" w:type="character">
    <w:name w:val="DecValTok1"/>
    <w:rPr>
      <w:color w:val="AD0000"/>
      <w:shd w:color="auto" w:fill="F1F3F5" w:val="clear"/>
    </w:rPr>
  </w:style>
  <w:style w:customStyle="1" w:styleId="BaseNTok1" w:type="character">
    <w:name w:val="BaseNTok1"/>
    <w:rPr>
      <w:color w:val="AD0000"/>
      <w:shd w:color="auto" w:fill="F1F3F5" w:val="clear"/>
    </w:rPr>
  </w:style>
  <w:style w:customStyle="1" w:styleId="FloatTok1" w:type="character">
    <w:name w:val="FloatTok1"/>
    <w:rPr>
      <w:color w:val="AD0000"/>
      <w:shd w:color="auto" w:fill="F1F3F5" w:val="clear"/>
    </w:rPr>
  </w:style>
  <w:style w:customStyle="1" w:styleId="ConstantTok1" w:type="character">
    <w:name w:val="ConstantTok1"/>
    <w:rPr>
      <w:color w:val="8F5902"/>
      <w:shd w:color="auto" w:fill="F1F3F5" w:val="clear"/>
    </w:rPr>
  </w:style>
  <w:style w:customStyle="1" w:styleId="CharTok1" w:type="character">
    <w:name w:val="CharTok1"/>
    <w:rPr>
      <w:color w:val="20794D"/>
      <w:shd w:color="auto" w:fill="F1F3F5" w:val="clear"/>
    </w:rPr>
  </w:style>
  <w:style w:customStyle="1" w:styleId="SpecialCharTok1" w:type="character">
    <w:name w:val="SpecialCharTok1"/>
    <w:rPr>
      <w:color w:val="5E5E5E"/>
      <w:shd w:color="auto" w:fill="F1F3F5" w:val="clear"/>
    </w:rPr>
  </w:style>
  <w:style w:customStyle="1" w:styleId="StringTok1" w:type="character">
    <w:name w:val="StringTok1"/>
    <w:rPr>
      <w:color w:val="20794D"/>
      <w:shd w:color="auto" w:fill="F1F3F5" w:val="clear"/>
    </w:rPr>
  </w:style>
  <w:style w:customStyle="1" w:styleId="VerbatimStringTok1" w:type="character">
    <w:name w:val="VerbatimStringTok1"/>
    <w:rPr>
      <w:color w:val="20794D"/>
      <w:shd w:color="auto" w:fill="F1F3F5" w:val="clear"/>
    </w:rPr>
  </w:style>
  <w:style w:customStyle="1" w:styleId="SpecialStringTok1" w:type="character">
    <w:name w:val="SpecialStringTok1"/>
    <w:rPr>
      <w:color w:val="20794D"/>
      <w:shd w:color="auto" w:fill="F1F3F5" w:val="clear"/>
    </w:rPr>
  </w:style>
  <w:style w:customStyle="1" w:styleId="ImportTok1" w:type="character">
    <w:name w:val="ImportTok1"/>
    <w:rPr>
      <w:color w:val="00769E"/>
      <w:shd w:color="auto" w:fill="F1F3F5" w:val="clear"/>
    </w:rPr>
  </w:style>
  <w:style w:customStyle="1" w:styleId="CommentTok1" w:type="character">
    <w:name w:val="CommentTok1"/>
    <w:rPr>
      <w:color w:val="5E5E5E"/>
      <w:shd w:color="auto" w:fill="F1F3F5" w:val="clear"/>
    </w:rPr>
  </w:style>
  <w:style w:customStyle="1" w:styleId="DocumentationTok1" w:type="character">
    <w:name w:val="DocumentationTok1"/>
    <w:rPr>
      <w:i/>
      <w:color w:val="5E5E5E"/>
      <w:shd w:color="auto" w:fill="F1F3F5" w:val="clear"/>
    </w:rPr>
  </w:style>
  <w:style w:customStyle="1" w:styleId="AnnotationTok1" w:type="character">
    <w:name w:val="AnnotationTok1"/>
    <w:rPr>
      <w:color w:val="5E5E5E"/>
      <w:shd w:color="auto" w:fill="F1F3F5" w:val="clear"/>
    </w:rPr>
  </w:style>
  <w:style w:customStyle="1" w:styleId="CommentVarTok1" w:type="character">
    <w:name w:val="CommentVarTok1"/>
    <w:rPr>
      <w:i/>
      <w:color w:val="5E5E5E"/>
      <w:shd w:color="auto" w:fill="F1F3F5" w:val="clear"/>
    </w:rPr>
  </w:style>
  <w:style w:customStyle="1" w:styleId="OtherTok1" w:type="character">
    <w:name w:val="OtherTok1"/>
    <w:rPr>
      <w:color w:val="003B4F"/>
      <w:shd w:color="auto" w:fill="F1F3F5" w:val="clear"/>
    </w:rPr>
  </w:style>
  <w:style w:customStyle="1" w:styleId="FunctionTok1" w:type="character">
    <w:name w:val="FunctionTok1"/>
    <w:rPr>
      <w:color w:val="4758AB"/>
      <w:shd w:color="auto" w:fill="F1F3F5" w:val="clear"/>
    </w:rPr>
  </w:style>
  <w:style w:customStyle="1" w:styleId="VariableTok1" w:type="character">
    <w:name w:val="VariableTok1"/>
    <w:rPr>
      <w:color w:val="111111"/>
      <w:shd w:color="auto" w:fill="F1F3F5" w:val="clear"/>
    </w:rPr>
  </w:style>
  <w:style w:customStyle="1" w:styleId="ControlFlowTok1" w:type="character">
    <w:name w:val="ControlFlowTok1"/>
    <w:rPr>
      <w:b/>
      <w:color w:val="003B4F"/>
      <w:shd w:color="auto" w:fill="F1F3F5" w:val="clear"/>
    </w:rPr>
  </w:style>
  <w:style w:customStyle="1" w:styleId="OperatorTok1" w:type="character">
    <w:name w:val="OperatorTok1"/>
    <w:rPr>
      <w:color w:val="5E5E5E"/>
      <w:shd w:color="auto" w:fill="F1F3F5" w:val="clear"/>
    </w:rPr>
  </w:style>
  <w:style w:customStyle="1" w:styleId="BuiltInTok1" w:type="character">
    <w:name w:val="BuiltInTok1"/>
    <w:rPr>
      <w:color w:val="003B4F"/>
      <w:shd w:color="auto" w:fill="F1F3F5" w:val="clear"/>
    </w:rPr>
  </w:style>
  <w:style w:customStyle="1" w:styleId="ExtensionTok1" w:type="character">
    <w:name w:val="ExtensionTok1"/>
    <w:rPr>
      <w:color w:val="003B4F"/>
      <w:shd w:color="auto" w:fill="F1F3F5" w:val="clear"/>
    </w:rPr>
  </w:style>
  <w:style w:customStyle="1" w:styleId="PreprocessorTok1" w:type="character">
    <w:name w:val="PreprocessorTok1"/>
    <w:rPr>
      <w:color w:val="AD0000"/>
      <w:shd w:color="auto" w:fill="F1F3F5" w:val="clear"/>
    </w:rPr>
  </w:style>
  <w:style w:customStyle="1" w:styleId="AttributeTok1" w:type="character">
    <w:name w:val="AttributeTok1"/>
    <w:rPr>
      <w:color w:val="657422"/>
      <w:shd w:color="auto" w:fill="F1F3F5" w:val="clear"/>
    </w:rPr>
  </w:style>
  <w:style w:customStyle="1" w:styleId="RegionMarkerTok1" w:type="character">
    <w:name w:val="RegionMarkerTok1"/>
    <w:rPr>
      <w:color w:val="003B4F"/>
      <w:shd w:color="auto" w:fill="F1F3F5" w:val="clear"/>
    </w:rPr>
  </w:style>
  <w:style w:customStyle="1" w:styleId="InformationTok1" w:type="character">
    <w:name w:val="InformationTok1"/>
    <w:rPr>
      <w:color w:val="5E5E5E"/>
      <w:shd w:color="auto" w:fill="F1F3F5" w:val="clear"/>
    </w:rPr>
  </w:style>
  <w:style w:customStyle="1" w:styleId="WarningTok1" w:type="character">
    <w:name w:val="WarningTok1"/>
    <w:rPr>
      <w:i/>
      <w:color w:val="5E5E5E"/>
      <w:shd w:color="auto" w:fill="F1F3F5" w:val="clear"/>
    </w:rPr>
  </w:style>
  <w:style w:customStyle="1" w:styleId="AlertTok1" w:type="character">
    <w:name w:val="AlertTok1"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1" w:type="character">
    <w:name w:val="ErrorTok1"/>
    <w:rPr>
      <w:color w:val="AD0000"/>
      <w:shd w:color="auto" w:fill="F1F3F5" w:val="clear"/>
    </w:rPr>
  </w:style>
  <w:style w:customStyle="1" w:styleId="NormalTok1" w:type="character">
    <w:name w:val="NormalTok1"/>
    <w:rPr>
      <w:color w:val="003B4F"/>
      <w:shd w:color="auto" w:fill="F1F3F5" w:val="clear"/>
    </w:rPr>
  </w:style>
  <w:style w:styleId="TOC2" w:type="paragraph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styleId="TOC1" w:type="paragraph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4C5947"/>
    <w:rPr>
      <w:rFonts w:ascii="Atkinson Hyperlegible" w:hAnsi="Atkinson Hyperlegible"/>
      <w:color w:themeColor="hyperlink" w:val="0563C1"/>
      <w:u w:val="single"/>
    </w:rPr>
  </w:style>
  <w:style w:customStyle="1" w:styleId="CurrentList2" w:type="numbering">
    <w:name w:val="Current List2"/>
    <w:uiPriority w:val="99"/>
    <w:rsid w:val="004C5947"/>
    <w:pPr>
      <w:numPr>
        <w:numId w:val="4"/>
      </w:numPr>
    </w:pPr>
  </w:style>
  <w:style w:customStyle="1" w:styleId="CurrentList3" w:type="numbering">
    <w:name w:val="Current List3"/>
    <w:uiPriority w:val="99"/>
    <w:rsid w:val="004C5947"/>
    <w:pPr>
      <w:numPr>
        <w:numId w:val="6"/>
      </w:numPr>
    </w:pPr>
  </w:style>
  <w:style w:customStyle="1" w:styleId="CurrentList4" w:type="numbering">
    <w:name w:val="Current List4"/>
    <w:uiPriority w:val="99"/>
    <w:rsid w:val="004C5947"/>
    <w:pPr>
      <w:numPr>
        <w:numId w:val="7"/>
      </w:numPr>
    </w:pPr>
  </w:style>
  <w:style w:customStyle="1" w:styleId="CurrentList5" w:type="numbering">
    <w:name w:val="Current List5"/>
    <w:uiPriority w:val="99"/>
    <w:rsid w:val="00BC1249"/>
    <w:pPr>
      <w:numPr>
        <w:numId w:val="10"/>
      </w:numPr>
    </w:pPr>
  </w:style>
  <w:style w:customStyle="1" w:styleId="CurrentList6" w:type="numbering">
    <w:name w:val="Current List6"/>
    <w:uiPriority w:val="99"/>
    <w:rsid w:val="00BC1249"/>
    <w:pPr>
      <w:numPr>
        <w:numId w:val="11"/>
      </w:numPr>
    </w:pPr>
  </w:style>
  <w:style w:customStyle="1" w:styleId="CurrentList7" w:type="numbering">
    <w:name w:val="Current List7"/>
    <w:uiPriority w:val="99"/>
    <w:rsid w:val="00BC1249"/>
    <w:pPr>
      <w:numPr>
        <w:numId w:val="12"/>
      </w:numPr>
    </w:pPr>
  </w:style>
  <w:style w:customStyle="1" w:styleId="CurrentList8" w:type="numbering">
    <w:name w:val="Current List8"/>
    <w:uiPriority w:val="99"/>
    <w:rsid w:val="00BC1249"/>
    <w:pPr>
      <w:numPr>
        <w:numId w:val="14"/>
      </w:numPr>
    </w:pPr>
  </w:style>
  <w:style w:customStyle="1" w:styleId="CurrentList9" w:type="numbering">
    <w:name w:val="Current List9"/>
    <w:uiPriority w:val="99"/>
    <w:rsid w:val="00742C03"/>
    <w:pPr>
      <w:numPr>
        <w:numId w:val="20"/>
      </w:numPr>
    </w:pPr>
  </w:style>
  <w:style w:styleId="TableGrid" w:type="table">
    <w:name w:val="Table Grid"/>
    <w:basedOn w:val="TableNormal"/>
    <w:uiPriority w:val="39"/>
    <w:rsid w:val="00A46E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UnresolvedMention" w:type="character">
    <w:name w:val="Unresolved Mention"/>
    <w:basedOn w:val="DefaultParagraphFont"/>
    <w:uiPriority w:val="99"/>
    <w:semiHidden/>
    <w:unhideWhenUsed/>
    <w:qFormat/>
    <w:rsid w:val="00827D32"/>
    <w:rPr>
      <w:rFonts w:asciiTheme="minorHAnsi" w:hAnsiTheme="minorHAnsi"/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qFormat/>
    <w:rsid w:val="006600CD"/>
    <w:rPr>
      <w:rFonts w:asciiTheme="minorHAnsi" w:hAnsiTheme="minorHAnsi"/>
      <w:color w:themeColor="followedHyperlink" w:val="954F72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126C43"/>
    <w:rPr>
      <w:rFonts w:ascii="Atkinson Hyperlegible" w:hAnsi="Atkinson Hyperlegible"/>
      <w:b/>
      <w:bCs/>
    </w:rPr>
  </w:style>
  <w:style w:styleId="HTMLCode" w:type="character">
    <w:name w:val="HTML Code"/>
    <w:basedOn w:val="DefaultParagraphFont"/>
    <w:uiPriority w:val="99"/>
    <w:semiHidden/>
    <w:unhideWhenUsed/>
    <w:rsid w:val="00126C43"/>
    <w:rPr>
      <w:rFonts w:ascii="Courier New" w:cs="Courier New" w:eastAsia="Times New Roman" w:hAnsi="Courier New"/>
      <w:sz w:val="20"/>
      <w:szCs w:val="20"/>
    </w:rPr>
  </w:style>
  <w:style w:customStyle="1" w:styleId="FirstParagraph" w:type="paragraph">
    <w:name w:val="First Paragraph"/>
    <w:basedOn w:val="BodyText"/>
    <w:next w:val="BodyText"/>
    <w:autoRedefine/>
    <w:qFormat/>
    <w:rsid w:val="00491A31"/>
    <w:pPr>
      <w:spacing w:after="180" w:before="180" w:line="240" w:lineRule="auto"/>
    </w:pPr>
    <w:rPr>
      <w:kern w:val="0"/>
      <w14:ligatures w14:val="none"/>
    </w:rPr>
  </w:style>
  <w:style w:customStyle="1" w:styleId="VerbatimChar" w:type="character">
    <w:name w:val="Verbatim Char"/>
    <w:basedOn w:val="DefaultParagraphFont"/>
    <w:link w:val="SourceCode"/>
    <w:qFormat/>
    <w:rsid w:val="00D15FFF"/>
    <w:rPr>
      <w:rFonts w:ascii="Atkinson Hyperlegible" w:hAnsi="Atkinson Hyperlegible"/>
      <w:shd w:color="auto" w:fill="F1F3F5" w:val="clear"/>
    </w:rPr>
  </w:style>
  <w:style w:styleId="BodyText" w:type="paragraph">
    <w:name w:val="Body Text"/>
    <w:basedOn w:val="Normal"/>
    <w:link w:val="BodyTextChar"/>
    <w:autoRedefine/>
    <w:uiPriority w:val="99"/>
    <w:unhideWhenUsed/>
    <w:qFormat/>
    <w:rsid w:val="00AA286D"/>
    <w:pPr>
      <w:spacing w:after="240" w:before="120"/>
    </w:pPr>
  </w:style>
  <w:style w:customStyle="1" w:styleId="BodyTextChar" w:type="character">
    <w:name w:val="Body Text Char"/>
    <w:basedOn w:val="DefaultParagraphFont"/>
    <w:link w:val="BodyText"/>
    <w:uiPriority w:val="99"/>
    <w:rsid w:val="00AA286D"/>
  </w:style>
  <w:style w:customStyle="1" w:styleId="Compact" w:type="paragraph">
    <w:name w:val="Compact"/>
    <w:basedOn w:val="BodyText"/>
    <w:qFormat/>
    <w:rsid w:val="00D15FFF"/>
    <w:pPr>
      <w:spacing w:after="36" w:before="36" w:line="240" w:lineRule="auto"/>
    </w:pPr>
    <w:rPr>
      <w:kern w:val="0"/>
      <w14:ligatures w14:val="none"/>
    </w:rPr>
  </w:style>
  <w:style w:styleId="FootnoteReference" w:type="character">
    <w:name w:val="footnote reference"/>
    <w:basedOn w:val="DefaultParagraphFont"/>
    <w:rsid w:val="007043D8"/>
    <w:rPr>
      <w:rFonts w:ascii="Atkinson Hyperlegible" w:hAnsi="Atkinson Hyperlegible"/>
      <w:vertAlign w:val="superscript"/>
    </w:rPr>
  </w:style>
  <w:style w:customStyle="1" w:styleId="Table" w:type="table">
    <w:name w:val="Table"/>
    <w:basedOn w:val="TableGrid"/>
    <w:semiHidden/>
    <w:unhideWhenUsed/>
    <w:qFormat/>
    <w:rsid w:val="00F819F6"/>
    <w:pPr>
      <w:spacing w:after="40" w:before="40" w:line="360" w:lineRule="auto"/>
    </w:pPr>
    <w:rPr>
      <w:rFonts w:ascii="Atkinson Hyperlegible" w:hAnsi="Atkinson Hyperlegible"/>
      <w:kern w:val="0"/>
      <w:sz w:val="20"/>
      <w:szCs w:val="20"/>
      <w14:ligatures w14:val="none"/>
    </w:rPr>
    <w:tblPr/>
    <w:tblStylePr w:type="firstRow">
      <w:rPr>
        <w:b/>
      </w:rPr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FootnoteText" w:type="paragraph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customStyle="1" w:styleId="AbstractTitle" w:type="paragraph">
    <w:name w:val="Abstract Title"/>
    <w:basedOn w:val="Normal"/>
    <w:next w:val="Normal"/>
    <w:autoRedefine/>
    <w:qFormat/>
    <w:rsid w:val="00F70F31"/>
    <w:pPr>
      <w:keepNext/>
      <w:keepLines/>
      <w:spacing w:after="0" w:before="300" w:line="240" w:lineRule="auto"/>
      <w:jc w:val="center"/>
    </w:pPr>
    <w:rPr>
      <w:b/>
      <w:color w:themeColor="text1" w:val="000000"/>
      <w:kern w:val="0"/>
      <w:sz w:val="20"/>
      <w:szCs w:val="20"/>
      <w14:ligatures w14:val="none"/>
    </w:rPr>
  </w:style>
  <w:style w:customStyle="1" w:styleId="highlight-yellow" w:type="character">
    <w:name w:val="highlight-yellow"/>
    <w:basedOn w:val="Mention"/>
    <w:uiPriority w:val="1"/>
    <w:qFormat/>
    <w:rsid w:val="008B5ADE"/>
    <w:rPr>
      <w:rFonts w:asciiTheme="minorHAnsi" w:hAnsiTheme="minorHAnsi"/>
      <w:color w:themeColor="text1" w:val="000000"/>
      <w:bdr w:color="auto" w:space="0" w:sz="0" w:val="none"/>
      <w:shd w:color="auto" w:fill="FFFF00" w:val="clear"/>
    </w:rPr>
  </w:style>
  <w:style w:styleId="BlockText" w:type="paragraph">
    <w:name w:val="Block Text"/>
    <w:basedOn w:val="BodyText"/>
    <w:autoRedefine/>
    <w:uiPriority w:val="9"/>
    <w:unhideWhenUsed/>
    <w:qFormat/>
    <w:rsid w:val="00491A31"/>
    <w:pPr>
      <w:shd w:color="auto" w:fill="FFFFFF" w:val="clear"/>
      <w:suppressAutoHyphens/>
      <w:spacing w:after="100" w:before="100" w:line="240" w:lineRule="auto"/>
      <w:jc w:val="both"/>
    </w:pPr>
    <w:rPr>
      <w:rFonts w:cstheme="minorHAnsi" w:eastAsia="Calibri"/>
      <w:bCs/>
      <w:color w:val="000000"/>
      <w:kern w:val="0"/>
      <w:sz w:val="20"/>
      <w:szCs w:val="20"/>
      <w:shd w:color="auto" w:fill="FFFFFF" w:val="clear"/>
      <w14:ligatures w14:val="none"/>
    </w:rPr>
  </w:style>
  <w:style w:customStyle="1" w:styleId="LienInternet" w:type="character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customStyle="1" w:styleId="Ancredenotedebasdepage" w:type="character">
    <w:name w:val="Ancre de note de bas de page"/>
    <w:qFormat/>
    <w:rsid w:val="004B05A6"/>
    <w:rPr>
      <w:vertAlign w:val="superscript"/>
    </w:rPr>
  </w:style>
  <w:style w:customStyle="1" w:styleId="Caractresdenotedebasdepage" w:type="character">
    <w:name w:val="Caractères de note de bas de page"/>
    <w:qFormat/>
    <w:rsid w:val="004B05A6"/>
  </w:style>
  <w:style w:styleId="GridTable7Colorful" w:type="table">
    <w:name w:val="Grid Table 7 Colorful"/>
    <w:basedOn w:val="TableNormal"/>
    <w:uiPriority w:val="52"/>
    <w:rsid w:val="009465AC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9465AC"/>
    <w:pPr>
      <w:spacing w:after="0" w:line="240" w:lineRule="auto"/>
    </w:pPr>
    <w:rPr>
      <w:color w:themeColor="accent3" w:themeShade="BF" w:val="7B7B7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color="212121" w:space="0" w:sz="12" w:val="single"/>
        <w:left w:color="212121" w:space="0" w:sz="12" w:val="single"/>
        <w:bottom w:color="212121" w:space="0" w:sz="12" w:val="single"/>
        <w:right w:color="212121" w:space="0" w:sz="12" w:val="single"/>
      </w:tblBorders>
    </w:tblPr>
    <w:tcPr>
      <w:shd w:color="auto" w:fill="auto" w:val="clear"/>
    </w:tcPr>
    <w:tblStylePr w:type="firstRow">
      <w:rPr>
        <w:b/>
        <w:bCs/>
        <w:color w:themeColor="background1" w:val="FFFFFF"/>
      </w:rPr>
      <w:tblPr/>
      <w:tcPr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tblPr/>
      <w:tcPr>
        <w:tcBorders>
          <w:top w:color="4472C4" w:space="0" w:sz="4" w:themeColor="accent1" w:val="single"/>
          <w:bottom w:color="4472C4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472C4" w:space="0" w:sz="4" w:themeColor="accent1" w:val="double"/>
          <w:left w:val="nil"/>
        </w:tcBorders>
      </w:tcPr>
    </w:tblStylePr>
    <w:tblStylePr w:type="swCell">
      <w:tblPr/>
      <w:tcPr>
        <w:tcBorders>
          <w:top w:color="4472C4" w:space="0" w:sz="4" w:themeColor="accent1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5A5A5" w:space="0" w:sz="4" w:themeColor="accent3" w:val="double"/>
          <w:left w:val="nil"/>
        </w:tcBorders>
      </w:tcPr>
    </w:tblStylePr>
    <w:tblStylePr w:type="swCell">
      <w:tblPr/>
      <w:tcPr>
        <w:tcBorders>
          <w:top w:color="A5A5A5" w:space="0" w:sz="4" w:themeColor="accent3" w:val="double"/>
          <w:right w:val="nil"/>
        </w:tcBorders>
      </w:tcPr>
    </w:tblStylePr>
  </w:style>
  <w:style w:customStyle="1" w:styleId="Bibliographie1" w:type="paragraph">
    <w:name w:val="Bibliographie1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customStyle="1" w:styleId="DefinitionTerm" w:type="paragraph">
    <w:name w:val="Definition Term"/>
    <w:basedOn w:val="Normal"/>
    <w:autoRedefine/>
    <w:qFormat/>
    <w:rsid w:val="00491A31"/>
    <w:pPr>
      <w:keepNext/>
      <w:keepLines/>
      <w:shd w:color="auto" w:fill="FFFFFF" w:val="clear"/>
      <w:suppressAutoHyphens/>
      <w:spacing w:after="0" w:line="240" w:lineRule="auto"/>
    </w:pPr>
    <w:rPr>
      <w:rFonts w:cs="Cambria" w:eastAsia="Cambria"/>
      <w:b/>
      <w:color w:val="000000"/>
      <w:kern w:val="0"/>
      <w:shd w:color="auto" w:fill="FFFFFF" w:val="clear"/>
      <w14:ligatures w14:val="none"/>
    </w:rPr>
  </w:style>
  <w:style w:customStyle="1" w:styleId="Definition" w:type="paragraph">
    <w:name w:val="Definition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styleId="ListBullet" w:type="paragraph">
    <w:name w:val="List Bullet"/>
    <w:basedOn w:val="Normal"/>
    <w:autoRedefine/>
    <w:uiPriority w:val="99"/>
    <w:unhideWhenUsed/>
    <w:qFormat/>
    <w:rsid w:val="00E6184A"/>
    <w:pPr>
      <w:numPr>
        <w:numId w:val="37"/>
      </w:numPr>
      <w:spacing w:after="240" w:before="240"/>
      <w:contextualSpacing/>
    </w:pPr>
  </w:style>
  <w:style w:styleId="ListBullet2" w:type="paragraph">
    <w:name w:val="List Bullet 2"/>
    <w:basedOn w:val="Normal"/>
    <w:autoRedefine/>
    <w:uiPriority w:val="99"/>
    <w:unhideWhenUsed/>
    <w:qFormat/>
    <w:rsid w:val="00E6184A"/>
    <w:pPr>
      <w:numPr>
        <w:numId w:val="38"/>
      </w:numPr>
      <w:contextualSpacing/>
    </w:pPr>
  </w:style>
  <w:style w:styleId="ListBullet3" w:type="paragraph">
    <w:name w:val="List Bullet 3"/>
    <w:basedOn w:val="Normal"/>
    <w:autoRedefine/>
    <w:uiPriority w:val="99"/>
    <w:unhideWhenUsed/>
    <w:qFormat/>
    <w:rsid w:val="00E6184A"/>
    <w:pPr>
      <w:numPr>
        <w:numId w:val="39"/>
      </w:numPr>
      <w:contextualSpacing/>
    </w:pPr>
  </w:style>
  <w:style w:styleId="ListBullet5" w:type="paragraph">
    <w:name w:val="List Bullet 5"/>
    <w:basedOn w:val="Normal"/>
    <w:autoRedefine/>
    <w:uiPriority w:val="99"/>
    <w:semiHidden/>
    <w:unhideWhenUsed/>
    <w:qFormat/>
    <w:rsid w:val="00E6184A"/>
    <w:pPr>
      <w:numPr>
        <w:numId w:val="41"/>
      </w:numPr>
      <w:contextualSpacing/>
    </w:pPr>
  </w:style>
  <w:style w:styleId="ListBullet4" w:type="paragraph">
    <w:name w:val="List Bullet 4"/>
    <w:basedOn w:val="Normal"/>
    <w:autoRedefine/>
    <w:uiPriority w:val="99"/>
    <w:unhideWhenUsed/>
    <w:qFormat/>
    <w:rsid w:val="00364A42"/>
    <w:pPr>
      <w:numPr>
        <w:numId w:val="61"/>
      </w:numPr>
      <w:contextualSpacing/>
    </w:pPr>
  </w:style>
  <w:style w:customStyle="1" w:styleId="CurrentList10" w:type="numbering">
    <w:name w:val="Current List10"/>
    <w:uiPriority w:val="99"/>
    <w:rsid w:val="00C937A7"/>
    <w:pPr>
      <w:numPr>
        <w:numId w:val="43"/>
      </w:numPr>
    </w:pPr>
  </w:style>
  <w:style w:customStyle="1" w:styleId="CurrentList11" w:type="numbering">
    <w:name w:val="Current List11"/>
    <w:uiPriority w:val="99"/>
    <w:rsid w:val="00C937A7"/>
    <w:pPr>
      <w:numPr>
        <w:numId w:val="44"/>
      </w:numPr>
    </w:pPr>
  </w:style>
  <w:style w:customStyle="1" w:styleId="CurrentList12" w:type="numbering">
    <w:name w:val="Current List12"/>
    <w:uiPriority w:val="99"/>
    <w:rsid w:val="005B7C7C"/>
    <w:pPr>
      <w:numPr>
        <w:numId w:val="45"/>
      </w:numPr>
    </w:pPr>
  </w:style>
  <w:style w:customStyle="1" w:styleId="AnswerBox" w:type="paragraph">
    <w:name w:val="AnswerBox"/>
    <w:basedOn w:val="Normal"/>
    <w:autoRedefine/>
    <w:qFormat/>
    <w:rsid w:val="00050EB4"/>
    <w:pPr>
      <w:numPr>
        <w:numId w:val="51"/>
      </w:numPr>
      <w:pBdr>
        <w:top w:color="auto" w:space="5" w:sz="4" w:val="dotted"/>
        <w:left w:color="auto" w:space="4" w:sz="4" w:val="dotted"/>
        <w:bottom w:color="auto" w:space="5" w:sz="4" w:val="dotted"/>
        <w:right w:color="auto" w:space="4" w:sz="4" w:val="dotted"/>
      </w:pBdr>
      <w:ind w:right="1008"/>
    </w:pPr>
    <w:rPr>
      <w:rFonts w:cs="Times New Roman (Body CS)"/>
      <w:sz w:val="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2E56E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2E56E1"/>
    <w:rPr>
      <w:rFonts w:ascii="Atkinson Hyperlegible" w:hAnsi="Atkinson Hyperlegible"/>
      <w:i/>
      <w:iCs/>
    </w:rPr>
  </w:style>
  <w:style w:customStyle="1" w:styleId="box" w:type="paragraph">
    <w:name w:val="box"/>
    <w:basedOn w:val="AnswerBox"/>
    <w:autoRedefine/>
    <w:qFormat/>
    <w:rsid w:val="00525C3A"/>
    <w:pPr>
      <w:numPr>
        <w:numId w:val="0"/>
      </w:numPr>
      <w:pBdr>
        <w:top w:color="ECCC87" w:space="10" w:sz="4" w:val="single"/>
        <w:left w:color="ECCC87" w:space="12" w:sz="4" w:val="single"/>
        <w:bottom w:color="ECCC87" w:space="8" w:sz="4" w:val="single"/>
        <w:right w:color="ECCC87" w:space="12" w:sz="4" w:val="single"/>
      </w:pBdr>
      <w:shd w:color="auto" w:fill="FDF6E3" w:val="clear"/>
      <w:spacing w:after="240" w:before="240" w:line="276" w:lineRule="auto"/>
      <w:ind w:left="576" w:right="576"/>
    </w:pPr>
  </w:style>
  <w:style w:customStyle="1" w:styleId="CurrentList13" w:type="numbering">
    <w:name w:val="Current List13"/>
    <w:uiPriority w:val="99"/>
    <w:rsid w:val="00AE483E"/>
    <w:pPr>
      <w:numPr>
        <w:numId w:val="52"/>
      </w:numPr>
    </w:pPr>
  </w:style>
  <w:style w:customStyle="1" w:styleId="apa" w:type="paragraph">
    <w:name w:val="apa"/>
    <w:basedOn w:val="box"/>
    <w:next w:val="Normal"/>
    <w:autoRedefine/>
    <w:qFormat/>
    <w:rsid w:val="00096A3E"/>
    <w:pPr>
      <w:pBdr>
        <w:top w:color="000000" w:space="5" w:sz="18" w:themeColor="text1" w:val="single"/>
        <w:left w:color="000000" w:space="4" w:sz="18" w:themeColor="text1" w:val="single"/>
        <w:bottom w:color="000000" w:space="5" w:sz="18" w:themeColor="text1" w:val="single"/>
        <w:right w:color="000000" w:space="4" w:sz="18" w:themeColor="text1" w:val="single"/>
      </w:pBdr>
      <w:shd w:color="auto" w:fill="auto" w:val="clear"/>
      <w:spacing w:line="360" w:lineRule="auto"/>
      <w:ind w:left="-1152" w:right="-1152"/>
    </w:pPr>
    <w:rPr>
      <w:sz w:val="20"/>
    </w:rPr>
  </w:style>
  <w:style w:styleId="NoSpacing" w:type="paragraph">
    <w:name w:val="No Spacing"/>
    <w:uiPriority w:val="1"/>
    <w:qFormat/>
    <w:rsid w:val="00B540CF"/>
    <w:pPr>
      <w:spacing w:after="0" w:before="60" w:line="240" w:lineRule="auto"/>
    </w:pPr>
    <w:rPr>
      <w:rFonts w:eastAsiaTheme="minorEastAsia"/>
      <w:color w:themeColor="text1" w:val="000000"/>
      <w:kern w:val="0"/>
      <w:sz w:val="20"/>
      <w:szCs w:val="20"/>
      <w:lang w:eastAsia="ja-JP"/>
      <w14:ligatures w14:val="none"/>
    </w:rPr>
  </w:style>
  <w:style w:customStyle="1" w:styleId="TipTable" w:type="table">
    <w:name w:val="Tip Table"/>
    <w:basedOn w:val="TableNormal"/>
    <w:uiPriority w:val="99"/>
    <w:rsid w:val="00F819F6"/>
    <w:pPr>
      <w:spacing w:after="0" w:line="240" w:lineRule="auto"/>
    </w:pPr>
    <w:rPr>
      <w:rFonts w:ascii="Atkinson Hyperlegible" w:eastAsiaTheme="minorEastAsia" w:hAnsi="Atkinson Hyperlegible"/>
      <w:color w:themeColor="text1" w:themeTint="BF" w:val="404040"/>
      <w:kern w:val="0"/>
      <w:sz w:val="22"/>
      <w:szCs w:val="18"/>
      <w:lang w:eastAsia="ja-JP"/>
      <w14:ligatures w14:val="none"/>
    </w:rPr>
    <w:tblPr>
      <w:tblCellMar>
        <w:top w:type="dxa" w:w="144"/>
        <w:left w:type="dxa" w:w="0"/>
        <w:right w:type="dxa" w:w="0"/>
      </w:tblCellMar>
    </w:tblPr>
    <w:tcPr>
      <w:shd w:color="auto" w:fill="F2F2F2" w:val="clear"/>
    </w:tcPr>
    <w:tblStylePr w:type="firstCol">
      <w:pPr>
        <w:wordWrap/>
        <w:jc w:val="center"/>
      </w:pPr>
    </w:tblStylePr>
  </w:style>
  <w:style w:customStyle="1" w:styleId="TipText" w:type="paragraph">
    <w:name w:val="Tip Text"/>
    <w:basedOn w:val="Normal"/>
    <w:uiPriority w:val="99"/>
    <w:rsid w:val="00C234DE"/>
    <w:pPr>
      <w:spacing w:before="160" w:line="264" w:lineRule="auto"/>
      <w:ind w:right="576"/>
    </w:pPr>
    <w:rPr>
      <w:rFonts w:cstheme="majorBidi" w:eastAsiaTheme="majorEastAsia"/>
      <w:i/>
      <w:iCs/>
      <w:color w:themeColor="text1" w:val="000000"/>
      <w:kern w:val="0"/>
      <w:sz w:val="16"/>
      <w:szCs w:val="16"/>
      <w:lang w:eastAsia="ja-JP"/>
      <w14:ligatures w14:val="none"/>
    </w:rPr>
  </w:style>
  <w:style w:styleId="Mention" w:type="character">
    <w:name w:val="Mention"/>
    <w:basedOn w:val="DefaultParagraphFont"/>
    <w:uiPriority w:val="99"/>
    <w:semiHidden/>
    <w:unhideWhenUsed/>
    <w:rsid w:val="00491A31"/>
    <w:rPr>
      <w:rFonts w:asciiTheme="minorHAnsi" w:hAnsiTheme="minorHAnsi"/>
      <w:color w:val="2B579A"/>
      <w:shd w:color="auto" w:fill="E1DFDD" w:val="clear"/>
    </w:rPr>
  </w:style>
  <w:style w:customStyle="1" w:styleId="highlight-pink" w:type="character">
    <w:name w:val="highlight-pink"/>
    <w:basedOn w:val="highlight-yellow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FF8AD8" w:val="clear"/>
    </w:rPr>
  </w:style>
  <w:style w:customStyle="1" w:styleId="highlight-blue" w:type="character">
    <w:name w:val="highlight-blue"/>
    <w:basedOn w:val="highlight-pink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DFF" w:val="clear"/>
    </w:rPr>
  </w:style>
  <w:style w:customStyle="1" w:styleId="highlight-green" w:type="character">
    <w:name w:val="highlight-green"/>
    <w:basedOn w:val="highlight-blue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A00" w:val="clear"/>
    </w:rPr>
  </w:style>
  <w:style w:customStyle="1" w:styleId="section-title" w:type="character">
    <w:name w:val="section-title"/>
    <w:basedOn w:val="DefaultParagraphFont"/>
    <w:uiPriority w:val="1"/>
    <w:qFormat/>
    <w:rsid w:val="00E6184A"/>
    <w:rPr>
      <w:rFonts w:asciiTheme="minorHAnsi" w:hAnsiTheme="minorHAnsi"/>
      <w:b/>
      <w:i w:val="0"/>
      <w:caps w:val="0"/>
      <w:smallCaps/>
      <w:sz w:val="24"/>
      <w:u w:val="none"/>
    </w:rPr>
  </w:style>
  <w:style w:customStyle="1" w:styleId="apa-header" w:type="paragraph">
    <w:name w:val="apa-header"/>
    <w:basedOn w:val="Normal"/>
    <w:next w:val="FirstParagraph"/>
    <w:autoRedefine/>
    <w:qFormat/>
    <w:rsid w:val="00E6184A"/>
    <w:pPr>
      <w:jc w:val="center"/>
    </w:pPr>
    <w:rPr>
      <w:rFonts w:asciiTheme="majorHAnsi" w:hAnsiTheme="majorHAnsi"/>
      <w:b/>
    </w:rPr>
  </w:style>
  <w:style w:customStyle="1" w:styleId="CurrentList14" w:type="numbering">
    <w:name w:val="Current List14"/>
    <w:uiPriority w:val="99"/>
    <w:rsid w:val="00E6184A"/>
    <w:pPr>
      <w:numPr>
        <w:numId w:val="58"/>
      </w:numPr>
    </w:pPr>
  </w:style>
  <w:style w:customStyle="1" w:styleId="CurrentList15" w:type="numbering">
    <w:name w:val="Current List15"/>
    <w:uiPriority w:val="99"/>
    <w:rsid w:val="00A51338"/>
    <w:pPr>
      <w:numPr>
        <w:numId w:val="59"/>
      </w:numPr>
    </w:p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6600CD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6600CD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6600CD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6600CD"/>
  </w:style>
  <w:style w:styleId="Hashtag" w:type="character">
    <w:name w:val="Hashtag"/>
    <w:basedOn w:val="DefaultParagraphFont"/>
    <w:uiPriority w:val="99"/>
    <w:semiHidden/>
    <w:unhideWhenUsed/>
    <w:qFormat/>
    <w:rsid w:val="006600CD"/>
    <w:rPr>
      <w:rFonts w:asciiTheme="minorHAnsi" w:hAnsiTheme="minorHAnsi"/>
      <w:color w:val="2B579A"/>
      <w:shd w:color="auto" w:fill="E1DFDD" w:val="clear"/>
    </w:rPr>
  </w:style>
  <w:style w:customStyle="1" w:styleId="CurrentList16" w:type="numbering">
    <w:name w:val="Current List16"/>
    <w:uiPriority w:val="99"/>
    <w:rsid w:val="00062D39"/>
    <w:pPr>
      <w:numPr>
        <w:numId w:val="60"/>
      </w:numPr>
    </w:pPr>
  </w:style>
  <w:style w:customStyle="1" w:styleId="box2" w:type="paragraph">
    <w:name w:val="box2"/>
    <w:basedOn w:val="box"/>
    <w:autoRedefine/>
    <w:qFormat/>
    <w:rsid w:val="00525C3A"/>
    <w:pPr>
      <w:pBdr>
        <w:top w:color="F4B083" w:space="10" w:sz="4" w:themeColor="accent2" w:themeTint="99" w:val="single"/>
        <w:left w:color="F4B083" w:space="12" w:sz="4" w:themeColor="accent2" w:themeTint="99" w:val="single"/>
        <w:bottom w:color="F4B083" w:space="8" w:sz="4" w:themeColor="accent2" w:themeTint="99" w:val="single"/>
        <w:right w:color="F4B083" w:space="12" w:sz="4" w:themeColor="accent2" w:themeTint="99" w:val="single"/>
      </w:pBdr>
      <w:shd w:color="auto" w:fill="FBE4D5" w:themeFill="accent2" w:themeFillTint="33" w:val="clear"/>
      <w:spacing w:after="360" w:before="360"/>
    </w:pPr>
  </w:style>
  <w:style w:customStyle="1" w:styleId="box3" w:type="paragraph">
    <w:name w:val="box3"/>
    <w:basedOn w:val="box"/>
    <w:autoRedefine/>
    <w:qFormat/>
    <w:rsid w:val="00525C3A"/>
    <w:pPr>
      <w:pBdr>
        <w:top w:color="9CC2E5" w:space="10" w:sz="4" w:themeColor="accent5" w:themeTint="99" w:val="single"/>
        <w:left w:color="9CC2E5" w:space="12" w:sz="4" w:themeColor="accent5" w:themeTint="99" w:val="single"/>
        <w:bottom w:color="9CC2E5" w:space="8" w:sz="4" w:themeColor="accent5" w:themeTint="99" w:val="single"/>
        <w:right w:color="9CC2E5" w:space="12" w:sz="4" w:themeColor="accent5" w:themeTint="99" w:val="single"/>
      </w:pBdr>
      <w:shd w:color="auto" w:fill="DEEAF6" w:themeFill="accent5" w:themeFillTint="33" w:val="clear"/>
      <w:spacing w:after="360" w:before="360"/>
    </w:pPr>
  </w:style>
  <w:style w:customStyle="1" w:styleId="Box4" w:type="paragraph">
    <w:name w:val="Box4"/>
    <w:basedOn w:val="box"/>
    <w:autoRedefine/>
    <w:qFormat/>
    <w:rsid w:val="00B96EA8"/>
    <w:pPr>
      <w:pBdr>
        <w:top w:color="A6A6A6" w:space="10" w:sz="4" w:themeColor="background1" w:themeShade="A6" w:val="single"/>
        <w:left w:color="A6A6A6" w:space="12" w:sz="4" w:themeColor="background1" w:themeShade="A6" w:val="single"/>
        <w:bottom w:color="A6A6A6" w:space="8" w:sz="4" w:themeColor="background1" w:themeShade="A6" w:val="single"/>
        <w:right w:color="A6A6A6" w:space="12" w:sz="4" w:themeColor="background1" w:themeShade="A6" w:val="single"/>
      </w:pBdr>
      <w:shd w:color="auto" w:fill="F2F2F2" w:themeFill="background1" w:themeFillShade="F2" w:val="clear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103</Words>
  <Characters>507</Characters>
  <Application>Microsoft Office Word</Application>
  <DocSecurity>0</DocSecurity>
  <Lines>56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Designs &amp; Participant Assignment</dc:title>
  <dc:creator/>
  <cp:keywords/>
  <dcterms:created xsi:type="dcterms:W3CDTF">2026-08-14T21:46:36Z</dcterms:created>
  <dcterms:modified xsi:type="dcterms:W3CDTF">2026-08-14T21:46:36Z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