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DFCD6" w14:textId="0835D8D7" w:rsidR="00D04209" w:rsidRPr="00D23D7D" w:rsidRDefault="00D04209" w:rsidP="00D23D7D">
      <w:pPr>
        <w:jc w:val="center"/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D04209"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“Improving Health Insurance Claims Integrity in Rwanda: A Study of Medical </w:t>
      </w:r>
      <w:r w:rsidR="008164B5" w:rsidRPr="00D04209"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Denials</w:t>
      </w:r>
      <w:r w:rsidR="008164B5"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, </w:t>
      </w:r>
      <w:r w:rsidRPr="00D04209"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Fraud, and the Feasibility of </w:t>
      </w:r>
      <w:r w:rsidR="00075D5A" w:rsidRPr="00D23D7D"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Digital</w:t>
      </w:r>
      <w:r w:rsidRPr="00D04209"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-Driven Claims Validation”</w:t>
      </w:r>
    </w:p>
    <w:p w14:paraId="04A14E04" w14:textId="342C35B5" w:rsidR="00947127" w:rsidRPr="00D23D7D" w:rsidRDefault="00947127" w:rsidP="00947127">
      <w:pPr>
        <w:jc w:val="center"/>
        <w:rPr>
          <w:rFonts w:ascii="Times New Roman" w:hAnsi="Times New Roman" w:cs="Times New Roman"/>
          <w:b/>
          <w:bCs/>
        </w:rPr>
      </w:pPr>
      <w:r w:rsidRPr="00D23D7D">
        <w:rPr>
          <w:rFonts w:ascii="Times New Roman" w:hAnsi="Times New Roman" w:cs="Times New Roman"/>
          <w:b/>
          <w:bCs/>
        </w:rPr>
        <w:t>Viella Iradukunda</w:t>
      </w:r>
    </w:p>
    <w:p w14:paraId="3FD95C02" w14:textId="77777777" w:rsidR="00D04209" w:rsidRPr="00D04209" w:rsidRDefault="00000000" w:rsidP="00D0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3F55D9">
          <v:rect id="_x0000_i1025" style="width:0;height:1.5pt" o:hralign="center" o:hrstd="t" o:hr="t" fillcolor="#a0a0a0" stroked="f"/>
        </w:pict>
      </w:r>
    </w:p>
    <w:p w14:paraId="6FCE98EB" w14:textId="2C2D4BAC" w:rsidR="005B1AF4" w:rsidRPr="00656203" w:rsidRDefault="00947127" w:rsidP="0065620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D7D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</w:p>
    <w:p w14:paraId="5096DE71" w14:textId="2050EDE2" w:rsidR="007C20F7" w:rsidRPr="007C20F7" w:rsidRDefault="007C20F7" w:rsidP="007C20F7">
      <w:pPr>
        <w:rPr>
          <w:rFonts w:ascii="Times New Roman" w:hAnsi="Times New Roman" w:cs="Times New Roman"/>
          <w:b/>
          <w:bCs/>
        </w:rPr>
      </w:pPr>
      <w:r w:rsidRPr="007C20F7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7C20F7">
        <w:rPr>
          <w:rFonts w:ascii="Times New Roman" w:hAnsi="Times New Roman" w:cs="Times New Roman"/>
          <w:b/>
          <w:bCs/>
        </w:rPr>
        <w:br/>
      </w:r>
      <w:r w:rsidRPr="007C20F7">
        <w:rPr>
          <w:rFonts w:ascii="Times New Roman" w:hAnsi="Times New Roman" w:cs="Times New Roman"/>
        </w:rPr>
        <w:t>Rwanda’s national health insurance schemes</w:t>
      </w:r>
      <w:r w:rsidR="00656203">
        <w:rPr>
          <w:rFonts w:ascii="Times New Roman" w:hAnsi="Times New Roman" w:cs="Times New Roman"/>
        </w:rPr>
        <w:t xml:space="preserve"> such as </w:t>
      </w:r>
      <w:r w:rsidRPr="007C20F7">
        <w:rPr>
          <w:rFonts w:ascii="Times New Roman" w:hAnsi="Times New Roman" w:cs="Times New Roman"/>
        </w:rPr>
        <w:t>Mutuelle de Santé and RSSB</w:t>
      </w:r>
      <w:r w:rsidR="00656203">
        <w:rPr>
          <w:rFonts w:ascii="Times New Roman" w:hAnsi="Times New Roman" w:cs="Times New Roman"/>
        </w:rPr>
        <w:t xml:space="preserve"> </w:t>
      </w:r>
      <w:r w:rsidRPr="007C20F7">
        <w:rPr>
          <w:rFonts w:ascii="Times New Roman" w:hAnsi="Times New Roman" w:cs="Times New Roman"/>
        </w:rPr>
        <w:t>serve over 12 million beneficiaries. Manual claims processing, long reimbursement delays, and suspected billing fraud threaten financial sustainability and public trust. We hypothesize that an AI</w:t>
      </w:r>
      <w:r w:rsidRPr="007C20F7">
        <w:rPr>
          <w:rFonts w:ascii="Times New Roman" w:hAnsi="Times New Roman" w:cs="Times New Roman"/>
        </w:rPr>
        <w:noBreakHyphen/>
        <w:t>augmented, rule</w:t>
      </w:r>
      <w:r w:rsidRPr="007C20F7">
        <w:rPr>
          <w:rFonts w:ascii="Times New Roman" w:hAnsi="Times New Roman" w:cs="Times New Roman"/>
        </w:rPr>
        <w:noBreakHyphen/>
        <w:t>based validation engine can reduce erroneous claim submissions by ≥20%, shorten processing time by 30%, and save millions of RWF annually.</w:t>
      </w:r>
    </w:p>
    <w:p w14:paraId="46E0654D" w14:textId="77777777" w:rsidR="007C20F7" w:rsidRPr="007C20F7" w:rsidRDefault="007C20F7" w:rsidP="007C20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0F7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299B030E" w14:textId="2524E48E" w:rsidR="007C20F7" w:rsidRPr="007C20F7" w:rsidRDefault="00656203" w:rsidP="007C20F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04209">
        <w:rPr>
          <w:rFonts w:ascii="Times New Roman" w:hAnsi="Times New Roman" w:cs="Times New Roman"/>
          <w:b/>
          <w:bCs/>
        </w:rPr>
        <w:t>Quantify the extent and types of medical claims denials</w:t>
      </w:r>
      <w:r w:rsidRPr="00D23D7D">
        <w:rPr>
          <w:rFonts w:ascii="Times New Roman" w:hAnsi="Times New Roman" w:cs="Times New Roman"/>
          <w:b/>
          <w:bCs/>
        </w:rPr>
        <w:t xml:space="preserve"> and </w:t>
      </w:r>
      <w:r w:rsidRPr="00D04209">
        <w:rPr>
          <w:rFonts w:ascii="Times New Roman" w:hAnsi="Times New Roman" w:cs="Times New Roman"/>
          <w:b/>
          <w:bCs/>
        </w:rPr>
        <w:t>fraud in Rwanda’s public and private health insurance systems</w:t>
      </w:r>
    </w:p>
    <w:p w14:paraId="3AD0FFE3" w14:textId="77777777" w:rsidR="007C20F7" w:rsidRPr="007C20F7" w:rsidRDefault="007C20F7" w:rsidP="007C20F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20F7">
        <w:rPr>
          <w:rFonts w:ascii="Times New Roman" w:hAnsi="Times New Roman" w:cs="Times New Roman"/>
          <w:b/>
          <w:bCs/>
        </w:rPr>
        <w:t>Identify operational and technological bottlenecks in current workflows.</w:t>
      </w:r>
    </w:p>
    <w:p w14:paraId="7EF56C18" w14:textId="0B781CB9" w:rsidR="007C20F7" w:rsidRPr="007C20F7" w:rsidRDefault="007C20F7" w:rsidP="007C20F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20F7">
        <w:rPr>
          <w:rFonts w:ascii="Times New Roman" w:hAnsi="Times New Roman" w:cs="Times New Roman"/>
          <w:b/>
          <w:bCs/>
        </w:rPr>
        <w:t>Design and test a prototype “</w:t>
      </w:r>
      <w:proofErr w:type="spellStart"/>
      <w:r w:rsidRPr="007C20F7">
        <w:rPr>
          <w:rFonts w:ascii="Times New Roman" w:hAnsi="Times New Roman" w:cs="Times New Roman"/>
          <w:b/>
          <w:bCs/>
        </w:rPr>
        <w:t>ClaimGuard</w:t>
      </w:r>
      <w:proofErr w:type="spellEnd"/>
      <w:r w:rsidRPr="007C20F7">
        <w:rPr>
          <w:rFonts w:ascii="Times New Roman" w:hAnsi="Times New Roman" w:cs="Times New Roman"/>
          <w:b/>
          <w:bCs/>
        </w:rPr>
        <w:t>” audit engine using expert rule</w:t>
      </w:r>
      <w:r w:rsidR="00656203">
        <w:rPr>
          <w:rFonts w:ascii="Times New Roman" w:hAnsi="Times New Roman" w:cs="Times New Roman"/>
          <w:b/>
          <w:bCs/>
        </w:rPr>
        <w:t>-based</w:t>
      </w:r>
      <w:r w:rsidRPr="007C20F7">
        <w:rPr>
          <w:rFonts w:ascii="Times New Roman" w:hAnsi="Times New Roman" w:cs="Times New Roman"/>
          <w:b/>
          <w:bCs/>
        </w:rPr>
        <w:t xml:space="preserve"> and machine learning.</w:t>
      </w:r>
    </w:p>
    <w:p w14:paraId="2840E39C" w14:textId="77777777" w:rsidR="007C20F7" w:rsidRPr="007C20F7" w:rsidRDefault="007C20F7" w:rsidP="007C20F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20F7">
        <w:rPr>
          <w:rFonts w:ascii="Times New Roman" w:hAnsi="Times New Roman" w:cs="Times New Roman"/>
          <w:b/>
          <w:bCs/>
        </w:rPr>
        <w:t>Assess feasibility, acceptability, and projected impact of scaling a digital claims validation platform.</w:t>
      </w:r>
    </w:p>
    <w:p w14:paraId="5C689A22" w14:textId="77777777" w:rsidR="007C20F7" w:rsidRPr="007C20F7" w:rsidRDefault="007C20F7" w:rsidP="007C20F7">
      <w:pPr>
        <w:rPr>
          <w:rFonts w:ascii="Times New Roman" w:hAnsi="Times New Roman" w:cs="Times New Roman"/>
          <w:b/>
          <w:bCs/>
        </w:rPr>
      </w:pPr>
      <w:r w:rsidRPr="007C20F7">
        <w:rPr>
          <w:rFonts w:ascii="Times New Roman" w:hAnsi="Times New Roman" w:cs="Times New Roman"/>
          <w:b/>
          <w:bCs/>
          <w:sz w:val="28"/>
          <w:szCs w:val="28"/>
        </w:rPr>
        <w:t>Methods:</w:t>
      </w:r>
      <w:r w:rsidRPr="007C20F7">
        <w:rPr>
          <w:rFonts w:ascii="Times New Roman" w:hAnsi="Times New Roman" w:cs="Times New Roman"/>
          <w:b/>
          <w:bCs/>
        </w:rPr>
        <w:br/>
        <w:t>A mixed</w:t>
      </w:r>
      <w:r w:rsidRPr="007C20F7">
        <w:rPr>
          <w:rFonts w:ascii="Times New Roman" w:hAnsi="Times New Roman" w:cs="Times New Roman"/>
          <w:b/>
          <w:bCs/>
        </w:rPr>
        <w:noBreakHyphen/>
        <w:t>methods design will be used:</w:t>
      </w:r>
    </w:p>
    <w:p w14:paraId="33EDE89D" w14:textId="77777777" w:rsidR="007C20F7" w:rsidRPr="007C20F7" w:rsidRDefault="007C20F7" w:rsidP="007C20F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C20F7">
        <w:rPr>
          <w:rFonts w:ascii="Times New Roman" w:hAnsi="Times New Roman" w:cs="Times New Roman"/>
          <w:b/>
          <w:bCs/>
        </w:rPr>
        <w:t>Quantitative</w:t>
      </w:r>
      <w:r w:rsidRPr="007C20F7">
        <w:rPr>
          <w:rFonts w:ascii="Times New Roman" w:hAnsi="Times New Roman" w:cs="Times New Roman"/>
        </w:rPr>
        <w:t>: Retrospective analysis of anonymized claims data from seven diverse facilities.</w:t>
      </w:r>
    </w:p>
    <w:p w14:paraId="490195D8" w14:textId="3644366C" w:rsidR="007C20F7" w:rsidRPr="007C20F7" w:rsidRDefault="007C20F7" w:rsidP="007C20F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C20F7">
        <w:rPr>
          <w:rFonts w:ascii="Times New Roman" w:hAnsi="Times New Roman" w:cs="Times New Roman"/>
          <w:b/>
          <w:bCs/>
        </w:rPr>
        <w:t>Qualitative</w:t>
      </w:r>
      <w:r w:rsidRPr="007C20F7">
        <w:rPr>
          <w:rFonts w:ascii="Times New Roman" w:hAnsi="Times New Roman" w:cs="Times New Roman"/>
        </w:rPr>
        <w:t>: Semi</w:t>
      </w:r>
      <w:r w:rsidRPr="007C20F7">
        <w:rPr>
          <w:rFonts w:ascii="Times New Roman" w:hAnsi="Times New Roman" w:cs="Times New Roman"/>
        </w:rPr>
        <w:noBreakHyphen/>
        <w:t>structured interviews with ≈</w:t>
      </w:r>
      <w:r w:rsidR="00656203" w:rsidRPr="00656203">
        <w:rPr>
          <w:rFonts w:ascii="Times New Roman" w:hAnsi="Times New Roman" w:cs="Times New Roman"/>
        </w:rPr>
        <w:t>1</w:t>
      </w:r>
      <w:r w:rsidRPr="007C20F7">
        <w:rPr>
          <w:rFonts w:ascii="Times New Roman" w:hAnsi="Times New Roman" w:cs="Times New Roman"/>
        </w:rPr>
        <w:t>0 insurance reviewers and facility finance officers to map end</w:t>
      </w:r>
      <w:r w:rsidRPr="007C20F7">
        <w:rPr>
          <w:rFonts w:ascii="Times New Roman" w:hAnsi="Times New Roman" w:cs="Times New Roman"/>
        </w:rPr>
        <w:noBreakHyphen/>
        <w:t>to</w:t>
      </w:r>
      <w:r w:rsidRPr="007C20F7">
        <w:rPr>
          <w:rFonts w:ascii="Times New Roman" w:hAnsi="Times New Roman" w:cs="Times New Roman"/>
        </w:rPr>
        <w:noBreakHyphen/>
        <w:t>end workflows.</w:t>
      </w:r>
    </w:p>
    <w:p w14:paraId="5CDE4BE5" w14:textId="77777777" w:rsidR="007C20F7" w:rsidRPr="007C20F7" w:rsidRDefault="007C20F7" w:rsidP="007C20F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C20F7">
        <w:rPr>
          <w:rFonts w:ascii="Times New Roman" w:hAnsi="Times New Roman" w:cs="Times New Roman"/>
          <w:b/>
          <w:bCs/>
        </w:rPr>
        <w:t>Prototype Development</w:t>
      </w:r>
      <w:r w:rsidRPr="007C20F7">
        <w:rPr>
          <w:rFonts w:ascii="Times New Roman" w:hAnsi="Times New Roman" w:cs="Times New Roman"/>
        </w:rPr>
        <w:t>: Build and simulate a claims audit engine on historical data to measure detection accuracy, time savings, and cost impact.</w:t>
      </w:r>
      <w:r w:rsidRPr="007C20F7">
        <w:rPr>
          <w:rFonts w:ascii="Times New Roman" w:hAnsi="Times New Roman" w:cs="Times New Roman"/>
        </w:rPr>
        <w:br/>
        <w:t>Ethical approval will be secured from RNEC; all personal identifiers will be removed and data encrypted.</w:t>
      </w:r>
    </w:p>
    <w:p w14:paraId="57127485" w14:textId="77777777" w:rsidR="007C20F7" w:rsidRPr="007C20F7" w:rsidRDefault="007C20F7" w:rsidP="007C20F7">
      <w:pPr>
        <w:rPr>
          <w:rFonts w:ascii="Times New Roman" w:hAnsi="Times New Roman" w:cs="Times New Roman"/>
        </w:rPr>
      </w:pPr>
      <w:r w:rsidRPr="007C20F7">
        <w:rPr>
          <w:rFonts w:ascii="Times New Roman" w:hAnsi="Times New Roman" w:cs="Times New Roman"/>
          <w:b/>
          <w:bCs/>
          <w:sz w:val="28"/>
          <w:szCs w:val="28"/>
        </w:rPr>
        <w:t>Anticipated Outcomes:</w:t>
      </w:r>
      <w:r w:rsidRPr="007C20F7">
        <w:rPr>
          <w:rFonts w:ascii="Times New Roman" w:hAnsi="Times New Roman" w:cs="Times New Roman"/>
          <w:b/>
          <w:bCs/>
        </w:rPr>
        <w:br/>
      </w:r>
      <w:r w:rsidRPr="007C20F7">
        <w:rPr>
          <w:rFonts w:ascii="Times New Roman" w:hAnsi="Times New Roman" w:cs="Times New Roman"/>
        </w:rPr>
        <w:t>We expect the prototype to flag ≥20% of erroneous or fraudulent claims pre</w:t>
      </w:r>
      <w:r w:rsidRPr="007C20F7">
        <w:rPr>
          <w:rFonts w:ascii="Times New Roman" w:hAnsi="Times New Roman" w:cs="Times New Roman"/>
        </w:rPr>
        <w:noBreakHyphen/>
        <w:t>submission, accelerate reimbursements by 30%, and inform targeted policy recommendations for MoH/RSSB.</w:t>
      </w:r>
    </w:p>
    <w:p w14:paraId="7A0CF478" w14:textId="77777777" w:rsidR="007C20F7" w:rsidRPr="007C20F7" w:rsidRDefault="007C20F7" w:rsidP="007C20F7">
      <w:pPr>
        <w:rPr>
          <w:rFonts w:ascii="Times New Roman" w:hAnsi="Times New Roman" w:cs="Times New Roman"/>
          <w:b/>
          <w:bCs/>
        </w:rPr>
      </w:pPr>
      <w:r w:rsidRPr="007C2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  <w:r w:rsidRPr="007C20F7">
        <w:rPr>
          <w:rFonts w:ascii="Times New Roman" w:hAnsi="Times New Roman" w:cs="Times New Roman"/>
          <w:b/>
          <w:bCs/>
        </w:rPr>
        <w:br/>
      </w:r>
      <w:r w:rsidRPr="007C20F7">
        <w:rPr>
          <w:rFonts w:ascii="Times New Roman" w:hAnsi="Times New Roman" w:cs="Times New Roman"/>
        </w:rPr>
        <w:t>This study will deliver both a validated digital tool and evidence</w:t>
      </w:r>
      <w:r w:rsidRPr="007C20F7">
        <w:rPr>
          <w:rFonts w:ascii="Times New Roman" w:hAnsi="Times New Roman" w:cs="Times New Roman"/>
        </w:rPr>
        <w:noBreakHyphen/>
        <w:t>based guidance for nationwide deployment, strengthening Rwanda’s UHC goals and providing a scalable model for similar low</w:t>
      </w:r>
      <w:r w:rsidRPr="007C20F7">
        <w:rPr>
          <w:rFonts w:ascii="Times New Roman" w:hAnsi="Times New Roman" w:cs="Times New Roman"/>
        </w:rPr>
        <w:noBreakHyphen/>
        <w:t>resource settings</w:t>
      </w:r>
      <w:r w:rsidRPr="007C20F7">
        <w:rPr>
          <w:rFonts w:ascii="Times New Roman" w:hAnsi="Times New Roman" w:cs="Times New Roman"/>
          <w:b/>
          <w:bCs/>
        </w:rPr>
        <w:t>.</w:t>
      </w:r>
    </w:p>
    <w:p w14:paraId="5E0B9DD9" w14:textId="77777777" w:rsidR="007C20F7" w:rsidRPr="007C20F7" w:rsidRDefault="00000000" w:rsidP="007C20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04C77A5">
          <v:rect id="_x0000_i1026" style="width:0;height:1.5pt" o:hralign="center" o:hrstd="t" o:hr="t" fillcolor="#a0a0a0" stroked="f"/>
        </w:pict>
      </w:r>
    </w:p>
    <w:p w14:paraId="7EB36A37" w14:textId="77777777" w:rsidR="007C20F7" w:rsidRPr="007C20F7" w:rsidRDefault="007C20F7" w:rsidP="007C20F7">
      <w:pPr>
        <w:rPr>
          <w:rFonts w:ascii="Times New Roman" w:hAnsi="Times New Roman" w:cs="Times New Roman"/>
          <w:b/>
          <w:bCs/>
        </w:rPr>
      </w:pPr>
      <w:r w:rsidRPr="007C20F7">
        <w:rPr>
          <w:rFonts w:ascii="Times New Roman" w:hAnsi="Times New Roman" w:cs="Times New Roman"/>
          <w:b/>
          <w:bCs/>
        </w:rPr>
        <w:t>Keywords:</w:t>
      </w:r>
      <w:r w:rsidRPr="007C20F7">
        <w:rPr>
          <w:rFonts w:ascii="Times New Roman" w:hAnsi="Times New Roman" w:cs="Times New Roman"/>
          <w:b/>
          <w:bCs/>
        </w:rPr>
        <w:br/>
        <w:t>Claims validation; mixed</w:t>
      </w:r>
      <w:r w:rsidRPr="007C20F7">
        <w:rPr>
          <w:rFonts w:ascii="Times New Roman" w:hAnsi="Times New Roman" w:cs="Times New Roman"/>
          <w:b/>
          <w:bCs/>
        </w:rPr>
        <w:noBreakHyphen/>
        <w:t>methods; fraud detection; digital health; Rwanda</w:t>
      </w:r>
    </w:p>
    <w:p w14:paraId="7F5B13A4" w14:textId="7CEBA9E3" w:rsidR="004D42C6" w:rsidRPr="00D23D7D" w:rsidRDefault="004D42C6" w:rsidP="004D42C6">
      <w:pPr>
        <w:rPr>
          <w:rFonts w:ascii="Times New Roman" w:hAnsi="Times New Roman" w:cs="Times New Roman"/>
          <w:b/>
          <w:bCs/>
        </w:rPr>
      </w:pPr>
    </w:p>
    <w:sectPr w:rsidR="004D42C6" w:rsidRPr="00D23D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DEBE2" w14:textId="77777777" w:rsidR="00184447" w:rsidRDefault="00184447" w:rsidP="00D23D7D">
      <w:pPr>
        <w:spacing w:after="0" w:line="240" w:lineRule="auto"/>
      </w:pPr>
      <w:r>
        <w:separator/>
      </w:r>
    </w:p>
  </w:endnote>
  <w:endnote w:type="continuationSeparator" w:id="0">
    <w:p w14:paraId="7AC97509" w14:textId="77777777" w:rsidR="00184447" w:rsidRDefault="00184447" w:rsidP="00D2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9706" w14:textId="77777777" w:rsidR="00D23D7D" w:rsidRDefault="00D23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472B5" w14:textId="77777777" w:rsidR="00D23D7D" w:rsidRDefault="00D23D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4A983" w14:textId="77777777" w:rsidR="00D23D7D" w:rsidRDefault="00D23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C5DFD" w14:textId="77777777" w:rsidR="00184447" w:rsidRDefault="00184447" w:rsidP="00D23D7D">
      <w:pPr>
        <w:spacing w:after="0" w:line="240" w:lineRule="auto"/>
      </w:pPr>
      <w:r>
        <w:separator/>
      </w:r>
    </w:p>
  </w:footnote>
  <w:footnote w:type="continuationSeparator" w:id="0">
    <w:p w14:paraId="76D6BBE6" w14:textId="77777777" w:rsidR="00184447" w:rsidRDefault="00184447" w:rsidP="00D23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FDEF" w14:textId="77777777" w:rsidR="00D23D7D" w:rsidRDefault="00D23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5180D" w14:textId="77777777" w:rsidR="00D23D7D" w:rsidRDefault="00D23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127B" w14:textId="77777777" w:rsidR="00D23D7D" w:rsidRDefault="00D23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F65"/>
    <w:multiLevelType w:val="hybridMultilevel"/>
    <w:tmpl w:val="7DAA6E5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C28"/>
    <w:multiLevelType w:val="multilevel"/>
    <w:tmpl w:val="262E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43FF0"/>
    <w:multiLevelType w:val="multilevel"/>
    <w:tmpl w:val="4218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D6D4D"/>
    <w:multiLevelType w:val="multilevel"/>
    <w:tmpl w:val="E4C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01626"/>
    <w:multiLevelType w:val="multilevel"/>
    <w:tmpl w:val="BED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05FE3"/>
    <w:multiLevelType w:val="multilevel"/>
    <w:tmpl w:val="C38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2513F"/>
    <w:multiLevelType w:val="multilevel"/>
    <w:tmpl w:val="312C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53085"/>
    <w:multiLevelType w:val="multilevel"/>
    <w:tmpl w:val="1AC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C3147"/>
    <w:multiLevelType w:val="multilevel"/>
    <w:tmpl w:val="7390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77A2E"/>
    <w:multiLevelType w:val="multilevel"/>
    <w:tmpl w:val="08D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20065">
    <w:abstractNumId w:val="1"/>
  </w:num>
  <w:num w:numId="2" w16cid:durableId="1857932">
    <w:abstractNumId w:val="9"/>
  </w:num>
  <w:num w:numId="3" w16cid:durableId="1665812442">
    <w:abstractNumId w:val="3"/>
  </w:num>
  <w:num w:numId="4" w16cid:durableId="558977102">
    <w:abstractNumId w:val="5"/>
  </w:num>
  <w:num w:numId="5" w16cid:durableId="891817064">
    <w:abstractNumId w:val="6"/>
  </w:num>
  <w:num w:numId="6" w16cid:durableId="1790854959">
    <w:abstractNumId w:val="2"/>
  </w:num>
  <w:num w:numId="7" w16cid:durableId="887643775">
    <w:abstractNumId w:val="0"/>
  </w:num>
  <w:num w:numId="8" w16cid:durableId="1746031980">
    <w:abstractNumId w:val="8"/>
  </w:num>
  <w:num w:numId="9" w16cid:durableId="281811120">
    <w:abstractNumId w:val="4"/>
  </w:num>
  <w:num w:numId="10" w16cid:durableId="1743794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87"/>
    <w:rsid w:val="00075D5A"/>
    <w:rsid w:val="00091BA9"/>
    <w:rsid w:val="00184447"/>
    <w:rsid w:val="002F5EC0"/>
    <w:rsid w:val="00430D55"/>
    <w:rsid w:val="004D42C6"/>
    <w:rsid w:val="00541A6D"/>
    <w:rsid w:val="005B1AF4"/>
    <w:rsid w:val="0062536E"/>
    <w:rsid w:val="00635C79"/>
    <w:rsid w:val="0063625D"/>
    <w:rsid w:val="00656203"/>
    <w:rsid w:val="007A6F87"/>
    <w:rsid w:val="007C20F7"/>
    <w:rsid w:val="008164B5"/>
    <w:rsid w:val="00831C87"/>
    <w:rsid w:val="00947127"/>
    <w:rsid w:val="009F0C90"/>
    <w:rsid w:val="00B3283C"/>
    <w:rsid w:val="00C1443B"/>
    <w:rsid w:val="00D04209"/>
    <w:rsid w:val="00D2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0EFEE"/>
  <w15:chartTrackingRefBased/>
  <w15:docId w15:val="{31C75B20-8318-4118-BAD1-D9415F37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C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1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3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7D"/>
  </w:style>
  <w:style w:type="paragraph" w:styleId="Footer">
    <w:name w:val="footer"/>
    <w:basedOn w:val="Normal"/>
    <w:link w:val="FooterChar"/>
    <w:uiPriority w:val="99"/>
    <w:unhideWhenUsed/>
    <w:rsid w:val="00D23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A26383-28DF-45F4-A0C0-0307D62CC786}">
  <we:reference id="WA104380519" version="3.7.0.0" store="Omex" storeType="OMEX"/>
  <we:alternateReferences>
    <we:reference id="WA104380519" version="3.7.0.0" store="WA10438051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Viella Iradukunda</dc:creator>
  <cp:keywords/>
  <dc:description/>
  <cp:lastModifiedBy>Viella Iradukunda</cp:lastModifiedBy>
  <cp:revision>11</cp:revision>
  <dcterms:created xsi:type="dcterms:W3CDTF">2025-07-24T07:36:00Z</dcterms:created>
  <dcterms:modified xsi:type="dcterms:W3CDTF">2025-07-25T22:00:00Z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86110cbb-1465-4a17-8652-8e5d45574731</vt:lpwstr>
  </property>
</Properties>
</file>