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9659" w14:textId="1C558E2A" w:rsidR="006B263B" w:rsidRDefault="006B263B" w:rsidP="006B263B">
      <w:pPr>
        <w:jc w:val="center"/>
        <w:rPr>
          <w:b/>
          <w:bCs/>
          <w:sz w:val="36"/>
          <w:szCs w:val="36"/>
          <w:u w:val="single"/>
        </w:rPr>
      </w:pPr>
      <w:r w:rsidRPr="006B263B">
        <w:rPr>
          <w:b/>
          <w:bCs/>
          <w:sz w:val="36"/>
          <w:szCs w:val="36"/>
          <w:u w:val="single"/>
        </w:rPr>
        <w:t>RESEARCH PROPOSAL</w:t>
      </w:r>
    </w:p>
    <w:p w14:paraId="3CC3E521" w14:textId="45BC345F" w:rsidR="00716A93" w:rsidRPr="00716A93" w:rsidRDefault="00716A93" w:rsidP="00716A93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Pr="001F25FE">
        <w:rPr>
          <w:b/>
          <w:bCs/>
          <w:sz w:val="22"/>
          <w:szCs w:val="22"/>
        </w:rPr>
        <w:t>Notes</w:t>
      </w:r>
      <w:r>
        <w:rPr>
          <w:sz w:val="22"/>
          <w:szCs w:val="22"/>
        </w:rPr>
        <w:t>: Acronyms used are detailed below the references section.</w:t>
      </w:r>
      <w:r>
        <w:rPr>
          <w:sz w:val="36"/>
          <w:szCs w:val="36"/>
        </w:rPr>
        <w:t>]</w:t>
      </w:r>
    </w:p>
    <w:p w14:paraId="344935B6" w14:textId="0ABC189B" w:rsidR="006B263B" w:rsidRPr="006B263B" w:rsidRDefault="006B263B" w:rsidP="006B263B">
      <w:r w:rsidRPr="006B263B">
        <w:rPr>
          <w:b/>
          <w:bCs/>
        </w:rPr>
        <w:t>Research idea/topic:</w:t>
      </w:r>
      <w:r w:rsidRPr="006B263B">
        <w:br/>
        <w:t>Developing and Evaluating AI Models (ARIMA, LSTM, Prophet, XGBoost) for Predicting Menstrual Cycle Phases and Daily Symptoms in Individuals with Regular and Irregular Cycles.</w:t>
      </w:r>
    </w:p>
    <w:p w14:paraId="779E52DE" w14:textId="4DF71BC7" w:rsidR="006B263B" w:rsidRPr="006B263B" w:rsidRDefault="006B263B" w:rsidP="006B263B">
      <w:r w:rsidRPr="006B263B">
        <w:rPr>
          <w:b/>
          <w:bCs/>
        </w:rPr>
        <w:t>Study aim(s):</w:t>
      </w:r>
    </w:p>
    <w:p w14:paraId="0FDE00FE" w14:textId="77777777" w:rsidR="006B263B" w:rsidRPr="006B263B" w:rsidRDefault="006B263B" w:rsidP="006B263B">
      <w:pPr>
        <w:numPr>
          <w:ilvl w:val="0"/>
          <w:numId w:val="1"/>
        </w:numPr>
      </w:pPr>
      <w:r w:rsidRPr="006B263B">
        <w:t>To develop and compare the predictive accuracy of time-series AI models (ARIMA, LSTM, Prophet, XGBoost) for forecasting menstrual cycle start dates and symptom patterns.</w:t>
      </w:r>
    </w:p>
    <w:p w14:paraId="52D8CAF1" w14:textId="77777777" w:rsidR="006B263B" w:rsidRPr="006B263B" w:rsidRDefault="006B263B" w:rsidP="006B263B">
      <w:pPr>
        <w:numPr>
          <w:ilvl w:val="0"/>
          <w:numId w:val="1"/>
        </w:numPr>
      </w:pPr>
      <w:r w:rsidRPr="006B263B">
        <w:t>To assess model performance differences between individuals with regular vs. irregular menstrual cycles.</w:t>
      </w:r>
    </w:p>
    <w:p w14:paraId="61EE6201" w14:textId="77777777" w:rsidR="006B263B" w:rsidRPr="006B263B" w:rsidRDefault="006B263B" w:rsidP="006B263B">
      <w:r w:rsidRPr="006B263B">
        <w:rPr>
          <w:b/>
          <w:bCs/>
        </w:rPr>
        <w:t>Research question:</w:t>
      </w:r>
      <w:r w:rsidRPr="006B263B">
        <w:br/>
        <w:t>Can AI models (specifically LSTM, ARIMA, Prophet, and XGBoost) accurately predict next-cycle start dates and daily symptom profiles for individuals with both regular and irregular menstrual cycles when trained on historical cycle length and self-reported symptom data?</w:t>
      </w:r>
    </w:p>
    <w:p w14:paraId="1132B421" w14:textId="32397276" w:rsidR="006B263B" w:rsidRPr="006B263B" w:rsidRDefault="006B263B" w:rsidP="006B263B">
      <w:r w:rsidRPr="006B263B">
        <w:rPr>
          <w:b/>
          <w:bCs/>
        </w:rPr>
        <w:t>Study hypothesis</w:t>
      </w:r>
      <w:r w:rsidR="006B4E6B">
        <w:rPr>
          <w:b/>
          <w:bCs/>
        </w:rPr>
        <w:t>:</w:t>
      </w:r>
      <w:r w:rsidRPr="006B263B">
        <w:br/>
      </w:r>
      <w:r w:rsidRPr="006B263B">
        <w:rPr>
          <w:b/>
          <w:bCs/>
          <w:i/>
          <w:iCs/>
        </w:rPr>
        <w:t>H₁:</w:t>
      </w:r>
      <w:r w:rsidRPr="006B263B">
        <w:t> LSTM-based models will achieve significantly higher accuracy (RMSE &lt; 1.5 days) in predicting cycle start dates compared to traditional statistical models (ARIMA), particularly for individuals with irregular cycles.</w:t>
      </w:r>
      <w:r w:rsidRPr="006B263B">
        <w:br/>
      </w:r>
      <w:r w:rsidRPr="006B263B">
        <w:rPr>
          <w:b/>
          <w:bCs/>
          <w:i/>
          <w:iCs/>
        </w:rPr>
        <w:t>H₂:</w:t>
      </w:r>
      <w:r w:rsidRPr="006B263B">
        <w:t> Models incorporating symptom data will outperform cycle-length-only models in predicting next-cycle start dates (AUC-ROC &gt; 0.85).</w:t>
      </w:r>
    </w:p>
    <w:p w14:paraId="613521D0" w14:textId="584D154F" w:rsidR="006B263B" w:rsidRPr="006B263B" w:rsidRDefault="006B263B" w:rsidP="006B263B"/>
    <w:p w14:paraId="4E5F21DF" w14:textId="77777777" w:rsidR="006B263B" w:rsidRPr="006B263B" w:rsidRDefault="006B263B" w:rsidP="006B263B">
      <w:r w:rsidRPr="006B263B">
        <w:rPr>
          <w:b/>
          <w:bCs/>
        </w:rPr>
        <w:t>Literature Review</w:t>
      </w:r>
    </w:p>
    <w:p w14:paraId="32A344C6" w14:textId="1C776DDF" w:rsidR="006B263B" w:rsidRPr="006B263B" w:rsidRDefault="006B263B" w:rsidP="006B263B">
      <w:r w:rsidRPr="006B263B">
        <w:t xml:space="preserve">Menstrual cycle irregularities affect 14-25% of reproductive-age women and are linked to conditions like PCOS and endometriosis. Current prediction apps (e.g., Clue, Flo) primarily use statistical averaging (28-day assumptions), with limited accuracy for irregular cycles (Epstein et al., 2020). While LSTM networks show promise in biomedical time-series forecasting (e.g., glucose prediction; Zhu et al., 2022), few studies apply advanced AI to menstrual data with symptom integration. Existing research lacks </w:t>
      </w:r>
      <w:r w:rsidR="003F01E7">
        <w:t xml:space="preserve">a </w:t>
      </w:r>
      <w:r w:rsidRPr="006B263B">
        <w:t>direct comparison of ARIMA (suitable for stationary data) versus LSTM (handling long-term dependencies) in this context, especially concerning symptom-linked predictions (Chen et al., 2021). This gap is critical given the clinical relevance of cycle irregularity management.</w:t>
      </w:r>
    </w:p>
    <w:p w14:paraId="3C9234D3" w14:textId="203761CD" w:rsidR="006B263B" w:rsidRPr="006B263B" w:rsidRDefault="006B263B" w:rsidP="006B263B"/>
    <w:p w14:paraId="500154C6" w14:textId="77777777" w:rsidR="006B263B" w:rsidRPr="006B263B" w:rsidRDefault="006B263B" w:rsidP="006B263B">
      <w:r w:rsidRPr="006B263B">
        <w:rPr>
          <w:b/>
          <w:bCs/>
        </w:rPr>
        <w:t>Methods</w:t>
      </w:r>
    </w:p>
    <w:p w14:paraId="5E1E0CC4" w14:textId="77777777" w:rsidR="006B263B" w:rsidRPr="006B263B" w:rsidRDefault="006B263B" w:rsidP="006B263B">
      <w:r w:rsidRPr="006B263B">
        <w:rPr>
          <w:b/>
          <w:bCs/>
        </w:rPr>
        <w:t>Study design:</w:t>
      </w:r>
      <w:r w:rsidRPr="006B263B">
        <w:br/>
      </w:r>
      <w:r w:rsidRPr="006B263B">
        <w:rPr>
          <w:i/>
          <w:iCs/>
        </w:rPr>
        <w:t>Observational cohort study</w:t>
      </w:r>
      <w:r w:rsidRPr="006B263B">
        <w:t> with prospective data collection (6 months) and retrospective model validation.</w:t>
      </w:r>
    </w:p>
    <w:p w14:paraId="41DC9711" w14:textId="77777777" w:rsidR="006B263B" w:rsidRPr="006B263B" w:rsidRDefault="006B263B" w:rsidP="006B263B">
      <w:r w:rsidRPr="006B263B">
        <w:rPr>
          <w:b/>
          <w:bCs/>
        </w:rPr>
        <w:t>Study population:</w:t>
      </w:r>
    </w:p>
    <w:p w14:paraId="469C352D" w14:textId="77777777" w:rsidR="006B263B" w:rsidRPr="006B263B" w:rsidRDefault="006B263B" w:rsidP="006B263B">
      <w:pPr>
        <w:numPr>
          <w:ilvl w:val="0"/>
          <w:numId w:val="2"/>
        </w:numPr>
      </w:pPr>
      <w:r w:rsidRPr="006B263B">
        <w:rPr>
          <w:b/>
          <w:bCs/>
        </w:rPr>
        <w:t>Inclusion:</w:t>
      </w:r>
    </w:p>
    <w:p w14:paraId="71B0DC8E" w14:textId="6B91041F" w:rsidR="006B263B" w:rsidRPr="006B263B" w:rsidRDefault="006B263B" w:rsidP="006B263B">
      <w:pPr>
        <w:numPr>
          <w:ilvl w:val="1"/>
          <w:numId w:val="2"/>
        </w:numPr>
      </w:pPr>
      <w:r w:rsidRPr="006B263B">
        <w:t>18-</w:t>
      </w:r>
      <w:r w:rsidR="00E82D2B">
        <w:t>39</w:t>
      </w:r>
      <w:r w:rsidRPr="006B263B">
        <w:t xml:space="preserve"> year-old menstruating individuals</w:t>
      </w:r>
    </w:p>
    <w:p w14:paraId="290A324B" w14:textId="1EAC80D6" w:rsidR="006B263B" w:rsidRPr="006B263B" w:rsidRDefault="006B263B" w:rsidP="006B263B">
      <w:pPr>
        <w:numPr>
          <w:ilvl w:val="1"/>
          <w:numId w:val="2"/>
        </w:numPr>
      </w:pPr>
      <w:r w:rsidRPr="006B263B">
        <w:t>Regular cycles (21-35 days ± 2-day variation) OR irregular cycles (&lt;21 or &gt;35 days ± ≥7-day variation)</w:t>
      </w:r>
    </w:p>
    <w:p w14:paraId="073820B8" w14:textId="77777777" w:rsidR="006B263B" w:rsidRPr="006B263B" w:rsidRDefault="006B263B" w:rsidP="006B263B">
      <w:pPr>
        <w:numPr>
          <w:ilvl w:val="1"/>
          <w:numId w:val="2"/>
        </w:numPr>
      </w:pPr>
      <w:r w:rsidRPr="006B263B">
        <w:t>Smartphone users (iOS/Android)</w:t>
      </w:r>
    </w:p>
    <w:p w14:paraId="0F4BF289" w14:textId="77777777" w:rsidR="006B263B" w:rsidRPr="006B263B" w:rsidRDefault="006B263B" w:rsidP="006B263B">
      <w:pPr>
        <w:numPr>
          <w:ilvl w:val="0"/>
          <w:numId w:val="2"/>
        </w:numPr>
      </w:pPr>
      <w:r w:rsidRPr="006B263B">
        <w:rPr>
          <w:b/>
          <w:bCs/>
        </w:rPr>
        <w:t>Exclusion:</w:t>
      </w:r>
    </w:p>
    <w:p w14:paraId="6FA43461" w14:textId="77777777" w:rsidR="006B263B" w:rsidRPr="006B263B" w:rsidRDefault="006B263B" w:rsidP="006B263B">
      <w:pPr>
        <w:numPr>
          <w:ilvl w:val="1"/>
          <w:numId w:val="2"/>
        </w:numPr>
      </w:pPr>
      <w:r w:rsidRPr="006B263B">
        <w:t>Pregnancy/lactation</w:t>
      </w:r>
    </w:p>
    <w:p w14:paraId="097A5970" w14:textId="77777777" w:rsidR="006B263B" w:rsidRPr="006B263B" w:rsidRDefault="006B263B" w:rsidP="006B263B">
      <w:pPr>
        <w:numPr>
          <w:ilvl w:val="1"/>
          <w:numId w:val="2"/>
        </w:numPr>
      </w:pPr>
      <w:r w:rsidRPr="006B263B">
        <w:t>Hysterectomy/oophorectomy</w:t>
      </w:r>
    </w:p>
    <w:p w14:paraId="35C5DC41" w14:textId="77777777" w:rsidR="006B263B" w:rsidRPr="006B263B" w:rsidRDefault="006B263B" w:rsidP="006B263B">
      <w:pPr>
        <w:numPr>
          <w:ilvl w:val="1"/>
          <w:numId w:val="2"/>
        </w:numPr>
      </w:pPr>
      <w:r w:rsidRPr="006B263B">
        <w:t>Hormonal IUD use</w:t>
      </w:r>
    </w:p>
    <w:p w14:paraId="029F76CB" w14:textId="6B4756EB" w:rsidR="006B263B" w:rsidRPr="006B263B" w:rsidRDefault="006B263B" w:rsidP="006B263B">
      <w:pPr>
        <w:numPr>
          <w:ilvl w:val="0"/>
          <w:numId w:val="2"/>
        </w:numPr>
      </w:pPr>
      <w:r w:rsidRPr="006B263B">
        <w:rPr>
          <w:i/>
          <w:iCs/>
        </w:rPr>
        <w:t>Target sample:</w:t>
      </w:r>
      <w:r w:rsidRPr="006B263B">
        <w:t> </w:t>
      </w:r>
      <w:r w:rsidR="00AF32C2">
        <w:t>6</w:t>
      </w:r>
      <w:r w:rsidRPr="006B263B">
        <w:t>00 participants (</w:t>
      </w:r>
      <w:r w:rsidR="00AF32C2">
        <w:t>2</w:t>
      </w:r>
      <w:r w:rsidR="00E82D2B">
        <w:t>5</w:t>
      </w:r>
      <w:r w:rsidRPr="006B263B">
        <w:t xml:space="preserve">0 regular, </w:t>
      </w:r>
      <w:r w:rsidR="00E82D2B">
        <w:t>3</w:t>
      </w:r>
      <w:r w:rsidRPr="006B263B">
        <w:t>50 irregular)</w:t>
      </w:r>
    </w:p>
    <w:p w14:paraId="3A9D00AB" w14:textId="77777777" w:rsidR="006B263B" w:rsidRPr="006B263B" w:rsidRDefault="006B263B" w:rsidP="006B263B">
      <w:r w:rsidRPr="006B263B">
        <w:rPr>
          <w:b/>
          <w:bCs/>
        </w:rPr>
        <w:t>Sampling strategy:</w:t>
      </w:r>
    </w:p>
    <w:p w14:paraId="342F7F6F" w14:textId="546FAD37" w:rsidR="006B263B" w:rsidRPr="006B263B" w:rsidRDefault="00E82D2B" w:rsidP="006B263B">
      <w:pPr>
        <w:numPr>
          <w:ilvl w:val="0"/>
          <w:numId w:val="3"/>
        </w:numPr>
      </w:pPr>
      <w:r>
        <w:rPr>
          <w:i/>
          <w:iCs/>
        </w:rPr>
        <w:t xml:space="preserve"> </w:t>
      </w:r>
      <w:r w:rsidR="006B263B" w:rsidRPr="006B263B">
        <w:rPr>
          <w:i/>
          <w:iCs/>
        </w:rPr>
        <w:t>Stratified purposive sampling</w:t>
      </w:r>
      <w:r w:rsidR="006B263B" w:rsidRPr="006B263B">
        <w:t> via reproductive health clinics</w:t>
      </w:r>
      <w:r w:rsidR="00BC4734">
        <w:t xml:space="preserve">, </w:t>
      </w:r>
      <w:r w:rsidR="001F25FE">
        <w:rPr>
          <w:i/>
          <w:iCs/>
        </w:rPr>
        <w:t>medical</w:t>
      </w:r>
      <w:r w:rsidR="00BC4734">
        <w:rPr>
          <w:i/>
          <w:iCs/>
        </w:rPr>
        <w:t xml:space="preserve"> </w:t>
      </w:r>
      <w:r w:rsidR="00BC4734">
        <w:rPr>
          <w:i/>
          <w:iCs/>
        </w:rPr>
        <w:t>students</w:t>
      </w:r>
      <w:r w:rsidR="003F01E7">
        <w:t>,</w:t>
      </w:r>
      <w:r w:rsidR="006B263B" w:rsidRPr="006B263B">
        <w:t xml:space="preserve"> </w:t>
      </w:r>
      <w:r w:rsidR="003F01E7">
        <w:t xml:space="preserve">and </w:t>
      </w:r>
      <w:r w:rsidR="006B263B" w:rsidRPr="006B263B">
        <w:t>social media recruitment</w:t>
      </w:r>
      <w:r>
        <w:t xml:space="preserve"> </w:t>
      </w:r>
    </w:p>
    <w:p w14:paraId="1D38919B" w14:textId="77777777" w:rsidR="006B263B" w:rsidRPr="006B263B" w:rsidRDefault="006B263B" w:rsidP="006B263B">
      <w:pPr>
        <w:numPr>
          <w:ilvl w:val="0"/>
          <w:numId w:val="3"/>
        </w:numPr>
      </w:pPr>
      <w:r w:rsidRPr="006B263B">
        <w:t>Oversampling irregular cycle cohort (PCOS, hypothalamic amenorrhea confirmed via medical records)</w:t>
      </w:r>
    </w:p>
    <w:p w14:paraId="1E369757" w14:textId="77777777" w:rsidR="006B263B" w:rsidRPr="006B263B" w:rsidRDefault="006B263B" w:rsidP="006B263B">
      <w:r w:rsidRPr="006B263B">
        <w:rPr>
          <w:b/>
          <w:bCs/>
        </w:rPr>
        <w:t>Data collection and procedures:</w:t>
      </w:r>
    </w:p>
    <w:p w14:paraId="2F58A8A4" w14:textId="77777777" w:rsidR="006B263B" w:rsidRPr="006B263B" w:rsidRDefault="006B263B" w:rsidP="006B263B">
      <w:pPr>
        <w:numPr>
          <w:ilvl w:val="0"/>
          <w:numId w:val="4"/>
        </w:numPr>
      </w:pPr>
      <w:r w:rsidRPr="006B263B">
        <w:rPr>
          <w:b/>
          <w:bCs/>
        </w:rPr>
        <w:t>Mobile App Platform:</w:t>
      </w:r>
    </w:p>
    <w:p w14:paraId="774A72B7" w14:textId="77777777" w:rsidR="006B263B" w:rsidRPr="006B263B" w:rsidRDefault="006B263B" w:rsidP="006B263B">
      <w:pPr>
        <w:numPr>
          <w:ilvl w:val="1"/>
          <w:numId w:val="4"/>
        </w:numPr>
      </w:pPr>
      <w:r w:rsidRPr="006B263B">
        <w:t>Custom app for daily logging:</w:t>
      </w:r>
    </w:p>
    <w:p w14:paraId="7E1FE032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t>Bleeding intensity (0-4 scale)</w:t>
      </w:r>
    </w:p>
    <w:p w14:paraId="27E8D8F9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t>20+ symptoms (e.g., cramping, mood, fatigue; Likert 1-5)</w:t>
      </w:r>
    </w:p>
    <w:p w14:paraId="2AD89735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t>Lifestyle factors (sleep, stress)</w:t>
      </w:r>
    </w:p>
    <w:p w14:paraId="522DA26C" w14:textId="77777777" w:rsidR="006B263B" w:rsidRPr="006B263B" w:rsidRDefault="006B263B" w:rsidP="006B263B">
      <w:pPr>
        <w:numPr>
          <w:ilvl w:val="0"/>
          <w:numId w:val="4"/>
        </w:numPr>
      </w:pPr>
      <w:r w:rsidRPr="006B263B">
        <w:rPr>
          <w:b/>
          <w:bCs/>
        </w:rPr>
        <w:t>AI Modeling:</w:t>
      </w:r>
    </w:p>
    <w:p w14:paraId="3BBCDEBA" w14:textId="5B54F996" w:rsidR="006B263B" w:rsidRPr="006B263B" w:rsidRDefault="006B263B" w:rsidP="006B263B">
      <w:pPr>
        <w:numPr>
          <w:ilvl w:val="1"/>
          <w:numId w:val="4"/>
        </w:numPr>
      </w:pPr>
      <w:r w:rsidRPr="006B263B">
        <w:rPr>
          <w:b/>
          <w:bCs/>
        </w:rPr>
        <w:t>Features:</w:t>
      </w:r>
      <w:r w:rsidRPr="006B263B">
        <w:t xml:space="preserve"> Historical cycle lengths, symptom severity vectors, age, </w:t>
      </w:r>
      <w:r w:rsidR="003F01E7">
        <w:t xml:space="preserve">and </w:t>
      </w:r>
      <w:r w:rsidRPr="006B263B">
        <w:t>BMI</w:t>
      </w:r>
    </w:p>
    <w:p w14:paraId="57B96913" w14:textId="77777777" w:rsidR="006B263B" w:rsidRPr="006B263B" w:rsidRDefault="006B263B" w:rsidP="006B263B">
      <w:pPr>
        <w:numPr>
          <w:ilvl w:val="1"/>
          <w:numId w:val="4"/>
        </w:numPr>
      </w:pPr>
      <w:r w:rsidRPr="006B263B">
        <w:rPr>
          <w:b/>
          <w:bCs/>
        </w:rPr>
        <w:lastRenderedPageBreak/>
        <w:t>Models:</w:t>
      </w:r>
    </w:p>
    <w:p w14:paraId="7F00E021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rPr>
          <w:i/>
          <w:iCs/>
        </w:rPr>
        <w:t>ARIMA</w:t>
      </w:r>
      <w:r w:rsidRPr="006B263B">
        <w:t>: Baseline for stationary patterns</w:t>
      </w:r>
    </w:p>
    <w:p w14:paraId="5FA35736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rPr>
          <w:i/>
          <w:iCs/>
        </w:rPr>
        <w:t>LSTM</w:t>
      </w:r>
      <w:r w:rsidRPr="006B263B">
        <w:t>: 2-layer architecture with 64 units (capture long-term dependencies)</w:t>
      </w:r>
    </w:p>
    <w:p w14:paraId="18558AF6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rPr>
          <w:i/>
          <w:iCs/>
        </w:rPr>
        <w:t>Prophet</w:t>
      </w:r>
      <w:r w:rsidRPr="006B263B">
        <w:t>: Seasonality decomposition</w:t>
      </w:r>
    </w:p>
    <w:p w14:paraId="24C0B8C4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rPr>
          <w:i/>
          <w:iCs/>
        </w:rPr>
        <w:t>XGBoost</w:t>
      </w:r>
      <w:r w:rsidRPr="006B263B">
        <w:t>: Feature importance analysis</w:t>
      </w:r>
    </w:p>
    <w:p w14:paraId="107CEFED" w14:textId="77777777" w:rsidR="006B263B" w:rsidRPr="006B263B" w:rsidRDefault="006B263B" w:rsidP="006B263B">
      <w:pPr>
        <w:numPr>
          <w:ilvl w:val="1"/>
          <w:numId w:val="4"/>
        </w:numPr>
      </w:pPr>
      <w:r w:rsidRPr="006B263B">
        <w:rPr>
          <w:b/>
          <w:bCs/>
        </w:rPr>
        <w:t>Outcomes:</w:t>
      </w:r>
    </w:p>
    <w:p w14:paraId="240D1DD5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t>Primary: Cycle start date prediction error (days)</w:t>
      </w:r>
    </w:p>
    <w:p w14:paraId="263E39D7" w14:textId="77777777" w:rsidR="006B263B" w:rsidRPr="006B263B" w:rsidRDefault="006B263B" w:rsidP="006B263B">
      <w:pPr>
        <w:numPr>
          <w:ilvl w:val="2"/>
          <w:numId w:val="4"/>
        </w:numPr>
      </w:pPr>
      <w:r w:rsidRPr="006B263B">
        <w:t>Secondary: Symptom severity AUC-ROC (binary classification)</w:t>
      </w:r>
    </w:p>
    <w:p w14:paraId="3C3DAF31" w14:textId="77777777" w:rsidR="006B263B" w:rsidRPr="006B263B" w:rsidRDefault="006B263B" w:rsidP="006B263B">
      <w:pPr>
        <w:numPr>
          <w:ilvl w:val="0"/>
          <w:numId w:val="4"/>
        </w:numPr>
      </w:pPr>
      <w:r w:rsidRPr="006B263B">
        <w:rPr>
          <w:b/>
          <w:bCs/>
        </w:rPr>
        <w:t>Validation:</w:t>
      </w:r>
    </w:p>
    <w:p w14:paraId="2576CC96" w14:textId="77777777" w:rsidR="006B263B" w:rsidRPr="006B263B" w:rsidRDefault="006B263B" w:rsidP="006B263B">
      <w:pPr>
        <w:numPr>
          <w:ilvl w:val="1"/>
          <w:numId w:val="4"/>
        </w:numPr>
      </w:pPr>
      <w:r w:rsidRPr="006B263B">
        <w:t>70/15/15 train/validation/test split</w:t>
      </w:r>
    </w:p>
    <w:p w14:paraId="59934B8A" w14:textId="77777777" w:rsidR="006B263B" w:rsidRPr="006B263B" w:rsidRDefault="006B263B" w:rsidP="006B263B">
      <w:pPr>
        <w:numPr>
          <w:ilvl w:val="1"/>
          <w:numId w:val="4"/>
        </w:numPr>
      </w:pPr>
      <w:r w:rsidRPr="006B263B">
        <w:t>5-fold cross-validation</w:t>
      </w:r>
    </w:p>
    <w:p w14:paraId="02C5DE0E" w14:textId="77777777" w:rsidR="006B263B" w:rsidRPr="006B263B" w:rsidRDefault="006B263B" w:rsidP="006B263B">
      <w:pPr>
        <w:numPr>
          <w:ilvl w:val="1"/>
          <w:numId w:val="4"/>
        </w:numPr>
      </w:pPr>
      <w:r w:rsidRPr="006B263B">
        <w:t>Performance metrics: RMSE, MAE, AUC-ROC, F1-score</w:t>
      </w:r>
    </w:p>
    <w:p w14:paraId="7BE4684B" w14:textId="77777777" w:rsidR="006B263B" w:rsidRPr="006B263B" w:rsidRDefault="006B263B" w:rsidP="006B263B">
      <w:r w:rsidRPr="006B263B">
        <w:rPr>
          <w:b/>
          <w:bCs/>
        </w:rPr>
        <w:t>Ethical considerations:</w:t>
      </w:r>
    </w:p>
    <w:p w14:paraId="048201B5" w14:textId="7AD709D8" w:rsidR="006B263B" w:rsidRPr="006B263B" w:rsidRDefault="006B263B" w:rsidP="006B263B">
      <w:pPr>
        <w:numPr>
          <w:ilvl w:val="0"/>
          <w:numId w:val="5"/>
        </w:numPr>
      </w:pPr>
      <w:r w:rsidRPr="006B263B">
        <w:rPr>
          <w:b/>
          <w:bCs/>
        </w:rPr>
        <w:t>IRB Approval:</w:t>
      </w:r>
      <w:r>
        <w:rPr>
          <w:b/>
          <w:bCs/>
        </w:rPr>
        <w:t xml:space="preserve"> [</w:t>
      </w:r>
      <w:r>
        <w:t>Ideal]</w:t>
      </w:r>
      <w:r>
        <w:rPr>
          <w:b/>
          <w:bCs/>
        </w:rPr>
        <w:t xml:space="preserve"> </w:t>
      </w:r>
      <w:r w:rsidRPr="006B263B">
        <w:t xml:space="preserve"> Protocol review </w:t>
      </w:r>
    </w:p>
    <w:p w14:paraId="0A883BEC" w14:textId="77777777" w:rsidR="006B263B" w:rsidRPr="006B263B" w:rsidRDefault="006B263B" w:rsidP="006B263B">
      <w:pPr>
        <w:numPr>
          <w:ilvl w:val="0"/>
          <w:numId w:val="5"/>
        </w:numPr>
      </w:pPr>
      <w:r w:rsidRPr="006B263B">
        <w:rPr>
          <w:b/>
          <w:bCs/>
        </w:rPr>
        <w:t>Informed Consent:</w:t>
      </w:r>
      <w:r w:rsidRPr="006B263B">
        <w:t> Explicit opt-in for data sharing; withdrawal anytime</w:t>
      </w:r>
    </w:p>
    <w:p w14:paraId="276F84EF" w14:textId="77777777" w:rsidR="006B263B" w:rsidRPr="006B263B" w:rsidRDefault="006B263B" w:rsidP="006B263B">
      <w:pPr>
        <w:numPr>
          <w:ilvl w:val="0"/>
          <w:numId w:val="5"/>
        </w:numPr>
      </w:pPr>
      <w:r w:rsidRPr="006B263B">
        <w:rPr>
          <w:b/>
          <w:bCs/>
        </w:rPr>
        <w:t>Data Security:</w:t>
      </w:r>
    </w:p>
    <w:p w14:paraId="7C4B8123" w14:textId="77777777" w:rsidR="006B263B" w:rsidRPr="006B263B" w:rsidRDefault="006B263B" w:rsidP="006B263B">
      <w:pPr>
        <w:numPr>
          <w:ilvl w:val="1"/>
          <w:numId w:val="5"/>
        </w:numPr>
      </w:pPr>
      <w:r w:rsidRPr="006B263B">
        <w:t>End-to-end encryption (HIPAA compliant)</w:t>
      </w:r>
    </w:p>
    <w:p w14:paraId="77A62462" w14:textId="6E6FF23A" w:rsidR="006B263B" w:rsidRPr="006B263B" w:rsidRDefault="006B263B" w:rsidP="006B263B">
      <w:pPr>
        <w:numPr>
          <w:ilvl w:val="1"/>
          <w:numId w:val="5"/>
        </w:numPr>
      </w:pPr>
      <w:r w:rsidRPr="006B263B">
        <w:t>Pseudonymization (user I</w:t>
      </w:r>
      <w:r w:rsidRPr="006B263B">
        <w:t>d</w:t>
      </w:r>
      <w:r w:rsidRPr="006B263B">
        <w:t>s</w:t>
      </w:r>
      <w:r>
        <w:t>, custom__username</w:t>
      </w:r>
      <w:r w:rsidRPr="006B263B">
        <w:t xml:space="preserve"> vs. medical data)</w:t>
      </w:r>
    </w:p>
    <w:p w14:paraId="3BCEA96E" w14:textId="77777777" w:rsidR="006B263B" w:rsidRPr="006B263B" w:rsidRDefault="006B263B" w:rsidP="006B263B">
      <w:pPr>
        <w:numPr>
          <w:ilvl w:val="1"/>
          <w:numId w:val="5"/>
        </w:numPr>
      </w:pPr>
      <w:r w:rsidRPr="006B263B">
        <w:t>AWS servers with ISO 27001 certification</w:t>
      </w:r>
    </w:p>
    <w:p w14:paraId="0246B51C" w14:textId="77777777" w:rsidR="006B263B" w:rsidRPr="006B263B" w:rsidRDefault="006B263B" w:rsidP="006B263B">
      <w:pPr>
        <w:numPr>
          <w:ilvl w:val="0"/>
          <w:numId w:val="5"/>
        </w:numPr>
      </w:pPr>
      <w:r w:rsidRPr="006B263B">
        <w:rPr>
          <w:b/>
          <w:bCs/>
        </w:rPr>
        <w:t>Privacy:</w:t>
      </w:r>
    </w:p>
    <w:p w14:paraId="6D9EA5F9" w14:textId="77777777" w:rsidR="006B263B" w:rsidRPr="006B263B" w:rsidRDefault="006B263B" w:rsidP="006B263B">
      <w:pPr>
        <w:numPr>
          <w:ilvl w:val="1"/>
          <w:numId w:val="5"/>
        </w:numPr>
      </w:pPr>
      <w:r w:rsidRPr="006B263B">
        <w:t>No third-party data sharing</w:t>
      </w:r>
    </w:p>
    <w:p w14:paraId="7A522124" w14:textId="77777777" w:rsidR="006B263B" w:rsidRPr="006B263B" w:rsidRDefault="006B263B" w:rsidP="006B263B">
      <w:pPr>
        <w:numPr>
          <w:ilvl w:val="1"/>
          <w:numId w:val="5"/>
        </w:numPr>
      </w:pPr>
      <w:r w:rsidRPr="006B263B">
        <w:t>Symptom data aggregation for analysis</w:t>
      </w:r>
    </w:p>
    <w:p w14:paraId="750DD363" w14:textId="3276979E" w:rsidR="006B263B" w:rsidRDefault="006B263B" w:rsidP="006B263B">
      <w:pPr>
        <w:numPr>
          <w:ilvl w:val="0"/>
          <w:numId w:val="5"/>
        </w:numPr>
      </w:pPr>
      <w:r w:rsidRPr="006B263B">
        <w:rPr>
          <w:b/>
          <w:bCs/>
        </w:rPr>
        <w:t>Bias Mitigation:</w:t>
      </w:r>
      <w:r w:rsidRPr="006B263B">
        <w:t> Oversampling underrepresented groups (e.g., ethnic minorities, high BMI)</w:t>
      </w:r>
    </w:p>
    <w:p w14:paraId="35509A1F" w14:textId="77777777" w:rsidR="006B4E6B" w:rsidRPr="006B263B" w:rsidRDefault="006B4E6B" w:rsidP="006B4E6B"/>
    <w:p w14:paraId="2E737035" w14:textId="77777777" w:rsidR="006B263B" w:rsidRPr="006B263B" w:rsidRDefault="006B263B" w:rsidP="006B263B">
      <w:r w:rsidRPr="006B263B">
        <w:t>Key Implementation Notes:</w:t>
      </w:r>
    </w:p>
    <w:p w14:paraId="1DA462D2" w14:textId="77777777" w:rsidR="006B263B" w:rsidRPr="006B263B" w:rsidRDefault="006B263B" w:rsidP="006B263B">
      <w:pPr>
        <w:numPr>
          <w:ilvl w:val="0"/>
          <w:numId w:val="6"/>
        </w:numPr>
      </w:pPr>
      <w:r w:rsidRPr="006B263B">
        <w:rPr>
          <w:b/>
          <w:bCs/>
        </w:rPr>
        <w:t>Irregular Cycle Definition:</w:t>
      </w:r>
      <w:r w:rsidRPr="006B263B">
        <w:t> Operationalized as &gt;7-day variation in cycle length over prior 6 months (NIH criteria).</w:t>
      </w:r>
    </w:p>
    <w:p w14:paraId="466FC34B" w14:textId="77777777" w:rsidR="006B263B" w:rsidRPr="006B263B" w:rsidRDefault="006B263B" w:rsidP="006B263B">
      <w:pPr>
        <w:numPr>
          <w:ilvl w:val="0"/>
          <w:numId w:val="6"/>
        </w:numPr>
      </w:pPr>
      <w:r w:rsidRPr="006B263B">
        <w:rPr>
          <w:b/>
          <w:bCs/>
        </w:rPr>
        <w:lastRenderedPageBreak/>
        <w:t>Symptom Instrument:</w:t>
      </w:r>
      <w:r w:rsidRPr="006B263B">
        <w:t> Validated Menstrual Distress Questionnaire (MDQ) sub-items adapted for app.</w:t>
      </w:r>
    </w:p>
    <w:p w14:paraId="618A0EEE" w14:textId="21B90E52" w:rsidR="008146D2" w:rsidRDefault="006B263B" w:rsidP="004C51C3">
      <w:pPr>
        <w:numPr>
          <w:ilvl w:val="0"/>
          <w:numId w:val="6"/>
        </w:numPr>
      </w:pPr>
      <w:r w:rsidRPr="006B263B">
        <w:rPr>
          <w:b/>
          <w:bCs/>
        </w:rPr>
        <w:t>Model Tuning:</w:t>
      </w:r>
      <w:r w:rsidRPr="006B263B">
        <w:t xml:space="preserve"> Bayesian </w:t>
      </w:r>
      <w:r w:rsidR="003F01E7">
        <w:t>hyperparameter optimization</w:t>
      </w:r>
      <w:r w:rsidRPr="006B263B">
        <w:t xml:space="preserve"> (e.g., LSTM learning rate: 0.001–0.1).</w:t>
      </w:r>
    </w:p>
    <w:p w14:paraId="313C9EB1" w14:textId="77777777" w:rsidR="001F25FE" w:rsidRDefault="001F25FE" w:rsidP="001F25FE">
      <w:pPr>
        <w:ind w:left="360"/>
      </w:pPr>
    </w:p>
    <w:p w14:paraId="598F5BD5" w14:textId="77777777" w:rsidR="006B263B" w:rsidRPr="006B263B" w:rsidRDefault="006B263B" w:rsidP="006B263B">
      <w:pPr>
        <w:rPr>
          <w:sz w:val="36"/>
          <w:szCs w:val="36"/>
          <w:u w:val="single"/>
        </w:rPr>
      </w:pPr>
      <w:r w:rsidRPr="006B263B">
        <w:rPr>
          <w:b/>
          <w:bCs/>
          <w:sz w:val="36"/>
          <w:szCs w:val="36"/>
          <w:u w:val="single"/>
        </w:rPr>
        <w:t>References</w:t>
      </w:r>
    </w:p>
    <w:p w14:paraId="6BC2E7FF" w14:textId="28C434C3" w:rsidR="006B263B" w:rsidRPr="006B263B" w:rsidRDefault="006B263B" w:rsidP="006B263B">
      <w:pPr>
        <w:numPr>
          <w:ilvl w:val="0"/>
          <w:numId w:val="7"/>
        </w:numPr>
      </w:pPr>
      <w:r w:rsidRPr="006B263B">
        <w:rPr>
          <w:b/>
          <w:bCs/>
        </w:rPr>
        <w:t>Chen, T., Li, M., &amp; Zhang, Y. (2021).</w:t>
      </w:r>
      <w:r w:rsidRPr="006B263B">
        <w:br/>
      </w:r>
      <w:r w:rsidRPr="006B263B">
        <w:rPr>
          <w:i/>
          <w:iCs/>
        </w:rPr>
        <w:t>Comparative analysis of time-series models for predicting menstrual cycle patterns using mobile health data.</w:t>
      </w:r>
      <w:r w:rsidRPr="006B263B">
        <w:t> Computers in Biology and Medicine, 134, 104497.</w:t>
      </w:r>
      <w:r w:rsidRPr="006B263B">
        <w:br/>
        <w:t>DOI: 10.1016/j.compbiomed.2021.104497</w:t>
      </w:r>
    </w:p>
    <w:p w14:paraId="2F4B17E0" w14:textId="0C607BA1" w:rsidR="006B263B" w:rsidRPr="006B263B" w:rsidRDefault="006B263B" w:rsidP="006B263B">
      <w:pPr>
        <w:numPr>
          <w:ilvl w:val="0"/>
          <w:numId w:val="7"/>
        </w:numPr>
      </w:pPr>
      <w:r w:rsidRPr="006B263B">
        <w:rPr>
          <w:b/>
          <w:bCs/>
        </w:rPr>
        <w:t>Epstein, D. A., Lee, N. B., Kang, J. H., et al. (2020).</w:t>
      </w:r>
      <w:r w:rsidRPr="006B263B">
        <w:br/>
      </w:r>
      <w:r w:rsidRPr="006B263B">
        <w:rPr>
          <w:i/>
          <w:iCs/>
        </w:rPr>
        <w:t>Examining menstrual tracking to inform the design of personal informatics tools.</w:t>
      </w:r>
      <w:r w:rsidRPr="006B263B">
        <w:t> Proceedings of the ACM on Human-Computer Interaction, 4(CSCW), 1–22.</w:t>
      </w:r>
      <w:r w:rsidRPr="006B263B">
        <w:br/>
        <w:t>DOI: 10.1145/3415186</w:t>
      </w:r>
    </w:p>
    <w:p w14:paraId="6EDFB820" w14:textId="5FBD4C31" w:rsidR="006B263B" w:rsidRPr="006B263B" w:rsidRDefault="006B263B" w:rsidP="006B263B">
      <w:pPr>
        <w:numPr>
          <w:ilvl w:val="0"/>
          <w:numId w:val="7"/>
        </w:numPr>
      </w:pPr>
      <w:r w:rsidRPr="006B263B">
        <w:rPr>
          <w:b/>
          <w:bCs/>
        </w:rPr>
        <w:t>Zhu, T., Li, K., Kuang, L., et al. (2022).</w:t>
      </w:r>
      <w:r w:rsidRPr="006B263B">
        <w:br/>
      </w:r>
      <w:r w:rsidRPr="006B263B">
        <w:rPr>
          <w:i/>
          <w:iCs/>
        </w:rPr>
        <w:t>An LSTM-based model for personalized glucose prediction in type 1 diabetes management</w:t>
      </w:r>
      <w:r w:rsidRPr="006B263B">
        <w:t>. Journal of Biomedical Informatics, 128, 104308.</w:t>
      </w:r>
      <w:r w:rsidRPr="006B263B">
        <w:br/>
        <w:t>DOI: 10.1016/j.jbi.2022.104308</w:t>
      </w:r>
    </w:p>
    <w:p w14:paraId="17A795F8" w14:textId="1DE9B804" w:rsidR="006B263B" w:rsidRPr="006B263B" w:rsidRDefault="006B263B" w:rsidP="006B263B">
      <w:pPr>
        <w:numPr>
          <w:ilvl w:val="0"/>
          <w:numId w:val="7"/>
        </w:numPr>
      </w:pPr>
      <w:r w:rsidRPr="006B263B">
        <w:rPr>
          <w:b/>
          <w:bCs/>
        </w:rPr>
        <w:t>WHO. (2023).</w:t>
      </w:r>
      <w:r w:rsidRPr="006B263B">
        <w:br/>
      </w:r>
      <w:r w:rsidRPr="006B263B">
        <w:rPr>
          <w:i/>
          <w:iCs/>
        </w:rPr>
        <w:t>Menstrual health in human rights: A policy brief.</w:t>
      </w:r>
      <w:r w:rsidRPr="006B263B">
        <w:t> World Health Organization.</w:t>
      </w:r>
      <w:r w:rsidRPr="006B263B">
        <w:br/>
        <w:t>URL: https://www.who.int/publications/i/item/9789240080208</w:t>
      </w:r>
    </w:p>
    <w:p w14:paraId="133105C4" w14:textId="6C037937" w:rsidR="006B263B" w:rsidRPr="006B263B" w:rsidRDefault="006B263B" w:rsidP="006B263B">
      <w:pPr>
        <w:numPr>
          <w:ilvl w:val="0"/>
          <w:numId w:val="7"/>
        </w:numPr>
      </w:pPr>
      <w:r w:rsidRPr="006B263B">
        <w:rPr>
          <w:b/>
          <w:bCs/>
        </w:rPr>
        <w:t>National Institutes of Health (NIH). (2024).</w:t>
      </w:r>
      <w:r w:rsidRPr="006B263B">
        <w:br/>
      </w:r>
      <w:r w:rsidRPr="006B263B">
        <w:rPr>
          <w:i/>
          <w:iCs/>
        </w:rPr>
        <w:t>Clinical guidelines for menstrual cycle variability.</w:t>
      </w:r>
      <w:r w:rsidRPr="006B263B">
        <w:t> NIH Office of Research on Women’s Health.</w:t>
      </w:r>
      <w:r w:rsidRPr="006B263B">
        <w:br/>
        <w:t>URL: https://orwh.od.nih.gov/research/clinical-research/clinical-guidelines</w:t>
      </w:r>
    </w:p>
    <w:p w14:paraId="5F332F49" w14:textId="6736E45C" w:rsidR="006B4E6B" w:rsidRDefault="006B263B" w:rsidP="006B4E6B">
      <w:pPr>
        <w:numPr>
          <w:ilvl w:val="0"/>
          <w:numId w:val="7"/>
        </w:numPr>
      </w:pPr>
      <w:r w:rsidRPr="006B263B">
        <w:rPr>
          <w:b/>
          <w:bCs/>
        </w:rPr>
        <w:t>Moos, R. H. (1968).</w:t>
      </w:r>
      <w:r w:rsidRPr="006B263B">
        <w:br/>
      </w:r>
      <w:r w:rsidRPr="006B263B">
        <w:rPr>
          <w:i/>
          <w:iCs/>
        </w:rPr>
        <w:t>The development of a Menstrual Distress Questionnaire.</w:t>
      </w:r>
      <w:r w:rsidRPr="006B263B">
        <w:t> Psychosomatic Medicine, 30(6), 853–867.</w:t>
      </w:r>
      <w:r w:rsidRPr="006B263B">
        <w:br/>
        <w:t>DOI: 10.1097/00006842-196811000-00006</w:t>
      </w:r>
    </w:p>
    <w:p w14:paraId="165A2062" w14:textId="77777777" w:rsidR="006B4E6B" w:rsidRPr="001F25FE" w:rsidRDefault="006B4E6B" w:rsidP="006B4E6B">
      <w:pPr>
        <w:rPr>
          <w:b/>
          <w:bCs/>
          <w:sz w:val="32"/>
          <w:szCs w:val="32"/>
          <w:u w:val="single"/>
        </w:rPr>
      </w:pPr>
    </w:p>
    <w:p w14:paraId="7C2EBB64" w14:textId="520606AB" w:rsidR="006B4E6B" w:rsidRPr="001F25FE" w:rsidRDefault="006B4E6B" w:rsidP="006B4E6B">
      <w:pPr>
        <w:rPr>
          <w:b/>
          <w:bCs/>
          <w:sz w:val="32"/>
          <w:szCs w:val="32"/>
          <w:u w:val="single"/>
        </w:rPr>
      </w:pPr>
      <w:r w:rsidRPr="001F25FE">
        <w:rPr>
          <w:b/>
          <w:bCs/>
          <w:sz w:val="32"/>
          <w:szCs w:val="32"/>
          <w:u w:val="single"/>
        </w:rPr>
        <w:t>Glossary of Acronyms and Technical Terms</w:t>
      </w:r>
    </w:p>
    <w:p w14:paraId="7F97D5DA" w14:textId="77777777" w:rsidR="006B4E6B" w:rsidRDefault="006B4E6B" w:rsidP="006B4E6B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6"/>
        <w:gridCol w:w="2939"/>
        <w:gridCol w:w="4851"/>
      </w:tblGrid>
      <w:tr w:rsidR="00E82D2B" w:rsidRPr="00E82D2B" w14:paraId="6C698B0A" w14:textId="77777777" w:rsidTr="00E8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00CAA" w14:textId="77777777" w:rsidR="00E82D2B" w:rsidRPr="00E82D2B" w:rsidRDefault="00E82D2B" w:rsidP="00E82D2B">
            <w:pPr>
              <w:spacing w:after="160" w:line="278" w:lineRule="auto"/>
            </w:pPr>
            <w:r w:rsidRPr="00E82D2B">
              <w:lastRenderedPageBreak/>
              <w:t>Acronym</w:t>
            </w:r>
          </w:p>
        </w:tc>
        <w:tc>
          <w:tcPr>
            <w:tcW w:w="0" w:type="auto"/>
            <w:hideMark/>
          </w:tcPr>
          <w:p w14:paraId="38528257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Full Term</w:t>
            </w:r>
          </w:p>
        </w:tc>
        <w:tc>
          <w:tcPr>
            <w:tcW w:w="0" w:type="auto"/>
            <w:hideMark/>
          </w:tcPr>
          <w:p w14:paraId="505F205E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Explanation</w:t>
            </w:r>
          </w:p>
        </w:tc>
      </w:tr>
      <w:tr w:rsidR="00E82D2B" w:rsidRPr="00E82D2B" w14:paraId="1C1A20E6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7F71F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AI</w:t>
            </w:r>
          </w:p>
        </w:tc>
        <w:tc>
          <w:tcPr>
            <w:tcW w:w="0" w:type="auto"/>
            <w:hideMark/>
          </w:tcPr>
          <w:p w14:paraId="54A016BC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Artificial Intelligence</w:t>
            </w:r>
          </w:p>
        </w:tc>
        <w:tc>
          <w:tcPr>
            <w:tcW w:w="0" w:type="auto"/>
            <w:hideMark/>
          </w:tcPr>
          <w:p w14:paraId="1C950629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Computational systems performing human-like cognitive tasks</w:t>
            </w:r>
          </w:p>
        </w:tc>
      </w:tr>
      <w:tr w:rsidR="00E82D2B" w:rsidRPr="00E82D2B" w14:paraId="17ED8BE2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CCE67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LSTM</w:t>
            </w:r>
          </w:p>
        </w:tc>
        <w:tc>
          <w:tcPr>
            <w:tcW w:w="0" w:type="auto"/>
            <w:hideMark/>
          </w:tcPr>
          <w:p w14:paraId="36371DC2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Long Short-Term Memory</w:t>
            </w:r>
          </w:p>
        </w:tc>
        <w:tc>
          <w:tcPr>
            <w:tcW w:w="0" w:type="auto"/>
            <w:hideMark/>
          </w:tcPr>
          <w:p w14:paraId="7B7D7B3B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Recurrent neural network type for modeling long-range dependencies in sequential data</w:t>
            </w:r>
          </w:p>
        </w:tc>
      </w:tr>
      <w:tr w:rsidR="00E82D2B" w:rsidRPr="00E82D2B" w14:paraId="7B9202CD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C23EA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ARIMA</w:t>
            </w:r>
          </w:p>
        </w:tc>
        <w:tc>
          <w:tcPr>
            <w:tcW w:w="0" w:type="auto"/>
            <w:hideMark/>
          </w:tcPr>
          <w:p w14:paraId="459A6E12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AutoRegressive Integrated Moving Average</w:t>
            </w:r>
          </w:p>
        </w:tc>
        <w:tc>
          <w:tcPr>
            <w:tcW w:w="0" w:type="auto"/>
            <w:hideMark/>
          </w:tcPr>
          <w:p w14:paraId="507D8CDE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Classical statistical model for time-series forecasting</w:t>
            </w:r>
          </w:p>
        </w:tc>
      </w:tr>
      <w:tr w:rsidR="00E82D2B" w:rsidRPr="00E82D2B" w14:paraId="526DE599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270BA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XGBoost</w:t>
            </w:r>
          </w:p>
        </w:tc>
        <w:tc>
          <w:tcPr>
            <w:tcW w:w="0" w:type="auto"/>
            <w:hideMark/>
          </w:tcPr>
          <w:p w14:paraId="462B6BF5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eXtreme Gradient Boosting</w:t>
            </w:r>
          </w:p>
        </w:tc>
        <w:tc>
          <w:tcPr>
            <w:tcW w:w="0" w:type="auto"/>
            <w:hideMark/>
          </w:tcPr>
          <w:p w14:paraId="0AD96E6C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Ensemble tree-based machine learning algorithm</w:t>
            </w:r>
          </w:p>
        </w:tc>
      </w:tr>
      <w:tr w:rsidR="00E82D2B" w:rsidRPr="00E82D2B" w14:paraId="140428C1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DF98B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RMSE</w:t>
            </w:r>
          </w:p>
        </w:tc>
        <w:tc>
          <w:tcPr>
            <w:tcW w:w="0" w:type="auto"/>
            <w:hideMark/>
          </w:tcPr>
          <w:p w14:paraId="7C2B36F7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Root Mean Square Error</w:t>
            </w:r>
          </w:p>
        </w:tc>
        <w:tc>
          <w:tcPr>
            <w:tcW w:w="0" w:type="auto"/>
            <w:hideMark/>
          </w:tcPr>
          <w:p w14:paraId="20E88A08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Measure of prediction errors (lower = better accuracy)</w:t>
            </w:r>
          </w:p>
        </w:tc>
      </w:tr>
      <w:tr w:rsidR="00E82D2B" w:rsidRPr="00E82D2B" w14:paraId="33ACE3FC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C3167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MAE</w:t>
            </w:r>
          </w:p>
        </w:tc>
        <w:tc>
          <w:tcPr>
            <w:tcW w:w="0" w:type="auto"/>
            <w:hideMark/>
          </w:tcPr>
          <w:p w14:paraId="49202C96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Mean Absolute Error</w:t>
            </w:r>
          </w:p>
        </w:tc>
        <w:tc>
          <w:tcPr>
            <w:tcW w:w="0" w:type="auto"/>
            <w:hideMark/>
          </w:tcPr>
          <w:p w14:paraId="725B4D2E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Average magnitude of prediction errors</w:t>
            </w:r>
          </w:p>
        </w:tc>
      </w:tr>
      <w:tr w:rsidR="00E82D2B" w:rsidRPr="00E82D2B" w14:paraId="18E2C5A1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30135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AUC-ROC</w:t>
            </w:r>
          </w:p>
        </w:tc>
        <w:tc>
          <w:tcPr>
            <w:tcW w:w="0" w:type="auto"/>
            <w:hideMark/>
          </w:tcPr>
          <w:p w14:paraId="10420CBF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Area Under ROC Curve</w:t>
            </w:r>
          </w:p>
        </w:tc>
        <w:tc>
          <w:tcPr>
            <w:tcW w:w="0" w:type="auto"/>
            <w:hideMark/>
          </w:tcPr>
          <w:p w14:paraId="50EFC198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Measure of classification performance (0.5-1.0; higher = better)</w:t>
            </w:r>
          </w:p>
        </w:tc>
      </w:tr>
    </w:tbl>
    <w:p w14:paraId="78635270" w14:textId="4A791307" w:rsidR="00E82D2B" w:rsidRPr="00E82D2B" w:rsidRDefault="00E82D2B" w:rsidP="00E82D2B"/>
    <w:p w14:paraId="155E9763" w14:textId="77777777" w:rsidR="00E82D2B" w:rsidRPr="00E82D2B" w:rsidRDefault="00E82D2B" w:rsidP="00E82D2B">
      <w:r w:rsidRPr="00E82D2B">
        <w:rPr>
          <w:b/>
          <w:bCs/>
        </w:rPr>
        <w:t>Clinical/Medical Terms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3118"/>
        <w:gridCol w:w="4708"/>
      </w:tblGrid>
      <w:tr w:rsidR="00E82D2B" w:rsidRPr="00E82D2B" w14:paraId="5F22C12E" w14:textId="77777777" w:rsidTr="00E8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27ED0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Acronym</w:t>
            </w:r>
          </w:p>
        </w:tc>
        <w:tc>
          <w:tcPr>
            <w:tcW w:w="0" w:type="auto"/>
            <w:hideMark/>
          </w:tcPr>
          <w:p w14:paraId="5427E733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Full Term</w:t>
            </w:r>
          </w:p>
        </w:tc>
        <w:tc>
          <w:tcPr>
            <w:tcW w:w="0" w:type="auto"/>
            <w:hideMark/>
          </w:tcPr>
          <w:p w14:paraId="19DD701D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Explanation</w:t>
            </w:r>
          </w:p>
        </w:tc>
      </w:tr>
      <w:tr w:rsidR="00E82D2B" w:rsidRPr="00E82D2B" w14:paraId="588F0E9B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9E7D6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PCOS</w:t>
            </w:r>
          </w:p>
        </w:tc>
        <w:tc>
          <w:tcPr>
            <w:tcW w:w="0" w:type="auto"/>
            <w:hideMark/>
          </w:tcPr>
          <w:p w14:paraId="3B1FECB0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Polycystic Ovary Syndrome</w:t>
            </w:r>
          </w:p>
        </w:tc>
        <w:tc>
          <w:tcPr>
            <w:tcW w:w="0" w:type="auto"/>
            <w:hideMark/>
          </w:tcPr>
          <w:p w14:paraId="52C7DDA6" w14:textId="10160EB0" w:rsidR="00E82D2B" w:rsidRPr="00E82D2B" w:rsidRDefault="003F01E7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common</w:t>
            </w:r>
            <w:r w:rsidR="00E82D2B" w:rsidRPr="00E82D2B">
              <w:t xml:space="preserve"> endocrine disorder causing irregular cycles</w:t>
            </w:r>
          </w:p>
        </w:tc>
      </w:tr>
      <w:tr w:rsidR="00E82D2B" w:rsidRPr="00E82D2B" w14:paraId="5C9A915D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04055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IUD</w:t>
            </w:r>
          </w:p>
        </w:tc>
        <w:tc>
          <w:tcPr>
            <w:tcW w:w="0" w:type="auto"/>
            <w:hideMark/>
          </w:tcPr>
          <w:p w14:paraId="6D209F32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Intrauterine Device</w:t>
            </w:r>
          </w:p>
        </w:tc>
        <w:tc>
          <w:tcPr>
            <w:tcW w:w="0" w:type="auto"/>
            <w:hideMark/>
          </w:tcPr>
          <w:p w14:paraId="1788225A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Contraceptive device (hormonal/non-hormonal)</w:t>
            </w:r>
          </w:p>
        </w:tc>
      </w:tr>
      <w:tr w:rsidR="00E82D2B" w:rsidRPr="00E82D2B" w14:paraId="5FE7940B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77F3E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EHR</w:t>
            </w:r>
          </w:p>
        </w:tc>
        <w:tc>
          <w:tcPr>
            <w:tcW w:w="0" w:type="auto"/>
            <w:hideMark/>
          </w:tcPr>
          <w:p w14:paraId="70693AEC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Electronic Health Record</w:t>
            </w:r>
          </w:p>
        </w:tc>
        <w:tc>
          <w:tcPr>
            <w:tcW w:w="0" w:type="auto"/>
            <w:hideMark/>
          </w:tcPr>
          <w:p w14:paraId="100661EE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Digital patient health information system</w:t>
            </w:r>
          </w:p>
        </w:tc>
      </w:tr>
      <w:tr w:rsidR="00E82D2B" w:rsidRPr="00E82D2B" w14:paraId="0FF2F6B1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746C2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MDQ</w:t>
            </w:r>
          </w:p>
        </w:tc>
        <w:tc>
          <w:tcPr>
            <w:tcW w:w="0" w:type="auto"/>
            <w:hideMark/>
          </w:tcPr>
          <w:p w14:paraId="47D2555F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Menstrual Distress Questionnaire</w:t>
            </w:r>
          </w:p>
        </w:tc>
        <w:tc>
          <w:tcPr>
            <w:tcW w:w="0" w:type="auto"/>
            <w:hideMark/>
          </w:tcPr>
          <w:p w14:paraId="6B21EFA1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Validated symptom assessment tool</w:t>
            </w:r>
          </w:p>
        </w:tc>
      </w:tr>
      <w:tr w:rsidR="00E82D2B" w:rsidRPr="00E82D2B" w14:paraId="58CD2FE8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E99DF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NIH</w:t>
            </w:r>
          </w:p>
        </w:tc>
        <w:tc>
          <w:tcPr>
            <w:tcW w:w="0" w:type="auto"/>
            <w:hideMark/>
          </w:tcPr>
          <w:p w14:paraId="3A91FB58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National Institutes of Health</w:t>
            </w:r>
          </w:p>
        </w:tc>
        <w:tc>
          <w:tcPr>
            <w:tcW w:w="0" w:type="auto"/>
            <w:hideMark/>
          </w:tcPr>
          <w:p w14:paraId="0D643836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U.S. biomedical research agency</w:t>
            </w:r>
          </w:p>
        </w:tc>
      </w:tr>
      <w:tr w:rsidR="00E82D2B" w:rsidRPr="00E82D2B" w14:paraId="455C7964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B3AB46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WHO</w:t>
            </w:r>
          </w:p>
        </w:tc>
        <w:tc>
          <w:tcPr>
            <w:tcW w:w="0" w:type="auto"/>
            <w:hideMark/>
          </w:tcPr>
          <w:p w14:paraId="51BE8E05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World Health Organization</w:t>
            </w:r>
          </w:p>
        </w:tc>
        <w:tc>
          <w:tcPr>
            <w:tcW w:w="0" w:type="auto"/>
            <w:hideMark/>
          </w:tcPr>
          <w:p w14:paraId="165B3DBF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UN global health authority</w:t>
            </w:r>
          </w:p>
        </w:tc>
      </w:tr>
    </w:tbl>
    <w:p w14:paraId="07A9C33A" w14:textId="21DBDEB1" w:rsidR="00E82D2B" w:rsidRPr="00E82D2B" w:rsidRDefault="00E82D2B" w:rsidP="00E82D2B"/>
    <w:p w14:paraId="16B35001" w14:textId="77777777" w:rsidR="00E82D2B" w:rsidRPr="00E82D2B" w:rsidRDefault="00E82D2B" w:rsidP="00E82D2B">
      <w:r w:rsidRPr="00E82D2B">
        <w:rPr>
          <w:b/>
          <w:bCs/>
        </w:rPr>
        <w:t>Methodological Terms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90"/>
        <w:gridCol w:w="3799"/>
        <w:gridCol w:w="4027"/>
      </w:tblGrid>
      <w:tr w:rsidR="00E82D2B" w:rsidRPr="00E82D2B" w14:paraId="2EA8AB79" w14:textId="77777777" w:rsidTr="00E8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0F839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Acronym</w:t>
            </w:r>
          </w:p>
        </w:tc>
        <w:tc>
          <w:tcPr>
            <w:tcW w:w="0" w:type="auto"/>
            <w:hideMark/>
          </w:tcPr>
          <w:p w14:paraId="3E0F95F2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Full Term</w:t>
            </w:r>
          </w:p>
        </w:tc>
        <w:tc>
          <w:tcPr>
            <w:tcW w:w="0" w:type="auto"/>
            <w:hideMark/>
          </w:tcPr>
          <w:p w14:paraId="76F84CD6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Explanation</w:t>
            </w:r>
          </w:p>
        </w:tc>
      </w:tr>
      <w:tr w:rsidR="00E82D2B" w:rsidRPr="00E82D2B" w14:paraId="29238C80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71302" w14:textId="77777777" w:rsidR="00E82D2B" w:rsidRPr="00E82D2B" w:rsidRDefault="00E82D2B" w:rsidP="00E82D2B">
            <w:pPr>
              <w:spacing w:after="160" w:line="278" w:lineRule="auto"/>
            </w:pPr>
            <w:r w:rsidRPr="00E82D2B">
              <w:lastRenderedPageBreak/>
              <w:t>IRB</w:t>
            </w:r>
          </w:p>
        </w:tc>
        <w:tc>
          <w:tcPr>
            <w:tcW w:w="0" w:type="auto"/>
            <w:hideMark/>
          </w:tcPr>
          <w:p w14:paraId="4B30E33B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Institutional Review Board</w:t>
            </w:r>
          </w:p>
        </w:tc>
        <w:tc>
          <w:tcPr>
            <w:tcW w:w="0" w:type="auto"/>
            <w:hideMark/>
          </w:tcPr>
          <w:p w14:paraId="2D8A2E6B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Ethics committee overseeing human subjects research</w:t>
            </w:r>
          </w:p>
        </w:tc>
      </w:tr>
      <w:tr w:rsidR="00E82D2B" w:rsidRPr="00E82D2B" w14:paraId="522C1423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1C4DE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HIPAA</w:t>
            </w:r>
          </w:p>
        </w:tc>
        <w:tc>
          <w:tcPr>
            <w:tcW w:w="0" w:type="auto"/>
            <w:hideMark/>
          </w:tcPr>
          <w:p w14:paraId="317A6598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Health Insurance Portability and Accountability Act</w:t>
            </w:r>
          </w:p>
        </w:tc>
        <w:tc>
          <w:tcPr>
            <w:tcW w:w="0" w:type="auto"/>
            <w:hideMark/>
          </w:tcPr>
          <w:p w14:paraId="3F98561B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U.S. patient data privacy regulation</w:t>
            </w:r>
          </w:p>
        </w:tc>
      </w:tr>
      <w:tr w:rsidR="00E82D2B" w:rsidRPr="00E82D2B" w14:paraId="74671B79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D63C0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ISO</w:t>
            </w:r>
          </w:p>
        </w:tc>
        <w:tc>
          <w:tcPr>
            <w:tcW w:w="0" w:type="auto"/>
            <w:hideMark/>
          </w:tcPr>
          <w:p w14:paraId="1CB878D8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International Organization for Standardization</w:t>
            </w:r>
          </w:p>
        </w:tc>
        <w:tc>
          <w:tcPr>
            <w:tcW w:w="0" w:type="auto"/>
            <w:hideMark/>
          </w:tcPr>
          <w:p w14:paraId="6C00C3DE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Body certifying data security standards</w:t>
            </w:r>
          </w:p>
        </w:tc>
      </w:tr>
      <w:tr w:rsidR="00E82D2B" w:rsidRPr="00E82D2B" w14:paraId="50B19720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5ECAA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AWS</w:t>
            </w:r>
          </w:p>
        </w:tc>
        <w:tc>
          <w:tcPr>
            <w:tcW w:w="0" w:type="auto"/>
            <w:hideMark/>
          </w:tcPr>
          <w:p w14:paraId="3CA50B67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Amazon Web Services</w:t>
            </w:r>
          </w:p>
        </w:tc>
        <w:tc>
          <w:tcPr>
            <w:tcW w:w="0" w:type="auto"/>
            <w:hideMark/>
          </w:tcPr>
          <w:p w14:paraId="22B33980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Cloud computing platform</w:t>
            </w:r>
          </w:p>
        </w:tc>
      </w:tr>
      <w:tr w:rsidR="00E82D2B" w:rsidRPr="00E82D2B" w14:paraId="4E90D589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F863C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API</w:t>
            </w:r>
          </w:p>
        </w:tc>
        <w:tc>
          <w:tcPr>
            <w:tcW w:w="0" w:type="auto"/>
            <w:hideMark/>
          </w:tcPr>
          <w:p w14:paraId="30CD7CF2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Application Programming Interface</w:t>
            </w:r>
          </w:p>
        </w:tc>
        <w:tc>
          <w:tcPr>
            <w:tcW w:w="0" w:type="auto"/>
            <w:hideMark/>
          </w:tcPr>
          <w:p w14:paraId="563F1EE3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Software communication protocol</w:t>
            </w:r>
          </w:p>
        </w:tc>
      </w:tr>
      <w:tr w:rsidR="00E82D2B" w:rsidRPr="00E82D2B" w14:paraId="78C17365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CD844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BMI</w:t>
            </w:r>
          </w:p>
        </w:tc>
        <w:tc>
          <w:tcPr>
            <w:tcW w:w="0" w:type="auto"/>
            <w:hideMark/>
          </w:tcPr>
          <w:p w14:paraId="75E166F7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Body Mass Index</w:t>
            </w:r>
          </w:p>
        </w:tc>
        <w:tc>
          <w:tcPr>
            <w:tcW w:w="0" w:type="auto"/>
            <w:hideMark/>
          </w:tcPr>
          <w:p w14:paraId="63380FC2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Weight-to-height ratio (kg/m²)</w:t>
            </w:r>
          </w:p>
        </w:tc>
      </w:tr>
    </w:tbl>
    <w:p w14:paraId="3074D571" w14:textId="1D2910D9" w:rsidR="00E82D2B" w:rsidRPr="00E82D2B" w:rsidRDefault="00E82D2B" w:rsidP="00E82D2B"/>
    <w:p w14:paraId="0D2D0B53" w14:textId="77777777" w:rsidR="00E82D2B" w:rsidRPr="00E82D2B" w:rsidRDefault="00E82D2B" w:rsidP="00E82D2B">
      <w:r w:rsidRPr="00E82D2B">
        <w:rPr>
          <w:b/>
          <w:bCs/>
        </w:rPr>
        <w:t>Operational Definitions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30"/>
        <w:gridCol w:w="6786"/>
      </w:tblGrid>
      <w:tr w:rsidR="00E82D2B" w:rsidRPr="00E82D2B" w14:paraId="56155A53" w14:textId="77777777" w:rsidTr="00E8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81645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Term</w:t>
            </w:r>
          </w:p>
        </w:tc>
        <w:tc>
          <w:tcPr>
            <w:tcW w:w="0" w:type="auto"/>
            <w:hideMark/>
          </w:tcPr>
          <w:p w14:paraId="7B1B017F" w14:textId="77777777" w:rsidR="00E82D2B" w:rsidRPr="00E82D2B" w:rsidRDefault="00E82D2B" w:rsidP="00E82D2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Meaning in Your Study</w:t>
            </w:r>
          </w:p>
        </w:tc>
      </w:tr>
      <w:tr w:rsidR="00E82D2B" w:rsidRPr="00E82D2B" w14:paraId="71A7207D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6FF4B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Regular cycles</w:t>
            </w:r>
          </w:p>
        </w:tc>
        <w:tc>
          <w:tcPr>
            <w:tcW w:w="0" w:type="auto"/>
            <w:hideMark/>
          </w:tcPr>
          <w:p w14:paraId="34EC8B42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Cycle length 21-35 days with ≤2-day variation</w:t>
            </w:r>
          </w:p>
        </w:tc>
      </w:tr>
      <w:tr w:rsidR="00E82D2B" w:rsidRPr="00E82D2B" w14:paraId="43894709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6607C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Irregular cycles</w:t>
            </w:r>
          </w:p>
        </w:tc>
        <w:tc>
          <w:tcPr>
            <w:tcW w:w="0" w:type="auto"/>
            <w:hideMark/>
          </w:tcPr>
          <w:p w14:paraId="2B003F4D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Cycle length &lt;21 or &gt;35 days with ≥7-day variation</w:t>
            </w:r>
          </w:p>
        </w:tc>
      </w:tr>
      <w:tr w:rsidR="00E82D2B" w:rsidRPr="00E82D2B" w14:paraId="0E830E46" w14:textId="77777777" w:rsidTr="00E82D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70ADA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Oversampling</w:t>
            </w:r>
          </w:p>
        </w:tc>
        <w:tc>
          <w:tcPr>
            <w:tcW w:w="0" w:type="auto"/>
            <w:hideMark/>
          </w:tcPr>
          <w:p w14:paraId="65E7F3DB" w14:textId="77777777" w:rsidR="00E82D2B" w:rsidRPr="00E82D2B" w:rsidRDefault="00E82D2B" w:rsidP="00E82D2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2D2B">
              <w:t>Intentional over-representation of minority subgroups (e.g., high-BMI individuals)</w:t>
            </w:r>
          </w:p>
        </w:tc>
      </w:tr>
      <w:tr w:rsidR="00E82D2B" w:rsidRPr="00E82D2B" w14:paraId="49123305" w14:textId="77777777" w:rsidTr="00E8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7549E" w14:textId="77777777" w:rsidR="00E82D2B" w:rsidRPr="00E82D2B" w:rsidRDefault="00E82D2B" w:rsidP="00E82D2B">
            <w:pPr>
              <w:spacing w:after="160" w:line="278" w:lineRule="auto"/>
            </w:pPr>
            <w:r w:rsidRPr="00E82D2B">
              <w:t>Pseudonymization</w:t>
            </w:r>
          </w:p>
        </w:tc>
        <w:tc>
          <w:tcPr>
            <w:tcW w:w="0" w:type="auto"/>
            <w:hideMark/>
          </w:tcPr>
          <w:p w14:paraId="7E060C48" w14:textId="77777777" w:rsidR="00E82D2B" w:rsidRPr="00E82D2B" w:rsidRDefault="00E82D2B" w:rsidP="00E82D2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2D2B">
              <w:t>Data de-identification technique replacing identifiers with artificial codes</w:t>
            </w:r>
          </w:p>
        </w:tc>
      </w:tr>
    </w:tbl>
    <w:p w14:paraId="20111682" w14:textId="2F1AFCC1" w:rsidR="00E82D2B" w:rsidRDefault="00E82D2B" w:rsidP="00E82D2B"/>
    <w:p w14:paraId="16304C39" w14:textId="77777777" w:rsidR="008066CC" w:rsidRDefault="008066CC" w:rsidP="00E82D2B"/>
    <w:p w14:paraId="4B3FFA95" w14:textId="77777777" w:rsidR="008066CC" w:rsidRPr="008066CC" w:rsidRDefault="008066CC" w:rsidP="008066CC">
      <w:pPr>
        <w:numPr>
          <w:ilvl w:val="0"/>
          <w:numId w:val="10"/>
        </w:numPr>
      </w:pPr>
      <w:r w:rsidRPr="008066CC">
        <w:rPr>
          <w:b/>
          <w:bCs/>
        </w:rPr>
        <w:t>Model-Specific Terms</w:t>
      </w:r>
    </w:p>
    <w:p w14:paraId="707CF553" w14:textId="77777777" w:rsidR="008066CC" w:rsidRPr="008066CC" w:rsidRDefault="008066CC" w:rsidP="008066CC">
      <w:pPr>
        <w:numPr>
          <w:ilvl w:val="1"/>
          <w:numId w:val="10"/>
        </w:numPr>
      </w:pPr>
      <w:r w:rsidRPr="008066CC">
        <w:rPr>
          <w:b/>
          <w:bCs/>
        </w:rPr>
        <w:t>Prophet</w:t>
      </w:r>
      <w:r w:rsidRPr="008066CC">
        <w:t>: </w:t>
      </w:r>
      <w:r w:rsidRPr="008066CC">
        <w:rPr>
          <w:i/>
          <w:iCs/>
        </w:rPr>
        <w:t>Not an acronym</w:t>
      </w:r>
      <w:r w:rsidRPr="008066CC">
        <w:t> - Facebook's time-series forecasting model</w:t>
      </w:r>
    </w:p>
    <w:p w14:paraId="04DC7122" w14:textId="77777777" w:rsidR="008066CC" w:rsidRPr="008066CC" w:rsidRDefault="008066CC" w:rsidP="008066CC">
      <w:pPr>
        <w:numPr>
          <w:ilvl w:val="1"/>
          <w:numId w:val="10"/>
        </w:numPr>
      </w:pPr>
      <w:r w:rsidRPr="008066CC">
        <w:rPr>
          <w:b/>
          <w:bCs/>
        </w:rPr>
        <w:t>Bayesian optimization</w:t>
      </w:r>
      <w:r w:rsidRPr="008066CC">
        <w:t>: Probabilistic hyperparameter tuning method</w:t>
      </w:r>
    </w:p>
    <w:p w14:paraId="17ECE21F" w14:textId="77777777" w:rsidR="008066CC" w:rsidRPr="008066CC" w:rsidRDefault="008066CC" w:rsidP="008066CC">
      <w:pPr>
        <w:numPr>
          <w:ilvl w:val="0"/>
          <w:numId w:val="10"/>
        </w:numPr>
      </w:pPr>
      <w:r w:rsidRPr="008066CC">
        <w:rPr>
          <w:b/>
          <w:bCs/>
        </w:rPr>
        <w:t>Contextual References</w:t>
      </w:r>
    </w:p>
    <w:p w14:paraId="64D862C6" w14:textId="3332858E" w:rsidR="008066CC" w:rsidRDefault="008066CC" w:rsidP="00716A93">
      <w:pPr>
        <w:numPr>
          <w:ilvl w:val="1"/>
          <w:numId w:val="10"/>
        </w:numPr>
      </w:pPr>
      <w:r w:rsidRPr="008066CC">
        <w:rPr>
          <w:b/>
          <w:bCs/>
        </w:rPr>
        <w:t>GDPR</w:t>
      </w:r>
      <w:r w:rsidRPr="008066CC">
        <w:t> (General Data Protection Regulation): EU data privacy law (cited in ethics refs)</w:t>
      </w:r>
    </w:p>
    <w:sectPr w:rsidR="0080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B2D"/>
    <w:multiLevelType w:val="multilevel"/>
    <w:tmpl w:val="F112C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06070"/>
    <w:multiLevelType w:val="multilevel"/>
    <w:tmpl w:val="D63A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60EA3"/>
    <w:multiLevelType w:val="multilevel"/>
    <w:tmpl w:val="4D4E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31D56"/>
    <w:multiLevelType w:val="multilevel"/>
    <w:tmpl w:val="2904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F5AB2"/>
    <w:multiLevelType w:val="multilevel"/>
    <w:tmpl w:val="3566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B1B87"/>
    <w:multiLevelType w:val="multilevel"/>
    <w:tmpl w:val="9F84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F35FD"/>
    <w:multiLevelType w:val="multilevel"/>
    <w:tmpl w:val="C3D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10CB7"/>
    <w:multiLevelType w:val="multilevel"/>
    <w:tmpl w:val="E6EA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B0E10"/>
    <w:multiLevelType w:val="multilevel"/>
    <w:tmpl w:val="392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F7AC5"/>
    <w:multiLevelType w:val="multilevel"/>
    <w:tmpl w:val="3DAA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104962">
    <w:abstractNumId w:val="2"/>
  </w:num>
  <w:num w:numId="2" w16cid:durableId="2037731993">
    <w:abstractNumId w:val="5"/>
  </w:num>
  <w:num w:numId="3" w16cid:durableId="1372799842">
    <w:abstractNumId w:val="9"/>
  </w:num>
  <w:num w:numId="4" w16cid:durableId="2055077964">
    <w:abstractNumId w:val="7"/>
  </w:num>
  <w:num w:numId="5" w16cid:durableId="447359845">
    <w:abstractNumId w:val="1"/>
  </w:num>
  <w:num w:numId="6" w16cid:durableId="765344871">
    <w:abstractNumId w:val="0"/>
  </w:num>
  <w:num w:numId="7" w16cid:durableId="1307203057">
    <w:abstractNumId w:val="8"/>
  </w:num>
  <w:num w:numId="8" w16cid:durableId="533998878">
    <w:abstractNumId w:val="6"/>
  </w:num>
  <w:num w:numId="9" w16cid:durableId="1161697773">
    <w:abstractNumId w:val="4"/>
  </w:num>
  <w:num w:numId="10" w16cid:durableId="184157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D2"/>
    <w:rsid w:val="001F25FE"/>
    <w:rsid w:val="003F01E7"/>
    <w:rsid w:val="004C51C3"/>
    <w:rsid w:val="0058398B"/>
    <w:rsid w:val="006B263B"/>
    <w:rsid w:val="006B4E6B"/>
    <w:rsid w:val="00716A93"/>
    <w:rsid w:val="008066CC"/>
    <w:rsid w:val="008146D2"/>
    <w:rsid w:val="00A4768B"/>
    <w:rsid w:val="00AF32C2"/>
    <w:rsid w:val="00BC4734"/>
    <w:rsid w:val="00C72E98"/>
    <w:rsid w:val="00E8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41D12"/>
  <w15:chartTrackingRefBased/>
  <w15:docId w15:val="{DD3044FD-DCAE-4C24-B1E9-AFEA8CCB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6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82D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18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62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4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5137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1009</Words>
  <Characters>6763</Characters>
  <Application>Microsoft Office Word</Application>
  <DocSecurity>0</DocSecurity>
  <Lines>233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Viella Iradukunda</dc:creator>
  <cp:keywords/>
  <dc:description/>
  <cp:lastModifiedBy>Viella Iradukunda</cp:lastModifiedBy>
  <cp:revision>19</cp:revision>
  <dcterms:created xsi:type="dcterms:W3CDTF">2025-06-03T11:18:00Z</dcterms:created>
  <dcterms:modified xsi:type="dcterms:W3CDTF">2025-06-03T12:20:00Z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1f875df1-362b-442a-af28-577fdcebfa63</vt:lpwstr>
  </property>
</Properties>
</file>