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BodyText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BodyText"/>
        <w:rPr>
          <w:rFonts w:ascii="Times New Roman"/>
          <w:sz w:val="20"/>
        </w:rPr>
      </w:pPr>
    </w:p>
    <w:p w14:paraId="607E7831" w14:textId="77777777" w:rsidR="00B52AF1" w:rsidRDefault="00B52AF1">
      <w:pPr>
        <w:pStyle w:val="BodyText"/>
        <w:rPr>
          <w:rFonts w:ascii="Times New Roman"/>
          <w:sz w:val="20"/>
        </w:rPr>
      </w:pPr>
    </w:p>
    <w:p w14:paraId="6ED5CB70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EA6726" w14:textId="77777777" w:rsidR="00B52AF1" w:rsidRDefault="00B52AF1">
      <w:pPr>
        <w:pStyle w:val="BodyText"/>
        <w:rPr>
          <w:rFonts w:ascii="Times New Roman"/>
          <w:sz w:val="20"/>
        </w:rPr>
      </w:pPr>
    </w:p>
    <w:p w14:paraId="2D83E02B" w14:textId="77777777" w:rsidR="00B52AF1" w:rsidRDefault="00B52AF1">
      <w:pPr>
        <w:pStyle w:val="BodyText"/>
        <w:rPr>
          <w:rFonts w:ascii="Times New Roman"/>
          <w:sz w:val="20"/>
        </w:rPr>
      </w:pPr>
    </w:p>
    <w:p w14:paraId="373B9069" w14:textId="77777777" w:rsidR="00B52AF1" w:rsidRDefault="00B52AF1">
      <w:pPr>
        <w:pStyle w:val="BodyText"/>
        <w:rPr>
          <w:rFonts w:ascii="Times New Roman"/>
          <w:sz w:val="20"/>
        </w:rPr>
      </w:pPr>
    </w:p>
    <w:p w14:paraId="031FEE3B" w14:textId="77777777" w:rsidR="00B52AF1" w:rsidRDefault="00B52AF1">
      <w:pPr>
        <w:pStyle w:val="BodyText"/>
        <w:rPr>
          <w:rFonts w:ascii="Times New Roman"/>
          <w:sz w:val="20"/>
        </w:rPr>
      </w:pPr>
    </w:p>
    <w:p w14:paraId="7B02F7FD" w14:textId="77777777" w:rsidR="00B52AF1" w:rsidRDefault="00B52AF1">
      <w:pPr>
        <w:pStyle w:val="BodyText"/>
        <w:rPr>
          <w:rFonts w:ascii="Times New Roman"/>
          <w:sz w:val="20"/>
        </w:rPr>
      </w:pPr>
    </w:p>
    <w:p w14:paraId="3BF0ABB6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F826D5" w14:textId="77777777" w:rsidR="00B52AF1" w:rsidRDefault="00B52AF1">
      <w:pPr>
        <w:pStyle w:val="BodyText"/>
        <w:rPr>
          <w:rFonts w:ascii="Times New Roman"/>
          <w:sz w:val="20"/>
        </w:rPr>
      </w:pPr>
    </w:p>
    <w:p w14:paraId="3CF67852" w14:textId="0C1A19D4" w:rsidR="00B52AF1" w:rsidRDefault="00000000">
      <w:pPr>
        <w:pStyle w:val="Title"/>
        <w:spacing w:before="253" w:line="644" w:lineRule="exact"/>
      </w:pPr>
      <w:r>
        <w:t>No.</w:t>
      </w:r>
      <w:r>
        <w:rPr>
          <w:spacing w:val="-12"/>
        </w:rPr>
        <w:t xml:space="preserve"> </w:t>
      </w:r>
      <w:r>
        <w:t>Actividad: 0</w:t>
      </w:r>
      <w:r w:rsidR="00E21052">
        <w:t>3</w:t>
      </w:r>
    </w:p>
    <w:p w14:paraId="5672AB71" w14:textId="16D634CE" w:rsidR="00B52AF1" w:rsidRDefault="00000000">
      <w:pPr>
        <w:pStyle w:val="Title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actividad:</w:t>
      </w:r>
      <w:r>
        <w:rPr>
          <w:spacing w:val="-4"/>
        </w:rPr>
        <w:t xml:space="preserve"> </w:t>
      </w:r>
      <w:r w:rsidR="00E21052">
        <w:t xml:space="preserve">Tendencia temporal del procesamiento </w:t>
      </w:r>
    </w:p>
    <w:p w14:paraId="0827FD19" w14:textId="77777777" w:rsidR="00B52AF1" w:rsidRDefault="00B52AF1">
      <w:pPr>
        <w:pStyle w:val="BodyText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BodyText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BodyText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BodyText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BodyText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BodyText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BodyText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BodyText"/>
        <w:rPr>
          <w:rFonts w:ascii="Times New Roman"/>
        </w:rPr>
      </w:pPr>
    </w:p>
    <w:p w14:paraId="34C9BEA8" w14:textId="76B04083" w:rsidR="00E9397B" w:rsidRDefault="00000000">
      <w:pPr>
        <w:pStyle w:val="BodyText"/>
        <w:ind w:left="562" w:right="6183"/>
        <w:rPr>
          <w:rFonts w:ascii="Times New Roman"/>
          <w:spacing w:val="-4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equipo:</w:t>
      </w:r>
      <w:r>
        <w:rPr>
          <w:rFonts w:ascii="Times New Roman"/>
          <w:spacing w:val="-4"/>
        </w:rPr>
        <w:t xml:space="preserve"> </w:t>
      </w:r>
      <w:r w:rsidR="00E21052">
        <w:rPr>
          <w:rFonts w:ascii="Times New Roman"/>
          <w:spacing w:val="-4"/>
        </w:rPr>
        <w:t>BEL</w:t>
      </w:r>
    </w:p>
    <w:p w14:paraId="029CC595" w14:textId="703177B1" w:rsidR="00B52AF1" w:rsidRDefault="00000000">
      <w:pPr>
        <w:pStyle w:val="BodyText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3DD7AE8E" w14:textId="04D25E9A" w:rsidR="00D767FC" w:rsidRPr="00E21052" w:rsidRDefault="00000000" w:rsidP="00E21052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Lopez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Mendez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Emilian</w:t>
      </w:r>
      <w:r w:rsidR="00D767FC">
        <w:rPr>
          <w:rFonts w:ascii="Times New Roman" w:hAnsi="Times New Roman"/>
          <w:sz w:val="24"/>
        </w:rPr>
        <w:t>o</w:t>
      </w:r>
    </w:p>
    <w:p w14:paraId="569A8984" w14:textId="7FF34884" w:rsidR="00D767FC" w:rsidRDefault="00D767FC" w:rsidP="00D767FC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Hinostroza Loera Leonardo</w:t>
      </w:r>
    </w:p>
    <w:p w14:paraId="1E91D7CD" w14:textId="6951592C" w:rsidR="00E21052" w:rsidRDefault="00E21052" w:rsidP="00D767FC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Bryan Jair Sánchez Abarca</w:t>
      </w:r>
    </w:p>
    <w:p w14:paraId="61749B70" w14:textId="683A9EEF" w:rsidR="005850CB" w:rsidRPr="00E21052" w:rsidRDefault="005850CB" w:rsidP="00E21052">
      <w:pPr>
        <w:pStyle w:val="ListParagraph"/>
        <w:tabs>
          <w:tab w:val="left" w:pos="1281"/>
          <w:tab w:val="left" w:pos="1282"/>
        </w:tabs>
        <w:spacing w:line="293" w:lineRule="exact"/>
        <w:ind w:firstLine="0"/>
        <w:rPr>
          <w:rFonts w:ascii="Times New Roman" w:hAnsi="Times New Roman"/>
          <w:sz w:val="24"/>
        </w:rPr>
        <w:sectPr w:rsidR="005850CB" w:rsidRPr="00E21052">
          <w:headerReference w:type="default" r:id="rId9"/>
          <w:type w:val="continuous"/>
          <w:pgSz w:w="12240" w:h="15840"/>
          <w:pgMar w:top="1320" w:right="1580" w:bottom="280" w:left="1140" w:header="717" w:footer="720" w:gutter="0"/>
          <w:pgNumType w:start="1"/>
          <w:cols w:space="720"/>
        </w:sectPr>
      </w:pPr>
    </w:p>
    <w:p w14:paraId="517C0BC0" w14:textId="77777777" w:rsidR="00B52AF1" w:rsidRDefault="00000000" w:rsidP="005226E8">
      <w:pPr>
        <w:pStyle w:val="Heading1"/>
        <w:ind w:left="0"/>
        <w:jc w:val="both"/>
      </w:pPr>
      <w:r>
        <w:lastRenderedPageBreak/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1EDBAC74" w14:textId="77777777" w:rsidR="00B52AF1" w:rsidRDefault="00B52AF1">
      <w:pPr>
        <w:pStyle w:val="BodyText"/>
        <w:spacing w:before="6"/>
        <w:rPr>
          <w:rFonts w:ascii="Arial"/>
          <w:b/>
          <w:sz w:val="32"/>
        </w:rPr>
      </w:pPr>
    </w:p>
    <w:p w14:paraId="322C67F0" w14:textId="2F916D74" w:rsidR="00B6793A" w:rsidRDefault="00B6793A" w:rsidP="00E21052">
      <w:pPr>
        <w:pStyle w:val="BodyText"/>
        <w:spacing w:line="276" w:lineRule="auto"/>
        <w:ind w:left="562" w:right="122"/>
        <w:jc w:val="both"/>
      </w:pPr>
      <w:r>
        <w:t xml:space="preserve">El grupo se divido en </w:t>
      </w:r>
      <w:r w:rsidR="009974E7">
        <w:t xml:space="preserve">varios equipos para poder investigar sobre las top 500 computadoras entre </w:t>
      </w:r>
      <w:proofErr w:type="gramStart"/>
      <w:r w:rsidR="009974E7">
        <w:t>Junio</w:t>
      </w:r>
      <w:proofErr w:type="gramEnd"/>
      <w:r w:rsidR="009974E7">
        <w:t xml:space="preserve"> del 2017 hasta el Junio del 2024. Se investigaron principalmente sobre sus velocidades en </w:t>
      </w:r>
      <w:proofErr w:type="spellStart"/>
      <w:r w:rsidR="009974E7">
        <w:t>PetaFlops</w:t>
      </w:r>
      <w:proofErr w:type="spellEnd"/>
      <w:r w:rsidR="009974E7">
        <w:t xml:space="preserve">/segundos. A través de Excel se hicieron comparaciones sobre la computadora en el rango 1 y el rango 2, rango 2 con el rango 3 y rango 3 con el rango 4. Al finalizar de comparar sus velocidades </w:t>
      </w:r>
      <w:proofErr w:type="gramStart"/>
      <w:r w:rsidR="009974E7">
        <w:t>en  los</w:t>
      </w:r>
      <w:proofErr w:type="gramEnd"/>
      <w:r w:rsidR="009974E7">
        <w:t xml:space="preserve"> meses y años, se elaboro </w:t>
      </w:r>
      <w:r w:rsidR="00A74F2E">
        <w:t xml:space="preserve">sus graficas de tendencias. </w:t>
      </w:r>
    </w:p>
    <w:p w14:paraId="3A4FEAF7" w14:textId="77777777" w:rsidR="009974E7" w:rsidRDefault="009974E7" w:rsidP="00E21052">
      <w:pPr>
        <w:pStyle w:val="BodyText"/>
        <w:spacing w:line="276" w:lineRule="auto"/>
        <w:ind w:left="562" w:right="122"/>
        <w:jc w:val="both"/>
      </w:pPr>
    </w:p>
    <w:p w14:paraId="0739D846" w14:textId="250BCCC5" w:rsidR="00B52AF1" w:rsidRDefault="00A74F2E" w:rsidP="00A74F2E">
      <w:pPr>
        <w:pStyle w:val="BodyText"/>
        <w:spacing w:line="276" w:lineRule="auto"/>
        <w:ind w:right="122"/>
        <w:jc w:val="both"/>
      </w:pPr>
      <w:r>
        <w:tab/>
        <w:t>Primer lugar y Segundo lugar:</w:t>
      </w:r>
    </w:p>
    <w:p w14:paraId="3E8E651A" w14:textId="5506B071" w:rsidR="00A74F2E" w:rsidRDefault="00A74F2E" w:rsidP="00A74F2E">
      <w:pPr>
        <w:pStyle w:val="BodyText"/>
        <w:spacing w:line="276" w:lineRule="auto"/>
        <w:ind w:right="122"/>
        <w:jc w:val="both"/>
      </w:pPr>
      <w:r>
        <w:tab/>
      </w:r>
      <w:r>
        <w:rPr>
          <w:noProof/>
        </w:rPr>
        <w:drawing>
          <wp:inline distT="0" distB="0" distL="0" distR="0" wp14:anchorId="7CABB72A" wp14:editId="484B1918">
            <wp:extent cx="6045200" cy="2843530"/>
            <wp:effectExtent l="0" t="0" r="12700" b="13970"/>
            <wp:docPr id="1892240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3F856E-D6D4-875F-9C91-BFB4D598F2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3FE3F8" w14:textId="77777777" w:rsidR="00A74F2E" w:rsidRDefault="00A74F2E" w:rsidP="00A74F2E">
      <w:pPr>
        <w:pStyle w:val="BodyText"/>
        <w:spacing w:line="276" w:lineRule="auto"/>
        <w:ind w:right="122"/>
        <w:jc w:val="both"/>
      </w:pPr>
    </w:p>
    <w:p w14:paraId="2CCD31A7" w14:textId="00F27002" w:rsidR="00A74F2E" w:rsidRDefault="00A74F2E" w:rsidP="00A74F2E">
      <w:pPr>
        <w:pStyle w:val="BodyText"/>
        <w:spacing w:line="276" w:lineRule="auto"/>
        <w:ind w:right="122"/>
        <w:jc w:val="both"/>
      </w:pPr>
      <w:r>
        <w:tab/>
        <w:t>Segundo lugar y Tercer lugar:</w:t>
      </w:r>
    </w:p>
    <w:p w14:paraId="3DF3D615" w14:textId="3A09E1AD" w:rsidR="00A74F2E" w:rsidRDefault="00A74F2E" w:rsidP="00A74F2E">
      <w:pPr>
        <w:pStyle w:val="BodyText"/>
        <w:spacing w:line="276" w:lineRule="auto"/>
        <w:ind w:right="122"/>
        <w:jc w:val="both"/>
      </w:pPr>
      <w:r>
        <w:rPr>
          <w:noProof/>
        </w:rPr>
        <w:drawing>
          <wp:inline distT="0" distB="0" distL="0" distR="0" wp14:anchorId="282370CE" wp14:editId="675E68E3">
            <wp:extent cx="6045200" cy="2891155"/>
            <wp:effectExtent l="0" t="0" r="12700" b="4445"/>
            <wp:docPr id="14420473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13D00B-8C43-D56B-AA9D-0BD7A9636C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BE3DE9" w14:textId="77777777" w:rsidR="00A74F2E" w:rsidRDefault="00A74F2E" w:rsidP="00A74F2E">
      <w:pPr>
        <w:pStyle w:val="BodyText"/>
        <w:spacing w:line="276" w:lineRule="auto"/>
        <w:ind w:right="122"/>
        <w:jc w:val="both"/>
      </w:pPr>
    </w:p>
    <w:p w14:paraId="64AFE7DC" w14:textId="77777777" w:rsidR="00A74F2E" w:rsidRDefault="00A74F2E" w:rsidP="00A74F2E">
      <w:pPr>
        <w:pStyle w:val="BodyText"/>
        <w:spacing w:line="276" w:lineRule="auto"/>
        <w:ind w:right="122"/>
        <w:jc w:val="both"/>
      </w:pPr>
    </w:p>
    <w:p w14:paraId="0DC127E7" w14:textId="6F047068" w:rsidR="00A74F2E" w:rsidRDefault="00A74F2E" w:rsidP="00A74F2E">
      <w:pPr>
        <w:pStyle w:val="BodyText"/>
        <w:spacing w:line="276" w:lineRule="auto"/>
        <w:ind w:right="122"/>
        <w:jc w:val="both"/>
      </w:pPr>
      <w:r>
        <w:lastRenderedPageBreak/>
        <w:t>Tercer lugar y Cuarto lugar:</w:t>
      </w:r>
    </w:p>
    <w:p w14:paraId="33E745FB" w14:textId="6DEB8433" w:rsidR="00A74F2E" w:rsidRPr="00E81FFB" w:rsidRDefault="00A74F2E" w:rsidP="00A74F2E">
      <w:pPr>
        <w:pStyle w:val="BodyText"/>
        <w:spacing w:line="276" w:lineRule="auto"/>
        <w:ind w:right="122"/>
        <w:jc w:val="both"/>
      </w:pPr>
      <w:r>
        <w:rPr>
          <w:noProof/>
        </w:rPr>
        <w:drawing>
          <wp:inline distT="0" distB="0" distL="0" distR="0" wp14:anchorId="7F3B9248" wp14:editId="3682C0C2">
            <wp:extent cx="6045200" cy="2891155"/>
            <wp:effectExtent l="0" t="0" r="12700" b="4445"/>
            <wp:docPr id="10619720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A3DA41-684C-CAEA-92F9-0CC77BF7BC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B15E0F" w14:textId="77777777" w:rsidR="00B52AF1" w:rsidRDefault="00000000" w:rsidP="00E9397B">
      <w:pPr>
        <w:pStyle w:val="Heading1"/>
        <w:ind w:left="0"/>
      </w:pPr>
      <w:r>
        <w:t>Cuestionario</w:t>
      </w:r>
    </w:p>
    <w:p w14:paraId="7672663F" w14:textId="77777777" w:rsidR="00B52AF1" w:rsidRDefault="00B52AF1">
      <w:pPr>
        <w:pStyle w:val="BodyText"/>
        <w:spacing w:before="6"/>
        <w:rPr>
          <w:rFonts w:ascii="Arial"/>
          <w:b/>
          <w:sz w:val="32"/>
        </w:rPr>
      </w:pPr>
    </w:p>
    <w:p w14:paraId="0A8BC6DA" w14:textId="47AC2A71" w:rsidR="00E21052" w:rsidRDefault="00E21052" w:rsidP="00E21052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E21052">
        <w:rPr>
          <w:sz w:val="24"/>
          <w:lang w:val="es-MX"/>
        </w:rPr>
        <w:t>Ubica el año en el que se produjo el mayor despunte, ¿por qué crees que se dio ese despunte?</w:t>
      </w:r>
    </w:p>
    <w:p w14:paraId="0F028FCB" w14:textId="0DCF0A33" w:rsidR="00E21052" w:rsidRDefault="009974E7" w:rsidP="00E21052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9974E7">
        <w:rPr>
          <w:sz w:val="24"/>
          <w:lang w:val="es-MX"/>
        </w:rPr>
        <w:t xml:space="preserve">El mayor despunte que visualizamos es el de junio de 2023, se dan por el desarrollo de las nuevas tecnologías, creemos que es por el desarrollo de graficas </w:t>
      </w:r>
      <w:proofErr w:type="spellStart"/>
      <w:r w:rsidRPr="009974E7">
        <w:rPr>
          <w:sz w:val="24"/>
          <w:lang w:val="es-MX"/>
        </w:rPr>
        <w:t>mas</w:t>
      </w:r>
      <w:proofErr w:type="spellEnd"/>
      <w:r w:rsidRPr="009974E7">
        <w:rPr>
          <w:sz w:val="24"/>
          <w:lang w:val="es-MX"/>
        </w:rPr>
        <w:t xml:space="preserve"> potentes, </w:t>
      </w:r>
      <w:proofErr w:type="spellStart"/>
      <w:r w:rsidRPr="009974E7">
        <w:rPr>
          <w:sz w:val="24"/>
          <w:lang w:val="es-MX"/>
        </w:rPr>
        <w:t>por que</w:t>
      </w:r>
      <w:proofErr w:type="spellEnd"/>
      <w:r w:rsidRPr="009974E7">
        <w:rPr>
          <w:sz w:val="24"/>
          <w:lang w:val="es-MX"/>
        </w:rPr>
        <w:t xml:space="preserve"> justo </w:t>
      </w:r>
      <w:proofErr w:type="spellStart"/>
      <w:r w:rsidRPr="009974E7">
        <w:rPr>
          <w:sz w:val="24"/>
          <w:lang w:val="es-MX"/>
        </w:rPr>
        <w:t>Nvidia</w:t>
      </w:r>
      <w:proofErr w:type="spellEnd"/>
      <w:r w:rsidRPr="009974E7">
        <w:rPr>
          <w:sz w:val="24"/>
          <w:lang w:val="es-MX"/>
        </w:rPr>
        <w:t xml:space="preserve"> desarrollo mejor tecnología respecto a eso</w:t>
      </w:r>
    </w:p>
    <w:p w14:paraId="1FFE7831" w14:textId="77777777" w:rsidR="009974E7" w:rsidRPr="00E21052" w:rsidRDefault="009974E7" w:rsidP="009974E7">
      <w:pPr>
        <w:pStyle w:val="ListParagraph"/>
        <w:tabs>
          <w:tab w:val="left" w:pos="922"/>
        </w:tabs>
        <w:spacing w:line="276" w:lineRule="auto"/>
        <w:ind w:left="1800" w:right="125" w:firstLine="0"/>
        <w:jc w:val="both"/>
        <w:rPr>
          <w:sz w:val="24"/>
          <w:lang w:val="es-MX"/>
        </w:rPr>
      </w:pPr>
    </w:p>
    <w:p w14:paraId="2F585C8F" w14:textId="13D803C6" w:rsidR="00E21052" w:rsidRDefault="00E21052" w:rsidP="00E21052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E21052">
        <w:rPr>
          <w:sz w:val="24"/>
          <w:lang w:val="es-MX"/>
        </w:rPr>
        <w:t>¿Cuántos años crees que pasen para que alguna otra supercomputadora ocupe el primer puesto? Justifica tu respuesta.</w:t>
      </w:r>
    </w:p>
    <w:p w14:paraId="3E12CF41" w14:textId="77777777" w:rsidR="009974E7" w:rsidRPr="009974E7" w:rsidRDefault="009974E7" w:rsidP="009974E7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9974E7">
        <w:rPr>
          <w:sz w:val="24"/>
          <w:lang w:val="es-MX"/>
        </w:rPr>
        <w:t>El ritmo al que se desarrolla la tecnología de supercomputadoras está directamente influenciado por avances en hardware, software, y técnicas de optimización. Cada pocos años, las mejoras en semiconductores, arquitecturas computacionales y la implementación de inteligencia artificial llevan a que una nueva supercomputadora alcance el primer puesto en velocidad.</w:t>
      </w:r>
    </w:p>
    <w:p w14:paraId="72A5B492" w14:textId="77777777" w:rsidR="009974E7" w:rsidRPr="009974E7" w:rsidRDefault="009974E7" w:rsidP="009974E7">
      <w:pPr>
        <w:pStyle w:val="ListParagraph"/>
        <w:tabs>
          <w:tab w:val="left" w:pos="922"/>
        </w:tabs>
        <w:spacing w:line="276" w:lineRule="auto"/>
        <w:ind w:left="1800" w:right="125" w:firstLine="0"/>
        <w:jc w:val="both"/>
        <w:rPr>
          <w:sz w:val="24"/>
          <w:lang w:val="es-MX"/>
        </w:rPr>
      </w:pPr>
    </w:p>
    <w:p w14:paraId="4400EEB9" w14:textId="5A0D3B93" w:rsidR="00E21052" w:rsidRDefault="009974E7" w:rsidP="009974E7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9974E7">
        <w:rPr>
          <w:sz w:val="24"/>
          <w:lang w:val="es-MX"/>
        </w:rPr>
        <w:t>En los últimos años, la tendencia ha sido que una nueva supercomputadora tome el primer lugar cada 2 a 4 años por lo cual se puede esperar que en un mínimo de dos años una nueva supercomputadora ocupe el primer puesto.</w:t>
      </w:r>
    </w:p>
    <w:p w14:paraId="23BA6F70" w14:textId="77777777" w:rsidR="009974E7" w:rsidRPr="009974E7" w:rsidRDefault="009974E7" w:rsidP="009974E7">
      <w:pPr>
        <w:pStyle w:val="ListParagraph"/>
        <w:rPr>
          <w:sz w:val="24"/>
          <w:lang w:val="es-MX"/>
        </w:rPr>
      </w:pPr>
    </w:p>
    <w:p w14:paraId="242B1467" w14:textId="77777777" w:rsidR="009974E7" w:rsidRPr="00E21052" w:rsidRDefault="009974E7" w:rsidP="009974E7">
      <w:pPr>
        <w:pStyle w:val="ListParagraph"/>
        <w:tabs>
          <w:tab w:val="left" w:pos="922"/>
        </w:tabs>
        <w:spacing w:line="276" w:lineRule="auto"/>
        <w:ind w:left="1800" w:right="125" w:firstLine="0"/>
        <w:jc w:val="both"/>
        <w:rPr>
          <w:sz w:val="24"/>
          <w:lang w:val="es-MX"/>
        </w:rPr>
      </w:pPr>
    </w:p>
    <w:p w14:paraId="6BE398BD" w14:textId="6B046CA4" w:rsidR="00E21052" w:rsidRDefault="00E21052" w:rsidP="00E21052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E21052">
        <w:rPr>
          <w:sz w:val="24"/>
          <w:lang w:val="es-MX"/>
        </w:rPr>
        <w:t>Si fueras líder de proyecto de alguno de los laboratorios o escuelas que tiene una supercomputadora, ¿Qué tipo de problemas resolverías?</w:t>
      </w:r>
    </w:p>
    <w:p w14:paraId="22CD1D07" w14:textId="76720AC5" w:rsidR="00E21052" w:rsidRDefault="009974E7" w:rsidP="009974E7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9974E7">
        <w:rPr>
          <w:sz w:val="24"/>
          <w:lang w:val="es-MX"/>
        </w:rPr>
        <w:t xml:space="preserve">Lo </w:t>
      </w:r>
      <w:proofErr w:type="spellStart"/>
      <w:r w:rsidRPr="009974E7">
        <w:rPr>
          <w:sz w:val="24"/>
          <w:lang w:val="es-MX"/>
        </w:rPr>
        <w:t>usariamos</w:t>
      </w:r>
      <w:proofErr w:type="spellEnd"/>
      <w:r w:rsidRPr="009974E7">
        <w:rPr>
          <w:sz w:val="24"/>
          <w:lang w:val="es-MX"/>
        </w:rPr>
        <w:t xml:space="preserve"> en la </w:t>
      </w:r>
      <w:proofErr w:type="spellStart"/>
      <w:r w:rsidRPr="009974E7">
        <w:rPr>
          <w:sz w:val="24"/>
          <w:lang w:val="es-MX"/>
        </w:rPr>
        <w:t>optimizacion</w:t>
      </w:r>
      <w:proofErr w:type="spellEnd"/>
      <w:r w:rsidRPr="009974E7">
        <w:rPr>
          <w:sz w:val="24"/>
          <w:lang w:val="es-MX"/>
        </w:rPr>
        <w:t xml:space="preserve"> de </w:t>
      </w:r>
      <w:proofErr w:type="spellStart"/>
      <w:r w:rsidRPr="009974E7">
        <w:rPr>
          <w:sz w:val="24"/>
          <w:lang w:val="es-MX"/>
        </w:rPr>
        <w:t>energias</w:t>
      </w:r>
      <w:proofErr w:type="spellEnd"/>
      <w:r w:rsidRPr="009974E7">
        <w:rPr>
          <w:sz w:val="24"/>
          <w:lang w:val="es-MX"/>
        </w:rPr>
        <w:t xml:space="preserve"> renovables, ya que realizando simulaciones se </w:t>
      </w:r>
      <w:proofErr w:type="spellStart"/>
      <w:r w:rsidRPr="009974E7">
        <w:rPr>
          <w:sz w:val="24"/>
          <w:lang w:val="es-MX"/>
        </w:rPr>
        <w:t>podria</w:t>
      </w:r>
      <w:proofErr w:type="spellEnd"/>
      <w:r w:rsidRPr="009974E7">
        <w:rPr>
          <w:sz w:val="24"/>
          <w:lang w:val="es-MX"/>
        </w:rPr>
        <w:t xml:space="preserve"> predecir para maximizar la eficiencia y reducir la dependencia de combustibles fósiles.</w:t>
      </w:r>
      <w:r>
        <w:rPr>
          <w:sz w:val="24"/>
          <w:lang w:val="es-MX"/>
        </w:rPr>
        <w:t xml:space="preserve"> </w:t>
      </w:r>
    </w:p>
    <w:p w14:paraId="36B0E970" w14:textId="77777777" w:rsidR="009974E7" w:rsidRPr="00E21052" w:rsidRDefault="009974E7" w:rsidP="009974E7">
      <w:pPr>
        <w:pStyle w:val="ListParagraph"/>
        <w:tabs>
          <w:tab w:val="left" w:pos="922"/>
        </w:tabs>
        <w:spacing w:line="276" w:lineRule="auto"/>
        <w:ind w:left="1800" w:right="125" w:firstLine="0"/>
        <w:jc w:val="both"/>
        <w:rPr>
          <w:sz w:val="24"/>
          <w:lang w:val="es-MX"/>
        </w:rPr>
      </w:pPr>
    </w:p>
    <w:p w14:paraId="020BF2D7" w14:textId="31DF5F59" w:rsidR="00D767FC" w:rsidRDefault="00E21052" w:rsidP="00E21052">
      <w:pPr>
        <w:pStyle w:val="ListParagraph"/>
        <w:numPr>
          <w:ilvl w:val="0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E21052">
        <w:rPr>
          <w:sz w:val="24"/>
          <w:lang w:val="es-MX"/>
        </w:rPr>
        <w:t>¿Qué te pareció la actividad en general?</w:t>
      </w:r>
    </w:p>
    <w:p w14:paraId="3B7805A8" w14:textId="77777777" w:rsidR="00A74F2E" w:rsidRDefault="009974E7" w:rsidP="00A74F2E">
      <w:pPr>
        <w:pStyle w:val="ListParagraph"/>
        <w:numPr>
          <w:ilvl w:val="1"/>
          <w:numId w:val="1"/>
        </w:num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9974E7">
        <w:rPr>
          <w:sz w:val="24"/>
          <w:lang w:val="es-MX"/>
        </w:rPr>
        <w:t xml:space="preserve">Nos </w:t>
      </w:r>
      <w:proofErr w:type="spellStart"/>
      <w:r w:rsidRPr="009974E7">
        <w:rPr>
          <w:sz w:val="24"/>
          <w:lang w:val="es-MX"/>
        </w:rPr>
        <w:t>parecio</w:t>
      </w:r>
      <w:proofErr w:type="spellEnd"/>
      <w:r w:rsidRPr="009974E7">
        <w:rPr>
          <w:sz w:val="24"/>
          <w:lang w:val="es-MX"/>
        </w:rPr>
        <w:t xml:space="preserve"> impresionante como las supercomputadoras son </w:t>
      </w:r>
      <w:proofErr w:type="spellStart"/>
      <w:r w:rsidRPr="009974E7">
        <w:rPr>
          <w:sz w:val="24"/>
          <w:lang w:val="es-MX"/>
        </w:rPr>
        <w:t>muchisimo</w:t>
      </w:r>
      <w:proofErr w:type="spellEnd"/>
      <w:r w:rsidRPr="009974E7">
        <w:rPr>
          <w:sz w:val="24"/>
          <w:lang w:val="es-MX"/>
        </w:rPr>
        <w:t xml:space="preserve"> </w:t>
      </w:r>
      <w:proofErr w:type="spellStart"/>
      <w:r w:rsidRPr="009974E7">
        <w:rPr>
          <w:sz w:val="24"/>
          <w:lang w:val="es-MX"/>
        </w:rPr>
        <w:t>mas</w:t>
      </w:r>
      <w:proofErr w:type="spellEnd"/>
      <w:r w:rsidRPr="009974E7">
        <w:rPr>
          <w:sz w:val="24"/>
          <w:lang w:val="es-MX"/>
        </w:rPr>
        <w:t xml:space="preserve"> capaces que las computadoras convencionales para el desarrollo de grandes </w:t>
      </w:r>
      <w:proofErr w:type="spellStart"/>
      <w:r w:rsidRPr="009974E7">
        <w:rPr>
          <w:sz w:val="24"/>
          <w:lang w:val="es-MX"/>
        </w:rPr>
        <w:t>problematicas</w:t>
      </w:r>
      <w:proofErr w:type="spellEnd"/>
      <w:r w:rsidRPr="009974E7">
        <w:rPr>
          <w:sz w:val="24"/>
          <w:lang w:val="es-MX"/>
        </w:rPr>
        <w:t>, y como estas al paso de los años siguen mejorando</w:t>
      </w:r>
    </w:p>
    <w:p w14:paraId="0F7014EE" w14:textId="77777777" w:rsidR="00A74F2E" w:rsidRPr="00A74F2E" w:rsidRDefault="00A74F2E" w:rsidP="00A74F2E">
      <w:pPr>
        <w:pStyle w:val="ListParagraph"/>
        <w:tabs>
          <w:tab w:val="left" w:pos="922"/>
        </w:tabs>
        <w:spacing w:line="276" w:lineRule="auto"/>
        <w:ind w:left="1800" w:right="125" w:firstLine="0"/>
        <w:jc w:val="both"/>
        <w:rPr>
          <w:sz w:val="24"/>
          <w:lang w:val="es-MX"/>
        </w:rPr>
      </w:pPr>
    </w:p>
    <w:p w14:paraId="0767CF81" w14:textId="3C05897B" w:rsidR="00B52AF1" w:rsidRPr="00A74F2E" w:rsidRDefault="00000000" w:rsidP="00A74F2E">
      <w:p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A74F2E">
        <w:rPr>
          <w:b/>
          <w:bCs/>
          <w:sz w:val="32"/>
          <w:szCs w:val="32"/>
        </w:rPr>
        <w:t>Conclusiones</w:t>
      </w:r>
    </w:p>
    <w:p w14:paraId="349032E0" w14:textId="77777777" w:rsidR="00B52AF1" w:rsidRDefault="00B52AF1">
      <w:pPr>
        <w:pStyle w:val="BodyText"/>
        <w:spacing w:before="3"/>
        <w:rPr>
          <w:rFonts w:ascii="Arial"/>
          <w:b/>
          <w:sz w:val="32"/>
        </w:rPr>
      </w:pPr>
    </w:p>
    <w:p w14:paraId="1AFC78E5" w14:textId="3691E8B5" w:rsidR="00B52AF1" w:rsidRDefault="00A74F2E" w:rsidP="00A74F2E">
      <w:pPr>
        <w:pStyle w:val="BodyText"/>
        <w:spacing w:line="276" w:lineRule="auto"/>
        <w:ind w:left="562" w:right="120"/>
        <w:jc w:val="both"/>
      </w:pPr>
      <w:r w:rsidRPr="00A74F2E">
        <w:t>En general, las supercomputadoras han tenido un impacto muy importante en el desarrollo de la tecnología, y es impresionante ver cómo siguen avanzando rápidamente. El mayor despunte reciente se dio en junio de 2023, gracias a mejoras en hardware como las gráficas más potentes. Además, es probable que veamos una nueva supercomputadora en el primer lugar dentro de 2 a 4 años, según el ritmo de desarrollo actual. Estas máquinas son fundamentales para resolver problemas complejos, como la optimización de energías renovables, lo que puede tener un impacto positivo en el futuro.</w:t>
      </w:r>
    </w:p>
    <w:sectPr w:rsidR="00B52AF1"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F1EA1" w14:textId="77777777" w:rsidR="005B58F1" w:rsidRDefault="005B58F1">
      <w:r>
        <w:separator/>
      </w:r>
    </w:p>
  </w:endnote>
  <w:endnote w:type="continuationSeparator" w:id="0">
    <w:p w14:paraId="39FC710E" w14:textId="77777777" w:rsidR="005B58F1" w:rsidRDefault="005B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33F9F" w14:textId="77777777" w:rsidR="005B58F1" w:rsidRDefault="005B58F1">
      <w:r>
        <w:separator/>
      </w:r>
    </w:p>
  </w:footnote>
  <w:footnote w:type="continuationSeparator" w:id="0">
    <w:p w14:paraId="45874B67" w14:textId="77777777" w:rsidR="005B58F1" w:rsidRDefault="005B5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4DACE973" w:rsidR="00B52AF1" w:rsidRDefault="00EB40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5C82B2" wp14:editId="3BE2989E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2065020" cy="194310"/>
              <wp:effectExtent l="0" t="0" r="11430" b="1524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5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2F331ED8" w:rsidR="00B52AF1" w:rsidRPr="00B6793A" w:rsidRDefault="00B6793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A74F2E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</w:rPr>
                            <w:t>4 de septiembre de 2024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34.8pt;width:162.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VO1QEAAJEDAAAOAAAAZHJzL2Uyb0RvYy54bWysU8Fu1DAQvSPxD5bvbJIFKo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" filled="f" stroked="f">
              <v:textbox inset="0,0,0,0">
                <w:txbxContent>
                  <w:p w14:paraId="090ECC58" w14:textId="2F331ED8" w:rsidR="00B52AF1" w:rsidRPr="00B6793A" w:rsidRDefault="00B6793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es-MX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TIME \@ "d' de 'MMMM' de 'yyyy"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A74F2E">
                      <w:rPr>
                        <w:rFonts w:ascii="Times New Roman" w:hAnsi="Times New Roman"/>
                        <w:b/>
                        <w:noProof/>
                        <w:sz w:val="24"/>
                      </w:rPr>
                      <w:t>4 de septiembre de 2024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05BBC"/>
    <w:multiLevelType w:val="hybridMultilevel"/>
    <w:tmpl w:val="F9AE4E5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</w:abstractNum>
  <w:num w:numId="1" w16cid:durableId="146940335">
    <w:abstractNumId w:val="4"/>
  </w:num>
  <w:num w:numId="2" w16cid:durableId="1112432762">
    <w:abstractNumId w:val="2"/>
  </w:num>
  <w:num w:numId="3" w16cid:durableId="1786465543">
    <w:abstractNumId w:val="3"/>
  </w:num>
  <w:num w:numId="4" w16cid:durableId="313727131">
    <w:abstractNumId w:val="0"/>
    <w:lvlOverride w:ilvl="0">
      <w:startOverride w:val="1"/>
    </w:lvlOverride>
  </w:num>
  <w:num w:numId="5" w16cid:durableId="75074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36019F"/>
    <w:rsid w:val="005226E8"/>
    <w:rsid w:val="005850CB"/>
    <w:rsid w:val="005B58F1"/>
    <w:rsid w:val="00657CB8"/>
    <w:rsid w:val="007A4575"/>
    <w:rsid w:val="007C46BE"/>
    <w:rsid w:val="00877B84"/>
    <w:rsid w:val="009974E7"/>
    <w:rsid w:val="009C20BA"/>
    <w:rsid w:val="00A4336A"/>
    <w:rsid w:val="00A64CD7"/>
    <w:rsid w:val="00A74F2E"/>
    <w:rsid w:val="00AB3589"/>
    <w:rsid w:val="00B52AF1"/>
    <w:rsid w:val="00B6793A"/>
    <w:rsid w:val="00C36FFB"/>
    <w:rsid w:val="00C64865"/>
    <w:rsid w:val="00CB6DAA"/>
    <w:rsid w:val="00D767FC"/>
    <w:rsid w:val="00E21052"/>
    <w:rsid w:val="00E81FFB"/>
    <w:rsid w:val="00E9397B"/>
    <w:rsid w:val="00EB40AD"/>
    <w:rsid w:val="00F2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65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65"/>
    <w:rPr>
      <w:rFonts w:ascii="Arial MT" w:eastAsia="Arial MT" w:hAnsi="Arial MT" w:cs="Arial MT"/>
      <w:lang w:val="es-ES"/>
    </w:rPr>
  </w:style>
  <w:style w:type="character" w:styleId="Hyperlink">
    <w:name w:val="Hyperlink"/>
    <w:basedOn w:val="DefaultParagraphFont"/>
    <w:uiPriority w:val="99"/>
    <w:unhideWhenUsed/>
    <w:rsid w:val="00585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0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26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4to%20Semestre\4to-Semestre-Ciencia-de-Datos\Computo%20de%20alto%20Desempe&#241;o\Actividad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4to%20Semestre\4to-Semestre-Ciencia-de-Datos\Computo%20de%20alto%20Desempe&#241;o\Actividad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cuments\4to%20Semestre\4to-Semestre-Ciencia-de-Datos\Computo%20de%20alto%20Desempe&#241;o\Actividad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Values</c:v>
                </c:pt>
              </c:strCache>
            </c:strRef>
          </c:tx>
          <c:spPr>
            <a:solidFill>
              <a:schemeClr val="accent1"/>
            </a:solidFill>
            <a:ln w="12700">
              <a:solidFill>
                <a:srgbClr val="FFFFFF"/>
              </a:solidFill>
              <a:prstDash val="solid"/>
            </a:ln>
            <a:effectLst/>
          </c:spPr>
          <c:invertIfNegative val="0"/>
          <c:val>
            <c:numRef>
              <c:f>Sheet5!$B$2:$B$18</c:f>
              <c:numCache>
                <c:formatCode>General</c:formatCode>
                <c:ptCount val="17"/>
                <c:pt idx="0">
                  <c:v>59.151890000000002</c:v>
                </c:pt>
                <c:pt idx="1">
                  <c:v>59.151890000000002</c:v>
                </c:pt>
                <c:pt idx="2">
                  <c:v>29.285</c:v>
                </c:pt>
                <c:pt idx="3">
                  <c:v>48.86</c:v>
                </c:pt>
                <c:pt idx="4">
                  <c:v>53.959999999999994</c:v>
                </c:pt>
                <c:pt idx="5">
                  <c:v>53.959999999999994</c:v>
                </c:pt>
                <c:pt idx="6">
                  <c:v>266.92999999999995</c:v>
                </c:pt>
                <c:pt idx="7">
                  <c:v>293.40999999999997</c:v>
                </c:pt>
                <c:pt idx="8">
                  <c:v>293.40999999999997</c:v>
                </c:pt>
                <c:pt idx="9">
                  <c:v>293.40999999999997</c:v>
                </c:pt>
                <c:pt idx="10">
                  <c:v>659.99</c:v>
                </c:pt>
                <c:pt idx="11">
                  <c:v>659.99</c:v>
                </c:pt>
                <c:pt idx="12">
                  <c:v>751.99</c:v>
                </c:pt>
                <c:pt idx="13">
                  <c:v>606.66</c:v>
                </c:pt>
                <c:pt idx="14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AA-4DF3-A750-7EB840ADCD42}"/>
            </c:ext>
          </c:extLst>
        </c:ser>
        <c:ser>
          <c:idx val="1"/>
          <c:order val="1"/>
          <c:tx>
            <c:strRef>
              <c:f>Sheet5!$C$1</c:f>
              <c:strCache>
                <c:ptCount val="1"/>
                <c:pt idx="0">
                  <c:v>Forecast</c:v>
                </c:pt>
              </c:strCache>
            </c:strRef>
          </c:tx>
          <c:spPr>
            <a:solidFill>
              <a:schemeClr val="accent2"/>
            </a:solidFill>
            <a:ln w="12700">
              <a:solidFill>
                <a:srgbClr val="FFFFFF"/>
              </a:solidFill>
              <a:prstDash val="solid"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Sheet5!$D$2:$D$18</c:f>
                <c:numCache>
                  <c:formatCode>General</c:formatCode>
                  <c:ptCount val="17"/>
                  <c:pt idx="15">
                    <c:v>331.22121586496036</c:v>
                  </c:pt>
                  <c:pt idx="16">
                    <c:v>414.22533731266105</c:v>
                  </c:pt>
                </c:numCache>
              </c:numRef>
            </c:plus>
            <c:minus>
              <c:numRef>
                <c:f>Sheet5!$D$2:$D$18</c:f>
                <c:numCache>
                  <c:formatCode>General</c:formatCode>
                  <c:ptCount val="17"/>
                  <c:pt idx="15">
                    <c:v>331.22121586496036</c:v>
                  </c:pt>
                  <c:pt idx="16">
                    <c:v>414.22533731266105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595959">
                    <a:alpha val="40392"/>
                  </a:srgbClr>
                </a:solidFill>
                <a:prstDash val="solid"/>
                <a:round/>
              </a:ln>
              <a:effectLst/>
            </c:spPr>
          </c:errBars>
          <c:cat>
            <c:numRef>
              <c:f>Sheet5!$A$2:$A$18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cat>
          <c:val>
            <c:numRef>
              <c:f>Sheet5!$C$2:$C$18</c:f>
              <c:numCache>
                <c:formatCode>General</c:formatCode>
                <c:ptCount val="17"/>
                <c:pt idx="15">
                  <c:v>364.02551732789584</c:v>
                </c:pt>
                <c:pt idx="16">
                  <c:v>408.57082454759865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AA-4DF3-A750-7EB840ADCD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20940927"/>
        <c:axId val="720942367"/>
      </c:barChart>
      <c:catAx>
        <c:axId val="720940927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942367"/>
        <c:crosses val="autoZero"/>
        <c:auto val="1"/>
        <c:lblAlgn val="ctr"/>
        <c:lblOffset val="100"/>
        <c:noMultiLvlLbl val="0"/>
      </c:catAx>
      <c:valAx>
        <c:axId val="72094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94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Values</c:v>
                </c:pt>
              </c:strCache>
            </c:strRef>
          </c:tx>
          <c:spPr>
            <a:solidFill>
              <a:schemeClr val="accent1"/>
            </a:solidFill>
            <a:ln w="12700">
              <a:solidFill>
                <a:srgbClr val="FFFFFF"/>
              </a:solidFill>
              <a:prstDash val="solid"/>
            </a:ln>
            <a:effectLst/>
          </c:spPr>
          <c:invertIfNegative val="0"/>
          <c:val>
            <c:numRef>
              <c:f>Sheet4!$B$2:$B$18</c:f>
              <c:numCache>
                <c:formatCode>General</c:formatCode>
                <c:ptCount val="17"/>
                <c:pt idx="0">
                  <c:v>14.272699999999997</c:v>
                </c:pt>
                <c:pt idx="1">
                  <c:v>14.272699999999997</c:v>
                </c:pt>
                <c:pt idx="2">
                  <c:v>21.404599999999999</c:v>
                </c:pt>
                <c:pt idx="3">
                  <c:v>1.6000000000000001E-3</c:v>
                </c:pt>
                <c:pt idx="4">
                  <c:v>1.6299999999999955</c:v>
                </c:pt>
                <c:pt idx="5">
                  <c:v>1.6299999999999955</c:v>
                </c:pt>
                <c:pt idx="6">
                  <c:v>53.959999999999994</c:v>
                </c:pt>
                <c:pt idx="7">
                  <c:v>53.959999999999994</c:v>
                </c:pt>
                <c:pt idx="8">
                  <c:v>53.959999999999994</c:v>
                </c:pt>
                <c:pt idx="9">
                  <c:v>53.959999999999994</c:v>
                </c:pt>
                <c:pt idx="10">
                  <c:v>290.11</c:v>
                </c:pt>
                <c:pt idx="11">
                  <c:v>132.90999999999997</c:v>
                </c:pt>
                <c:pt idx="12">
                  <c:v>132.90999999999997</c:v>
                </c:pt>
                <c:pt idx="13">
                  <c:v>24.139999999999986</c:v>
                </c:pt>
                <c:pt idx="14">
                  <c:v>450.79999999999995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2E-4D0E-BEED-38C45AEC234C}"/>
            </c:ext>
          </c:extLst>
        </c:ser>
        <c:ser>
          <c:idx val="1"/>
          <c:order val="1"/>
          <c:tx>
            <c:strRef>
              <c:f>Sheet4!$C$1</c:f>
              <c:strCache>
                <c:ptCount val="1"/>
                <c:pt idx="0">
                  <c:v>Forecast</c:v>
                </c:pt>
              </c:strCache>
            </c:strRef>
          </c:tx>
          <c:spPr>
            <a:solidFill>
              <a:schemeClr val="accent2"/>
            </a:solidFill>
            <a:ln w="12700">
              <a:solidFill>
                <a:srgbClr val="FFFFFF"/>
              </a:solidFill>
              <a:prstDash val="solid"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Sheet4!$D$2:$D$18</c:f>
                <c:numCache>
                  <c:formatCode>General</c:formatCode>
                  <c:ptCount val="17"/>
                  <c:pt idx="15">
                    <c:v>204.07716943835766</c:v>
                  </c:pt>
                  <c:pt idx="16">
                    <c:v>210.40752047367383</c:v>
                  </c:pt>
                </c:numCache>
              </c:numRef>
            </c:plus>
            <c:minus>
              <c:numRef>
                <c:f>Sheet4!$D$2:$D$18</c:f>
                <c:numCache>
                  <c:formatCode>General</c:formatCode>
                  <c:ptCount val="17"/>
                  <c:pt idx="15">
                    <c:v>204.07716943835766</c:v>
                  </c:pt>
                  <c:pt idx="16">
                    <c:v>210.40752047367383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595959">
                    <a:alpha val="40392"/>
                  </a:srgbClr>
                </a:solidFill>
                <a:prstDash val="solid"/>
                <a:round/>
              </a:ln>
              <a:effectLst/>
            </c:spPr>
          </c:errBars>
          <c:cat>
            <c:numRef>
              <c:f>Sheet4!$A$2:$A$18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cat>
          <c:val>
            <c:numRef>
              <c:f>Sheet4!$C$2:$C$18</c:f>
              <c:numCache>
                <c:formatCode>General</c:formatCode>
                <c:ptCount val="17"/>
                <c:pt idx="15">
                  <c:v>254.14626021668488</c:v>
                </c:pt>
                <c:pt idx="16">
                  <c:v>272.48791054745396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2E-4D0E-BEED-38C45AEC23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21341775"/>
        <c:axId val="721351375"/>
      </c:barChart>
      <c:catAx>
        <c:axId val="721341775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351375"/>
        <c:crosses val="autoZero"/>
        <c:auto val="1"/>
        <c:lblAlgn val="ctr"/>
        <c:lblOffset val="100"/>
        <c:noMultiLvlLbl val="0"/>
      </c:catAx>
      <c:valAx>
        <c:axId val="72135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341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Values</c:v>
                </c:pt>
              </c:strCache>
            </c:strRef>
          </c:tx>
          <c:spPr>
            <a:solidFill>
              <a:schemeClr val="accent1"/>
            </a:solidFill>
            <a:ln w="12700">
              <a:solidFill>
                <a:srgbClr val="FFFFFF"/>
              </a:solidFill>
              <a:prstDash val="solid"/>
            </a:ln>
            <a:effectLst/>
          </c:spPr>
          <c:invertIfNegative val="0"/>
          <c:val>
            <c:numRef>
              <c:f>Sheet3!$B$2:$B$18</c:f>
              <c:numCache>
                <c:formatCode>General</c:formatCode>
                <c:ptCount val="17"/>
                <c:pt idx="0">
                  <c:v>2</c:v>
                </c:pt>
                <c:pt idx="1">
                  <c:v>0.45420000000000016</c:v>
                </c:pt>
                <c:pt idx="2">
                  <c:v>10.165500000000002</c:v>
                </c:pt>
                <c:pt idx="3">
                  <c:v>31.57009</c:v>
                </c:pt>
                <c:pt idx="4">
                  <c:v>31.570000000000007</c:v>
                </c:pt>
                <c:pt idx="5">
                  <c:v>31.570000000000007</c:v>
                </c:pt>
                <c:pt idx="6">
                  <c:v>1.6299999999999955</c:v>
                </c:pt>
                <c:pt idx="7">
                  <c:v>1.6299999999999955</c:v>
                </c:pt>
                <c:pt idx="8">
                  <c:v>1.6299999999999955</c:v>
                </c:pt>
                <c:pt idx="9">
                  <c:v>1.6299999999999955</c:v>
                </c:pt>
                <c:pt idx="10">
                  <c:v>3.3000000000000114</c:v>
                </c:pt>
                <c:pt idx="11">
                  <c:v>134.40000000000003</c:v>
                </c:pt>
                <c:pt idx="12">
                  <c:v>70.400000000000034</c:v>
                </c:pt>
                <c:pt idx="13">
                  <c:v>119.19000000000005</c:v>
                </c:pt>
                <c:pt idx="14">
                  <c:v>119.19000000000005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24-469E-A305-DB482824839C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Forecast</c:v>
                </c:pt>
              </c:strCache>
            </c:strRef>
          </c:tx>
          <c:spPr>
            <a:solidFill>
              <a:schemeClr val="accent2"/>
            </a:solidFill>
            <a:ln w="12700">
              <a:solidFill>
                <a:srgbClr val="FFFFFF"/>
              </a:solidFill>
              <a:prstDash val="solid"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Sheet3!$D$2:$D$18</c:f>
                <c:numCache>
                  <c:formatCode>General</c:formatCode>
                  <c:ptCount val="17"/>
                  <c:pt idx="15">
                    <c:v>72.310188225094791</c:v>
                  </c:pt>
                  <c:pt idx="16">
                    <c:v>72.891001123289868</c:v>
                  </c:pt>
                </c:numCache>
              </c:numRef>
            </c:plus>
            <c:minus>
              <c:numRef>
                <c:f>Sheet3!$D$2:$D$18</c:f>
                <c:numCache>
                  <c:formatCode>General</c:formatCode>
                  <c:ptCount val="17"/>
                  <c:pt idx="15">
                    <c:v>72.310188225094791</c:v>
                  </c:pt>
                  <c:pt idx="16">
                    <c:v>72.891001123289868</c:v>
                  </c:pt>
                </c:numCache>
              </c:numRef>
            </c:minus>
            <c:spPr>
              <a:noFill/>
              <a:ln w="9525" cap="flat" cmpd="sng" algn="ctr">
                <a:solidFill>
                  <a:srgbClr val="595959">
                    <a:alpha val="40392"/>
                  </a:srgbClr>
                </a:solidFill>
                <a:prstDash val="solid"/>
                <a:round/>
              </a:ln>
              <a:effectLst/>
            </c:spPr>
          </c:errBars>
          <c:cat>
            <c:numRef>
              <c:f>Sheet3!$A$2:$A$18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cat>
          <c:val>
            <c:numRef>
              <c:f>Sheet3!$C$2:$C$18</c:f>
              <c:numCache>
                <c:formatCode>General</c:formatCode>
                <c:ptCount val="17"/>
                <c:pt idx="15">
                  <c:v>101.32821784931645</c:v>
                </c:pt>
                <c:pt idx="16">
                  <c:v>108.73608559780446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24-469E-A305-DB4828248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721342255"/>
        <c:axId val="721346095"/>
      </c:barChart>
      <c:catAx>
        <c:axId val="721342255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346095"/>
        <c:crosses val="autoZero"/>
        <c:auto val="1"/>
        <c:lblAlgn val="ctr"/>
        <c:lblOffset val="100"/>
        <c:noMultiLvlLbl val="0"/>
      </c:catAx>
      <c:valAx>
        <c:axId val="72134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342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 Mendez</cp:lastModifiedBy>
  <cp:revision>4</cp:revision>
  <cp:lastPrinted>2024-09-05T01:06:00Z</cp:lastPrinted>
  <dcterms:created xsi:type="dcterms:W3CDTF">2024-09-02T23:52:00Z</dcterms:created>
  <dcterms:modified xsi:type="dcterms:W3CDTF">2024-09-05T01:06:00Z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</Properties>
</file>