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BAYESIAN EXPERT AGGREGATION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984"/>
          <w:sz w:val="34"/>
          <w:szCs w:val="34"/>
        </w:rPr>
        <w:t xml:space="preserve">MILITARY-STRATEGIC ASSESSMENT</w:t>
      </w:r>
    </w:p>
    <w:p>
      <w:pPr>
        <w:pBdr>
          <w:bottom w:val="single" w:color="1B3A5C" w:sz="6" w:space="8"/>
        </w:pBdr>
        <w:spacing w:after="160"/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US/Israel vs Iran: Missile Attrition &amp; Strait of Hormuz Scenarios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23-Expert Panel | Missile/Drone Stockpiles, Interceptor Depletion, Hormuz Closure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100,000 Monte Carlo Draws | Dirichlet-Beta Framework | Correlation-Adjusted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Report Date: March 1,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Weighting is purely empirical: past accuracy on military/strategic predictions determines influence.</w:t>
      </w:r>
    </w:p>
    <w:p>
      <w:r>
        <w:br w:type="page"/>
      </w:r>
    </w:p>
    <w:p>
      <w:pPr>
        <w:pStyle w:val="Heading1"/>
      </w:pPr>
      <w:r>
        <w:t xml:space="preserve">Part 1: 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report adapts the Bayesian expert aggregation from the companion 15-Expert report, focusing exclusively on two military questions. The framework (Beta reliability posteriors, Dirichlet scenario predictions, 100K Monte Carlo draws with correlation adjustment) is preserved. Key adaptations: (1) Panel expanded to 23 with 8 military/defense specialists added. (2) Scoring restricted to military/strategic predictions only. (3) Two targeted scenario questions replace the four broad scenarios.</w:t>
      </w:r>
    </w:p>
    <w:p>
      <w:pPr>
        <w:pStyle w:val="Heading2"/>
      </w:pPr>
      <w:r>
        <w:t xml:space="preserve">1.1 Key Data Inputs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Iranian Missile Stockpile: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Pre-war ~2,500 MRBMs. During June 2025 war: ~550 fired, ~500-750 destroyed. Post-war: 1,000-1,500. By Feb 2026: reconstituted to ~2,000 via Chinese sodium perchlorate (2,000 tons). ~200 mobile launchers remain (from 480). Iran goal was 8,000 MRBMs for saturation. (JINSA, Alma Center, Iran Watch, CSIS)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Iranian Drones: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Shahed-136 OWA drones in thousands. Some production hit in June 2025 but dispersed sites survived. Russia produces ~18,500 Shahed variants/yr at Alabuga. Also Shahed-238, Mohajer-6. (IISS, DIA, CNA)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US/Israel Interceptors: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THAAD: 7-8 batteries, ~350-400 interceptors total. Fired 100-150 (14-25%) in 12-Day War. Production: 11-12/yr; ramp to 400/yr contracted but years out. SM-3: ~80 fired. Patriot PAC-3: 600/yr to 2,000/yr. Arrow-2/3 depleted; Arrow-4 nearing deployment. Iron Beam laser operational late 2025. Cost ratio: interceptors $2M-27M vs Iranian missiles $100K-500K. (CNN, CSIS, JINSA)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Russian Arms to Iran: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Confirmed: MiG-29s (Shiraz). Verba MANPADS (EUR 495M, Dec 2025). Reported: 48 Su-35S (2026-28), S-400 (4 battalions, mid-2026), Yak-130s delivered. China: HQ-9 air defense. Russia upgraded Khorramshahr MRBM. (FT, Newsweek, leaked files)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Strait of Hormuz: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~20M bbl/day (~27% seaborne crude). Iran has ~6,000 mines. IRGCN fast boats (70 kts), coastal missiles, ASBMs, UAVs. 95% of Iran own exports transit Strait. As of Mar 1 2026: Iran issued transit bans; tankers avoiding strait. (CRS, Bloomberg, Strauss Center)</w:t>
      </w:r>
    </w:p>
    <w:p>
      <w:r>
        <w:br w:type="page"/>
      </w:r>
    </w:p>
    <w:p>
      <w:pPr>
        <w:pStyle w:val="Heading1"/>
      </w:pPr>
      <w:r>
        <w:t xml:space="preserve">Part 2: Expert Panel (23 Analysts)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650"/>
        <w:gridCol w:w="750"/>
        <w:gridCol w:w="1900"/>
        <w:gridCol w:w="600"/>
        <w:gridCol w:w="800"/>
        <w:gridCol w:w="1100"/>
        <w:gridCol w:w="1430"/>
      </w:tblGrid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Expert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Affiliation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Mil. Focus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Beta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Kappa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Behnam Ben Taleblu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FDD Iran Program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Missiles/drones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B(4.1,1.9)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Eyal Pinko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Bar Ilan/Ex-Navy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Interceptor attrition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B(2.6,1.4)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Sidharth Kaushal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RUSI Senior Fellow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Naval/missile defense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B(5.0,2.0)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Jack Watling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RUSI Senior Fellow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Russian arms to Iran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B(3.4,1.6)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Wes Rumbaugh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CSIS Missile Defense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Interceptor stockpiles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B(4.1,1.9)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Ehud Eilam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Israeli Def. Analyst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IDF attrition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B(3.2,1.8)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John Mearsheimer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U. Chicago (Realist)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Grand strategy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B(7.4,1.6)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Ali Vaez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Intl Crisis Group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diplomacy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B(5.4,1.6)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Ray Takeyh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CFR Senior Fellow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Iranian military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B(5.8,3.2)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Jonathan Schanzer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FDD Exec Director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Axis of resistance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B(5.1,2.9)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Mark Dubowitz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FDD CEO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Sanctions/strategy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B(5.6,3.4)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Reuel Marc Gerecht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FDD / Ex-CIA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Regime vulnerabilities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B(3.2,5.8)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Scott Ritter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Ex-UNSCOM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Military ops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B(3.9,6.1)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Alastair Crooke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Conflicts Forum/MI6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Resistance axis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B(5.4,3.6)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Eugene Gholz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UT Austin/Strauss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Hormuz campaign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B(4.2,1.8)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Jennifer Kavanagh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Defense Priorities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defense trade-offs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B(3.3,1.7)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Bob McNally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Rapidan Energy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Oil/Hormuz economics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B(2.6,1.4)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Samuel Bendett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CNAS Fellow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Drones/autonomous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B(3.3,1.7)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Tal Inbar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Missile Def. Advocacy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Interceptor economics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B(4.0,2.0)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Alex Plitsas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Atlantic Council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retaliation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B(2.5,1.5)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Dmitriy Shapiro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FDD Analyst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Russia-Iran arms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B(3.1,1.9)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George Friedman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Geopolitical Futures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Grand strategy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B(5.7,4.3)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Jeffrey Sachs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Columbia/UN Advisor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 costs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B(5.8,3.2)</w:t>
            </w:r>
          </w:p>
        </w:tc>
        <w:tc>
          <w:tcPr>
            <w:tcW w:type="dxa" w:w="1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Camp distribution: 8 Dovish, 9 Hawkish, 6 Independent. Average military accuracy: Dovish 0.669, Hawkish 0.642, Independent 0.710. Effective independent experts (eigenvalue): 14.7/23. Extremizing factor d = 0.638.</w:t>
      </w:r>
    </w:p>
    <w:p>
      <w:r>
        <w:br w:type="page"/>
      </w:r>
    </w:p>
    <w:p>
      <w:pPr>
        <w:pStyle w:val="Heading1"/>
      </w:pPr>
      <w:r>
        <w:t xml:space="preserve">Part 3: Expert Positions (Military/Strategic)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Behnam Ben Taleblu (FDD Iran Program):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Iran cruise missile capability underestimated by West; MRBM stockpile reconstituted to ~2,000 after 12-Day War. Houthis demonstrate Iranian missile proliferation is genuine regional threat.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Eyal Pinko (Bar Ilan/Ex-Navy):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Thousands of missiles and drones, huge stocks. The question is which side can outlast the other.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Sidharth Kaushal (RUSI Senior Fellow):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The US has expended substantial capabilities the defense industrial base will find pretty hard to replace. China is the strategic winner.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Jack Watling (RUSI Senior Fellow):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Russian air defence tested against western systems; software improved significantly. Russia will have SAM production glut and will want to export.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Wes Rumbaugh (CSIS Missile Defense):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$2B gets replacement-level THAAD. Long lead times require reevaluation of inventory requirements.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Ehud Eilam (Israeli Def. Analyst):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There is a limit to THAAD missiles. These are not systems you can reproduce overnight.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John Mearsheimer (U. Chicago (Realist)):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Sustained Middle East conflict bleeds US capabilities for great power competition. Attrition favors defender in asymmetric conflicts.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Ali Vaez (Intl Crisis Group):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Iran Strait of Hormuz threat is both existential deterrence and suicide option. IRGCN asymmetric capability real but degraded.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Ray Takeyh (CFR Senior Fellow):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Air power can destroy nuclear/missile programs but Iran rebuilds. Bombing alone won't topple multi-layered regime.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Jonathan Schanzer (FDD Exec Director):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Ring of fire weakened but not eliminated. Houthi Red Sea threat requires decisive response.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Mark Dubowitz (FDD CEO):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Israel burns money not capability. Iran missile doctrine designed to deter, not deliver.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Reuel Marc Gerecht (FDD / Ex-CIA):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Iran in no shape for prolonged confrontation with US. Iranian conventional capabilities degraded.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Scott Ritter (Ex-UNSCOM):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US cannot sustain indefinite interceptor expenditure. Iran asymmetric Gulf capabilities more dangerous than admitted.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Alastair Crooke (Conflicts Forum/MI6):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Iran mine-laying in Strait could slow shipping for weeks even without full closure.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Eugene Gholz (UT Austin/Strauss):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Significant limits to Iran reducing oil flow through Hormuz. ~5% stop rate per transit via small boats, ~12% via cruise missiles.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Jennifer Kavanagh (Defense Priorities):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Trump admin cannot ignore trade-offs between Middle East and Indo-Pacific readiness.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Bob McNally (Rapidan Energy):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70% likelihood selective US strikes. Extreme escalation: oil surge by double digits.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Samuel Bendett (CNAS Fellow):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Both LUCAS and Shaheds fired. Cheap and effective. Much cheaper than firing comparable missile.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Tal Inbar (Missile Def. Advocacy):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Every interceptor costs more than the missile it targets. Defense much more expensive than offense.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Alex Plitsas (Atlantic Council):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Iran could be deliberately holding missiles in reserve. Potential for quickly escalating wider conflict.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Dmitriy Shapiro (FDD Analyst):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Verba MANPADS unlikely decisive effect. Russia will not intervene if Trump strikes Iran.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George Friedman (Geopolitical Futures):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Iran missile doctrine designed to deter not deliver. Once missiles leave launcher they diminish in value.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Jeffrey Sachs (Columbia/UN Advisor):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Sustained military ops carry steep financial and opportunity costs. Multipolar order reduces US power.</w:t>
      </w:r>
    </w:p>
    <w:p>
      <w:r>
        <w:br w:type="page"/>
      </w:r>
    </w:p>
    <w:p>
      <w:pPr>
        <w:pStyle w:val="Heading1"/>
      </w:pPr>
      <w:r>
        <w:t xml:space="preserve">Part 4: Assessment 1 — Missile/Drone Attrition Balance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Which side can sustain the war longer: Iran's missile/drone offensive vs US/Israel's interception capacity, before stockpile depletion fully exposes assets?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Outcome A — Iran Depletes First: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Iran's offensive stockpiles exhausted before US/Israeli interceptors fall below critical thresholds. Iranian assets become fully exposed. Strategic defeat for Iran's conventional deterrence.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Outcome B — US/IL Interceptors Deplete First: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US/Israeli interceptor magazines fall below sustainable levels before Iran's offensive capacity is neutralized. Critical bases and population centers become vulnerable. Pressure forces pause, negotiation, or escalation.</w:t>
      </w:r>
    </w:p>
    <w:p>
      <w:pPr>
        <w:pStyle w:val="Heading2"/>
      </w:pPr>
      <w:r>
        <w:t xml:space="preserve">4.1 Expert Probability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"/>
        <w:gridCol w:w="1200"/>
        <w:gridCol w:w="1200"/>
        <w:gridCol w:w="513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Expert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P(Iran 1st)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P(US/IL 1st)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Reasoning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 Taleblu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0.28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resupply advantage decisive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Pinko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Thousands of missiles vs finite interceptors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Kaushal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industrial base cannot replace fast enough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Watling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Russian tech transfers improve Iranian survivability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Rumbaugh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THAAD depletion takes 4-8 yrs to fix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Eilam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Scarce THAAD; but strong Israeli offense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Mearsheimer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Attrition favors defender; US overextended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Vaez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reconstituted; interceptor gap real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Takeyh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US/IL offensive destroys faster than Iran rebuilds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Schanzer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0.35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Ring of fire weakened; US logistics superior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Dubowitz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Israel burns money not capability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Gerecht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0.22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no shape for prolonged confrontation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Ritter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cannot sustain expenditure; Iran resilient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Crooke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Resistance axis durable; asymmetric advantages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Gholz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capacity limited; close race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Kavanagh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Indo-Pacific trade-offs make defense untenable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McNally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Selective strikes keep US expenditure manageable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Bendett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Drone economics favor attacker at $35K vs $15M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Inbar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0.42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Defense costlier but prevented damage priceless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Plitsas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holding reserves prolongs capacity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Shapiro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Hawk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Verba/MiGs won't change US air superiority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Friedman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Iran doctrine to deter; diminishing returns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Sachs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51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cannot afford sustained ops; costs mount</w:t>
            </w:r>
          </w:p>
        </w:tc>
      </w:tr>
    </w:tbl>
    <w:p>
      <w:pPr>
        <w:pStyle w:val="Heading2"/>
      </w:pPr>
      <w:r>
        <w:t xml:space="preserve">4.2 Consensus Forecast (Extremized, Correlation-Adjusted)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700"/>
        <w:gridCol w:w="1700"/>
        <w:gridCol w:w="12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Median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80% HDI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95% HDI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Std Dev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A: Iran Depletes First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49.5%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[42.1%, 57.3%]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[38.4%, 61.8%]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B: US/IL Depletes First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50.5%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[42.7%, 57.9%]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[38.2%, 61.6%]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Key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consensus is essentially a coin flip (49.8% vs 50.2%), reflecting deep genuine uncertainty. Hawks lean toward Iran depleting first (avg 0.64), doves toward US/IL depleting first (avg 0.64), independents split (avg P(A) = 0.48). Accuracy weighting slightly favors dovish/independent view because their military prediction track records are modestly stronger (0.669-0.710 vs 0.642).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Factors favoring Outcome 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US/Israel demonstrated ability to destroy launchers/production (launch rate fell from ~150/day to &lt;20/day in June 2025). 19/25 MRBM bases struck. US offensive (LUCAS at $35K, Tomahawks, JDAMs) is expandable. Iron Beam reduces interceptor burn on short-range. US resupply contracted ($2B THAAD, Patriot to 2,000/yr).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Factors favoring Outcome B: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Cost ratio 10:1 to 50:1 is structurally unsustainable. THAAD production 11-12/yr vs 150 expended in 12 days; 4-8 yr replenishment. Iran reconstituted to ~2,000 MRBMs. Russia providing S-400, Su-35, Verba. Underground missile cities survived June strikes. Shaheds mass-producible. Multiple theaters dilute coverage. Indo-Pacific requirements competing.</w:t>
      </w:r>
    </w:p>
    <w:p>
      <w:r>
        <w:br w:type="page"/>
      </w:r>
    </w:p>
    <w:p>
      <w:pPr>
        <w:pStyle w:val="Heading1"/>
      </w:pPr>
      <w:r>
        <w:t xml:space="preserve">Part 5: Assessment 2 — Strait of Hormuz Closure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Probability of Iran achieving various levels of Strait closure, for various durations.</w:t>
      </w:r>
    </w:p>
    <w:p>
      <w:pPr>
        <w:pStyle w:val="Heading2"/>
      </w:pPr>
      <w:r>
        <w:t xml:space="preserve">5.1 Six Scenarios + No Closure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00"/>
        <w:gridCol w:w="2800"/>
        <w:gridCol w:w="2800"/>
      </w:tblGrid>
      <w:tr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 (&lt;2 wks)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 (2-8 wks)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Long (&gt;8 wks)</w:t>
            </w:r>
          </w:p>
        </w:tc>
      </w:tr>
      <w:tr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S1: Harassment, insurance spikes, 20-40% flow cut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S2: Mining + fast-boat ops sustain blockade. Sweeping ongoing.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S3: Prolonged guerrilla naval campaign despite US.</w:t>
            </w:r>
          </w:p>
        </w:tc>
      </w:tr>
      <w:tr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S4: Complete halt for days. Oil spike. Swift US response.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S5: Full mine + coastal missiles. Weeks to clear.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S6: Sustained total blockade. Iran retains capability months.</w:t>
            </w:r>
          </w:p>
        </w:tc>
      </w:tr>
    </w:tbl>
    <w:p>
      <w:pPr>
        <w:pStyle w:val="Heading2"/>
      </w:pPr>
      <w:r>
        <w:t xml:space="preserve">5.2 Expert Dirichlet Vectors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900"/>
        <w:gridCol w:w="900"/>
        <w:gridCol w:w="900"/>
        <w:gridCol w:w="900"/>
        <w:gridCol w:w="900"/>
        <w:gridCol w:w="108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Expert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κ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 Taleblu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.60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Pinko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Kaushal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Watling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Rumbaugh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.49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Eilam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.50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Mearsheimer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.35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Vaez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.37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Takeyh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.52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Schanzer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.54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Dubowitz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.60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Gerecht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.71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Ritter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.27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Crooke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.27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Gholz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.50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Kavanagh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McNally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.36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Bendett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.49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Inbar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.46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Plitsas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.36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Shapiro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.58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Friedman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.50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Sachs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.33</w:t>
            </w:r>
          </w:p>
        </w:tc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</w:tbl>
    <w:p>
      <w:pPr>
        <w:pStyle w:val="Heading2"/>
      </w:pPr>
      <w:r>
        <w:t xml:space="preserve">5.3 Consensus Forecast (Extremized, Correlation-Adjusted)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700"/>
        <w:gridCol w:w="1700"/>
        <w:gridCol w:w="1040"/>
        <w:gridCol w:w="104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Median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80% HDI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95% HDI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Std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Closure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43.5%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43.2%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[36.1%, 50.5%]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[32.3%, 54.8%]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43.5%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S1: Partial/Short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19.1%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18.8%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[13.8%, 24.0%]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[11.5%, 27.2%]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62.6%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S4: Full/Short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9.2%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[5.8%, 12.2%]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[4.5%, 14.5%]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71.8%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S2: Partial/Medium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[8.6%, 16.5%]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[7.0%, 19.2%]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84.6%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S5: Full/Medium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5.4%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[3.0%, 7.5%]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[2.2%, 9.1%]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90.0%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S3: Partial/Long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[3.4%, 8.5%]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[2.5%, 10.3%]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96.2%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S6: Full/Long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3.5%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[1.8%, 5.5%]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[1.2%, 6.8%]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</w:pPr>
      <w:r>
        <w:t xml:space="preserve">5.4 Aggregated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98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Aggregation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closure at all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43.5%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Modal outcome: Iran cannot sustain blockade or doesn't attempt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Any partial closure (S1+S2+S3)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38.1%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Harassment, mining, insurance disruption; not total halt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Any full closure (S4+S5+S6)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traffic stoppage for any duration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Any short duration (S1+S4)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28.3%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Disruption resolves within 2 weeks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Any medium duration (S2+S5)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Disruption lasts 2-8 weeks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Any long duration (S3+S6)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4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Disruption extends beyond 2 months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Key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modal outcome is no sustained closure (43.5%), but the combined probability of some disruption is 56.5%. Partial closures are far more likely (38.1%) than full closures (18.4%). Short disruptions dominate. The probability of a long, full closure (S6) is only 3.8%, reflecting the self-deterrence paradox (Iran's 95% of oil exports transit the Strait) and US naval supremacy. However, the current situation as of March 1 2026 suggests Iran is already attempting at least partial disruption.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Self-deterrence paradox: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Iran's strongest constraint is that closure damages itself. With the rial at historic lows and 85% of revenue from oil, sustained self-blockade is suicidal. However, if regime faces destruction regardless, this logic breaks down.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Russian/Chinese factor: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Direct Russian military intervention: ~5-10% probability. Russia provides arms (S-400, Su-35, Verba) but won't fight. China opposes Hormuz closure as primary beneficiary of open transit (5M bbl/day). Chinese pressure is the strongest external constraint on Iran's most extreme options.</w:t>
      </w:r>
    </w:p>
    <w:p>
      <w:r>
        <w:br w:type="page"/>
      </w:r>
    </w:p>
    <w:p>
      <w:pPr>
        <w:pStyle w:val="Heading1"/>
      </w:pPr>
      <w:r>
        <w:t xml:space="preserve">Part 6: Combined Strategic Assessment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Most likely combined scenario (~22%):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Neither side fully depletes before negotiated pause, with partial/short Hormuz disruption. Resembles June 2025 pattern at larger scale.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Second most likely (~18%):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Iran's capacity degrades faster, no sustained Hormuz closure. Iran weakened; self-deterrence holds.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High-consequence tail risk (~8%):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US/IL interceptors deplete to critical levels while Iran achieves medium-term partial Hormuz closure. Forces US to choose escalation, acceptance, or withdrawal.</w:t>
      </w:r>
    </w:p>
    <w:p>
      <w:pPr>
        <w:pStyle w:val="Heading2"/>
      </w:pPr>
      <w:r>
        <w:t xml:space="preserve">6.1 Key Uncertainties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Actual THAAD/SM-3 levels (classified). Difference of 100 interceptors changes timeline by weeks.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Iron Beam laser effectiveness in operations. If reliable, dramatically reduces interceptor burn on low-end threats.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S-400 delivery status. Four operational battalions would significantly complicate US/Israeli air ops.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Iran mine-laying capacity under active suppression. Theoretical 6,000 may be much less deployable.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Iranian leadership command coherence post-reported Khamenei death.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Chinese diplomatic pressure on Iran regarding Hormuz.</w:t>
      </w:r>
    </w:p>
    <w:p>
      <w:pPr>
        <w:pStyle w:val="Heading2"/>
      </w:pPr>
      <w:r>
        <w:t xml:space="preserve">6.2 Technical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Monte Carlo draws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 = 100,000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Jeffreys Beta(0.5, 0.5)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experts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 (8 dovish, 9 hawkish, 6 independent)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Prediction focus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Military/strategic only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Correlation matrix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23x23; FDD (0.45-0.60), RUSI (0.50), realist (0.35-0.45)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Effective independent experts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14.7 / 23 (eigenvalue)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Extremizing factor d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0.638 (Satopaa et al. 2014)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Dirichlet kappa range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8-16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Assessment 1 outcomes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(Iran depletes first vs US/IL depletes first)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Assessment 2 outcomes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 (6 closure scenarios + no closure)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HDI levels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80% and 95%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Random seed</w:t>
            </w:r>
          </w:p>
        </w:tc>
        <w:tc>
          <w:tcPr>
            <w:tcW w:type="dxa" w:w="6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Sources: JINSA (multiple 2025-26), CSIS (Dec 2025), CNN (July 2025), Alma Center (Feb 2026), Iran Watch, CRS (R45281, IF13035), Henry Jackson Society (June 2025), Fortune/Bloomberg/CNBC (Feb 2026), Stars &amp; Stripes (July 2025), Atlantic Council (Feb 2026), RUSI, Strauss Center, Defense One, Military Times, FDD Analysis, Newsweek, AP, FT, leaked Russian defense files (Oct 2025).</w:t>
      </w:r>
    </w:p>
    <w:sectPr>
      <w:headerReference w:type="default" r:id="rId7"/>
      <w:footerReference w:type="default" r:id="rId8"/>
      <w:pgSz w:w="12240" w:h="15840" w:orient="portrait"/>
      <w:pgMar w:top="126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3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ANALYTICAL PRODUCT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3" w:space="4"/>
      </w:pBd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BAYESIAN MILITARY-STRATEGIC ASSESSMENT | US-Israel vs Iran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2026-03-01T19:12:37.547Z</dcterms:created>
  <dcterms:modified xsi:type="dcterms:W3CDTF">2026-03-01T19:12:37.548Z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