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B2A4A"/>
          <w:sz w:val="72"/>
          <w:szCs w:val="72"/>
        </w:rPr>
        <w:t xml:space="preserve">OPERATION EPIC FURY</w:t>
      </w:r>
    </w:p>
    <w:p>
      <w:pPr>
        <w:jc w:val="center"/>
      </w:pPr>
      <w:r>
        <w:rPr>
          <w:rFonts w:ascii="Arial" w:cs="Arial" w:eastAsia="Arial" w:hAnsi="Arial"/>
          <w:i/>
          <w:iCs/>
          <w:color w:val="2E5C8A"/>
          <w:sz w:val="32"/>
          <w:szCs w:val="32"/>
        </w:rPr>
        <w:t xml:space="preserve">Comprehensive Strategic Intelligence Assessment</w:t>
      </w:r>
    </w:p>
    <w:p>
      <w:pPr>
        <w:pBdr>
          <w:bottom w:val="single" w:color="1B2A4A" w:sz="6" w:space="1"/>
        </w:pBdr>
        <w:spacing w:after="80" w:before="80"/>
      </w:pPr>
    </w:p>
    <w:p>
      <w:pPr>
        <w:spacing w:after="0" w:before="240"/>
      </w:pPr>
    </w:p>
    <w:p>
      <w:pPr>
        <w:jc w:val="center"/>
      </w:pPr>
      <w:r>
        <w:rPr>
          <w:rFonts w:ascii="Arial" w:cs="Arial" w:eastAsia="Arial" w:hAnsi="Arial"/>
          <w:b/>
          <w:bCs/>
          <w:color w:val="8B1A1A"/>
          <w:sz w:val="26"/>
          <w:szCs w:val="26"/>
        </w:rPr>
        <w:t xml:space="preserve">DAY 10 REPORT  •  MARCH 9, 2026</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1B2A4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10</w:t>
                  </w:r>
                </w:p>
                <w:p>
                  <w:pPr>
                    <w:jc w:val="center"/>
                  </w:pPr>
                  <w:r>
                    <w:rPr>
                      <w:rFonts w:ascii="Arial" w:cs="Arial" w:eastAsia="Arial" w:hAnsi="Arial"/>
                      <w:color w:val="FFFFFF"/>
                      <w:sz w:val="18"/>
                      <w:szCs w:val="18"/>
                    </w:rPr>
                    <w:t xml:space="preserve">Days of War</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8B1A1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$113</w:t>
                  </w:r>
                </w:p>
                <w:p>
                  <w:pPr>
                    <w:jc w:val="center"/>
                  </w:pPr>
                  <w:r>
                    <w:rPr>
                      <w:rFonts w:ascii="Arial" w:cs="Arial" w:eastAsia="Arial" w:hAnsi="Arial"/>
                      <w:color w:val="FFFFFF"/>
                      <w:sz w:val="18"/>
                      <w:szCs w:val="18"/>
                    </w:rPr>
                    <w:t xml:space="preserve">Brent Crude</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8B1A1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8</w:t>
                  </w:r>
                </w:p>
                <w:p>
                  <w:pPr>
                    <w:jc w:val="center"/>
                  </w:pPr>
                  <w:r>
                    <w:rPr>
                      <w:rFonts w:ascii="Arial" w:cs="Arial" w:eastAsia="Arial" w:hAnsi="Arial"/>
                      <w:color w:val="FFFFFF"/>
                      <w:sz w:val="18"/>
                      <w:szCs w:val="18"/>
                    </w:rPr>
                    <w:t xml:space="preserve">US KIA</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B8860B" w:val="clear"/>
                  <w:tcMar>
                    <w:top w:type="dxa" w:w="120"/>
                    <w:left w:type="dxa" w:w="160"/>
                    <w:bottom w:type="dxa" w:w="120"/>
                    <w:right w:type="dxa" w:w="160"/>
                  </w:tcMar>
                </w:tcPr>
                <w:p>
                  <w:pPr>
                    <w:spacing w:after="20"/>
                    <w:jc w:val="center"/>
                  </w:pPr>
                  <w:r>
                    <w:rPr>
                      <w:rFonts w:ascii="Arial" w:cs="Arial" w:eastAsia="Arial" w:hAnsi="Arial"/>
                      <w:b/>
                      <w:bCs/>
                      <w:color w:val="1B2A4A"/>
                      <w:sz w:val="36"/>
                      <w:szCs w:val="36"/>
                    </w:rPr>
                    <w:t xml:space="preserve">1,332+</w:t>
                  </w:r>
                </w:p>
                <w:p>
                  <w:pPr>
                    <w:jc w:val="center"/>
                  </w:pPr>
                  <w:r>
                    <w:rPr>
                      <w:rFonts w:ascii="Arial" w:cs="Arial" w:eastAsia="Arial" w:hAnsi="Arial"/>
                      <w:color w:val="1B2A4A"/>
                      <w:sz w:val="18"/>
                      <w:szCs w:val="18"/>
                    </w:rPr>
                    <w:t xml:space="preserve">Iran KIA</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4A6FA5"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14+</w:t>
                  </w:r>
                </w:p>
                <w:p>
                  <w:pPr>
                    <w:jc w:val="center"/>
                  </w:pPr>
                  <w:r>
                    <w:rPr>
                      <w:rFonts w:ascii="Arial" w:cs="Arial" w:eastAsia="Arial" w:hAnsi="Arial"/>
                      <w:color w:val="FFFFFF"/>
                      <w:sz w:val="18"/>
                      <w:szCs w:val="18"/>
                    </w:rPr>
                    <w:t xml:space="preserve">Countries Hit</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1A5C2E"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Mojtaba</w:t>
                  </w:r>
                </w:p>
                <w:p>
                  <w:pPr>
                    <w:jc w:val="center"/>
                  </w:pPr>
                  <w:r>
                    <w:rPr>
                      <w:rFonts w:ascii="Arial" w:cs="Arial" w:eastAsia="Arial" w:hAnsi="Arial"/>
                      <w:color w:val="FFFFFF"/>
                      <w:sz w:val="18"/>
                      <w:szCs w:val="18"/>
                    </w:rPr>
                    <w:t xml:space="preserve">New SL</w:t>
                  </w:r>
                </w:p>
              </w:tc>
            </w:tr>
          </w:tbl>
          <w:p/>
        </w:tc>
      </w:tr>
    </w:tbl>
    <w:p>
      <w:pPr>
        <w:spacing w:after="0" w:before="400"/>
      </w:pPr>
    </w:p>
    <w:p>
      <w:pPr>
        <w:pBdr>
          <w:bottom w:val="single" w:color="1B2A4A" w:sz="6" w:space="1"/>
        </w:pBdr>
        <w:spacing w:after="80" w:before="80"/>
      </w:pPr>
    </w:p>
    <w:p>
      <w:pPr>
        <w:spacing w:after="0" w:before="200"/>
      </w:pPr>
    </w:p>
    <w:p>
      <w:pPr>
        <w:spacing w:after="80"/>
        <w:jc w:val="center"/>
      </w:pPr>
      <w:r>
        <w:rPr>
          <w:rFonts w:ascii="Arial" w:cs="Arial" w:eastAsia="Arial" w:hAnsi="Arial"/>
          <w:i/>
          <w:iCs/>
          <w:color w:val="555555"/>
          <w:sz w:val="20"/>
          <w:szCs w:val="20"/>
        </w:rPr>
        <w:t xml:space="preserve">Prepared by the Strategic Intelligence &amp; Bayesian Assessment Consortium</w:t>
      </w:r>
    </w:p>
    <w:p>
      <w:pPr>
        <w:jc w:val="center"/>
      </w:pPr>
      <w:r>
        <w:rPr>
          <w:rFonts w:ascii="Arial" w:cs="Arial" w:eastAsia="Arial" w:hAnsi="Arial"/>
          <w:color w:val="555555"/>
          <w:sz w:val="20"/>
          <w:szCs w:val="20"/>
        </w:rPr>
        <w:t xml:space="preserve">Incorporating 15-Expert Panel Predictions • 23-Expert Military Assessment • Polymarket Mispricing Analysis</w:t>
      </w:r>
    </w:p>
    <w:p>
      <w:pPr>
        <w:spacing w:after="0" w:before="160"/>
      </w:pPr>
    </w:p>
    <w:p>
      <w:pPr>
        <w:jc w:val="center"/>
      </w:pPr>
      <w:r>
        <w:rPr>
          <w:rFonts w:ascii="Arial" w:cs="Arial" w:eastAsia="Arial" w:hAnsi="Arial"/>
          <w:b/>
          <w:bCs/>
          <w:color w:val="8B1A1A"/>
          <w:sz w:val="18"/>
          <w:szCs w:val="18"/>
        </w:rPr>
        <w:t xml:space="preserve">THIS DOCUMENT IS SELF-CONTAINED AND SUPERSEDES ALL PRIOR DAILY UPDATES</w:t>
      </w:r>
    </w:p>
    <w:p>
      <w:r>
        <w:br w:type="page"/>
      </w:r>
    </w:p>
    <w:p>
      <w:pPr>
        <w:pStyle w:val="Heading1"/>
      </w:pPr>
      <w:r>
        <w:rPr>
          <w:rFonts w:ascii="Arial" w:cs="Arial" w:eastAsia="Arial" w:hAnsi="Arial"/>
          <w:b/>
          <w:bCs/>
          <w:color w:val="1B2A4A"/>
          <w:sz w:val="36"/>
          <w:szCs w:val="36"/>
        </w:rPr>
        <w:t xml:space="preserve">SECTION 1: EXECUTIVE SUMMARY</w:t>
      </w:r>
    </w:p>
    <w:p>
      <w:pPr>
        <w:pBdr>
          <w:bottom w:val="single" w:color="1B2A4A" w:sz="6" w:space="1"/>
        </w:pBdr>
        <w:spacing w:after="80" w:before="80"/>
      </w:pPr>
    </w:p>
    <w:p>
      <w:pPr>
        <w:spacing w:after="80" w:before="40"/>
      </w:pPr>
      <w:r>
        <w:rPr>
          <w:rFonts w:ascii="Arial" w:cs="Arial" w:eastAsia="Arial" w:hAnsi="Arial"/>
          <w:sz w:val="22"/>
          <w:szCs w:val="22"/>
        </w:rPr>
        <w:t xml:space="preserve">Operation Epic Fury — the joint US-Israeli assault on Iran that began February 28, 2026 — has entered its tenth day. The conflict is now the most consequential military engagement in the Middle East since the 2003 Iraq War. This report synthesizes all available intelligence, expert panel assessments, military attrition modeling, and real-time market data through March 9, 2026.</w:t>
      </w:r>
    </w:p>
    <w:p>
      <w:pPr>
        <w:spacing w:after="0" w:before="80"/>
      </w:pPr>
    </w:p>
    <w:p>
      <w:pPr>
        <w:pStyle w:val="Heading3"/>
      </w:pPr>
      <w:r>
        <w:rPr>
          <w:rFonts w:ascii="Arial" w:cs="Arial" w:eastAsia="Arial" w:hAnsi="Arial"/>
          <w:b/>
          <w:bCs/>
          <w:color w:val="4A6FA5"/>
          <w:sz w:val="24"/>
          <w:szCs w:val="24"/>
        </w:rPr>
        <w:t xml:space="preserve">Top-Line Findings</w:t>
      </w:r>
    </w:p>
    <w:p>
      <w:pPr>
        <w:pStyle w:val="ListParagraph"/>
        <w:numPr>
          <w:ilvl w:val="0"/>
          <w:numId w:val="2"/>
        </w:numPr>
        <w:spacing w:after="20" w:before="20"/>
      </w:pPr>
      <w:r>
        <w:rPr>
          <w:rFonts w:ascii="Arial" w:cs="Arial" w:eastAsia="Arial" w:hAnsi="Arial"/>
          <w:sz w:val="22"/>
          <w:szCs w:val="22"/>
        </w:rPr>
        <w:t xml:space="preserve">The Iranian regime has not collapsed. Mojtaba Khamenei — confirmed this morning as the Islamic Republic's third Supreme Leader — represents IRGC-backed continuity, not reformation or capitulation. The Quick Win scenario is effectively eliminated.</w:t>
      </w:r>
    </w:p>
    <w:p>
      <w:pPr>
        <w:pStyle w:val="ListParagraph"/>
        <w:numPr>
          <w:ilvl w:val="0"/>
          <w:numId w:val="2"/>
        </w:numPr>
        <w:spacing w:after="20" w:before="20"/>
      </w:pPr>
      <w:r>
        <w:rPr>
          <w:rFonts w:ascii="Arial" w:cs="Arial" w:eastAsia="Arial" w:hAnsi="Arial"/>
          <w:sz w:val="22"/>
          <w:szCs w:val="22"/>
        </w:rPr>
        <w:t xml:space="preserve">Oil has breached $100/bbl (intraday high $119 WTI) for the first time since Russia's Ukraine invasion. Iraq's southern production has fallen 70%. The economic clock now runs faster than either military attrition clock.</w:t>
      </w:r>
    </w:p>
    <w:p>
      <w:pPr>
        <w:pStyle w:val="ListParagraph"/>
        <w:numPr>
          <w:ilvl w:val="0"/>
          <w:numId w:val="2"/>
        </w:numPr>
        <w:spacing w:after="20" w:before="20"/>
      </w:pPr>
      <w:r>
        <w:rPr>
          <w:rFonts w:ascii="Arial" w:cs="Arial" w:eastAsia="Arial" w:hAnsi="Arial"/>
          <w:sz w:val="22"/>
          <w:szCs w:val="22"/>
        </w:rPr>
        <w:t xml:space="preserve">The Bayesian modal outcome is Quagmire (42-46%) with a rising Catastrophe tail (35-38%). Combined probability of these two scenarios exceeds 80%.</w:t>
      </w:r>
    </w:p>
    <w:p>
      <w:pPr>
        <w:pStyle w:val="ListParagraph"/>
        <w:numPr>
          <w:ilvl w:val="0"/>
          <w:numId w:val="2"/>
        </w:numPr>
        <w:spacing w:after="20" w:before="20"/>
      </w:pPr>
      <w:r>
        <w:rPr>
          <w:rFonts w:ascii="Arial" w:cs="Arial" w:eastAsia="Arial" w:hAnsi="Arial"/>
          <w:sz w:val="22"/>
          <w:szCs w:val="22"/>
        </w:rPr>
        <w:t xml:space="preserve">Ceasefire probability by March 31 is materially overpriced by prediction markets. Our Bayesian estimate is 15-18% vs. Polymarket's 41%.</w:t>
      </w:r>
    </w:p>
    <w:p>
      <w:pPr>
        <w:pStyle w:val="ListParagraph"/>
        <w:numPr>
          <w:ilvl w:val="0"/>
          <w:numId w:val="2"/>
        </w:numPr>
        <w:spacing w:after="20" w:before="20"/>
      </w:pPr>
      <w:r>
        <w:rPr>
          <w:rFonts w:ascii="Arial" w:cs="Arial" w:eastAsia="Arial" w:hAnsi="Arial"/>
          <w:sz w:val="22"/>
          <w:szCs w:val="22"/>
        </w:rPr>
        <w:t xml:space="preserve">The Trump-Xi summit (March 31-April 2) creates the single most important diplomatic constraint over the next 22 days — a de facto deadline for a face-saving exit formula that neither Iran's new hardline leadership nor Trump's unconditional-surrender posture currently enables.</w:t>
      </w:r>
    </w:p>
    <w:p>
      <w:pPr>
        <w:pStyle w:val="ListParagraph"/>
        <w:numPr>
          <w:ilvl w:val="0"/>
          <w:numId w:val="2"/>
        </w:numPr>
        <w:spacing w:after="20" w:before="20"/>
      </w:pPr>
      <w:r>
        <w:rPr>
          <w:rFonts w:ascii="Arial" w:cs="Arial" w:eastAsia="Arial" w:hAnsi="Arial"/>
          <w:sz w:val="22"/>
          <w:szCs w:val="22"/>
        </w:rPr>
        <w:t xml:space="preserve">Mojtaba Khamenei is massively underpriced on Polymarket at 27%. Our model places his probability of being de facto leader on December 31 at 65-70%.</w:t>
      </w:r>
    </w:p>
    <w:p>
      <w:pPr>
        <w:spacing w:after="0" w:before="160"/>
      </w:pPr>
    </w:p>
    <w:p>
      <w:pPr>
        <w:pStyle w:val="Heading3"/>
      </w:pPr>
      <w:r>
        <w:rPr>
          <w:rFonts w:ascii="Arial" w:cs="Arial" w:eastAsia="Arial" w:hAnsi="Arial"/>
          <w:b/>
          <w:bCs/>
          <w:color w:val="4A6FA5"/>
          <w:sz w:val="24"/>
          <w:szCs w:val="24"/>
        </w:rPr>
        <w:t xml:space="preserve">Bayesian Scenario Probabilities — Day 10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1 Prior</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7</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10</w:t>
            </w:r>
          </w:p>
        </w:tc>
        <w:tc>
          <w:tcPr>
            <w:tcW w:type="dxa" w:w="23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Driver</w:t>
            </w:r>
          </w:p>
        </w:tc>
      </w:tr>
      <w:tr>
        <w:tc>
          <w:tcPr>
            <w:tcW w:type="dxa" w:w="2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Quagmire / Prolonged Attrition</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52.3%</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~46%</w:t>
            </w:r>
          </w:p>
        </w:tc>
        <w:tc>
          <w:tcPr>
            <w:tcW w:type="dxa" w:w="1400"/>
            <w:tcBorders>
              <w:top w:val="single" w:color="B0BFCF" w:sz="1"/>
              <w:left w:val="single" w:color="B0BFCF" w:sz="1"/>
              <w:bottom w:val="single" w:color="B0BFCF" w:sz="1"/>
              <w:right w:val="single" w:color="B0BFCF" w:sz="1"/>
            </w:tcBorders>
            <w:shd w:fill="D0DFF0"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42-46%</w:t>
            </w:r>
          </w:p>
        </w:tc>
        <w:tc>
          <w:tcPr>
            <w:tcW w:type="dxa" w:w="2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cohesion, Mojtaba continuity</w:t>
            </w:r>
          </w:p>
        </w:tc>
      </w:tr>
      <w:tr>
        <w:tc>
          <w:tcPr>
            <w:tcW w:type="dxa" w:w="2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Catastrophe / Escalation</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16.6%</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~27%</w:t>
            </w:r>
          </w:p>
        </w:tc>
        <w:tc>
          <w:tcPr>
            <w:tcW w:type="dxa" w:w="1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35-38%</w:t>
            </w:r>
          </w:p>
        </w:tc>
        <w:tc>
          <w:tcPr>
            <w:tcW w:type="dxa" w:w="2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$119, Iraq collapse, SF option</w:t>
            </w:r>
          </w:p>
        </w:tc>
      </w:tr>
      <w:tr>
        <w:tc>
          <w:tcPr>
            <w:tcW w:type="dxa" w:w="2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Stalemate / Off-Ramp</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21.9%</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4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10-13%</w:t>
            </w:r>
          </w:p>
        </w:tc>
        <w:tc>
          <w:tcPr>
            <w:tcW w:type="dxa" w:w="2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Trump-Xi pressure; Larijani "no talks"</w:t>
            </w:r>
          </w:p>
        </w:tc>
      </w:tr>
      <w:tr>
        <w:tc>
          <w:tcPr>
            <w:tcW w:type="dxa" w:w="2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Quick Win / Regime Change</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9.2%</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~11%</w:t>
            </w:r>
          </w:p>
        </w:tc>
        <w:tc>
          <w:tcPr>
            <w:tcW w:type="dxa" w:w="14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c>
          <w:tcPr>
            <w:tcW w:type="dxa" w:w="2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 confirmed, NIC report</w:t>
            </w:r>
          </w:p>
        </w:tc>
      </w:tr>
    </w:tbl>
    <w:p>
      <w:pPr>
        <w:spacing w:after="120" w:before="40"/>
        <w:jc w:val="center"/>
      </w:pPr>
      <w:r>
        <w:rPr>
          <w:rFonts w:ascii="Arial" w:cs="Arial" w:eastAsia="Arial" w:hAnsi="Arial"/>
          <w:i/>
          <w:iCs/>
          <w:color w:val="666666"/>
          <w:sz w:val="18"/>
          <w:szCs w:val="18"/>
        </w:rPr>
        <w:t xml:space="preserve">Bayesian priors from March 1 Bayesian_15Expert_Report.docx; updated with all evidence through March 9, 2026</w:t>
      </w:r>
    </w:p>
    <w:p>
      <w:r>
        <w:br w:type="page"/>
      </w:r>
    </w:p>
    <w:p>
      <w:pPr>
        <w:pStyle w:val="Heading1"/>
      </w:pPr>
      <w:r>
        <w:rPr>
          <w:rFonts w:ascii="Arial" w:cs="Arial" w:eastAsia="Arial" w:hAnsi="Arial"/>
          <w:b/>
          <w:bCs/>
          <w:color w:val="1B2A4A"/>
          <w:sz w:val="36"/>
          <w:szCs w:val="36"/>
        </w:rPr>
        <w:t xml:space="preserve">SECTION 2: WAR CHRONOLOGY — DAYS 1-10</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2.1 Triggering Events (February 27-28)</w:t>
      </w:r>
    </w:p>
    <w:p>
      <w:pPr>
        <w:pStyle w:val="ListParagraph"/>
        <w:numPr>
          <w:ilvl w:val="0"/>
          <w:numId w:val="2"/>
        </w:numPr>
        <w:spacing w:after="20" w:before="20"/>
      </w:pPr>
      <w:r>
        <w:rPr>
          <w:rFonts w:ascii="Arial" w:cs="Arial" w:eastAsia="Arial" w:hAnsi="Arial"/>
          <w:sz w:val="22"/>
          <w:szCs w:val="22"/>
        </w:rPr>
        <w:t xml:space="preserve">February 27: Oman FM declared a "breakthrough" — Iran agreed to never stockpile enriched uranium. US claimed Iran rejected the terms; Iran FM called it sabotage of a near-deal.</w:t>
      </w:r>
    </w:p>
    <w:p>
      <w:pPr>
        <w:pStyle w:val="ListParagraph"/>
        <w:numPr>
          <w:ilvl w:val="0"/>
          <w:numId w:val="2"/>
        </w:numPr>
        <w:spacing w:after="20" w:before="20"/>
      </w:pPr>
      <w:r>
        <w:rPr>
          <w:rFonts w:ascii="Arial" w:cs="Arial" w:eastAsia="Arial" w:hAnsi="Arial"/>
          <w:sz w:val="22"/>
          <w:szCs w:val="22"/>
        </w:rPr>
        <w:t xml:space="preserve">February 28, 2:30 AM EST: Trump released an 8-minute Truth Social video declaring regime change as US objective. Simultaneous US-Israeli strikes commenced on Tehran, Isfahan, Qom, Karaj, and Kermanshah.</w:t>
      </w:r>
    </w:p>
    <w:p>
      <w:pPr>
        <w:pStyle w:val="ListParagraph"/>
        <w:numPr>
          <w:ilvl w:val="0"/>
          <w:numId w:val="2"/>
        </w:numPr>
        <w:spacing w:after="20" w:before="20"/>
      </w:pPr>
      <w:r>
        <w:rPr>
          <w:rFonts w:ascii="Arial" w:cs="Arial" w:eastAsia="Arial" w:hAnsi="Arial"/>
          <w:sz w:val="22"/>
          <w:szCs w:val="22"/>
        </w:rPr>
        <w:t xml:space="preserve">Supreme Leader Ali Khamenei assassinated on Day 1. Also killed: IRGC Commander Pakpour, Defense Minister Nasirzadeh, Security Adviser Shamkhani, and approximately 48 senior officials total, including Khamenei family members.</w:t>
      </w:r>
    </w:p>
    <w:p>
      <w:pPr>
        <w:pStyle w:val="ListParagraph"/>
        <w:numPr>
          <w:ilvl w:val="0"/>
          <w:numId w:val="2"/>
        </w:numPr>
        <w:spacing w:after="20" w:before="20"/>
      </w:pPr>
      <w:r>
        <w:rPr>
          <w:rFonts w:ascii="Arial" w:cs="Arial" w:eastAsia="Arial" w:hAnsi="Arial"/>
          <w:sz w:val="22"/>
          <w:szCs w:val="22"/>
        </w:rPr>
        <w:t xml:space="preserve">Trump stated Operation Epic Fury would last approximately four weeks. No Congressional authorization was sought or obtained.</w:t>
      </w:r>
    </w:p>
    <w:p>
      <w:pPr>
        <w:spacing w:after="0" w:before="80"/>
      </w:pPr>
    </w:p>
    <w:p>
      <w:pPr>
        <w:pStyle w:val="Heading2"/>
      </w:pPr>
      <w:r>
        <w:rPr>
          <w:rFonts w:ascii="Arial" w:cs="Arial" w:eastAsia="Arial" w:hAnsi="Arial"/>
          <w:b/>
          <w:bCs/>
          <w:color w:val="2E5C8A"/>
          <w:sz w:val="28"/>
          <w:szCs w:val="28"/>
        </w:rPr>
        <w:t xml:space="preserve">2.2 Military Operations Summary (Days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 / Israel Actions</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Iran Counter-Strikes</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1-2</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900 strikes in first 12 hrs; Khamenei + 48 senior officials killed; Natanz/Fordow hit; air defenses targeted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90 ballistic missiles + ~350 drones Day 1; strikes on Israel, Bahrain, Kuwait, Qatar, UAE, Saudi Arabia</w:t>
            </w:r>
          </w:p>
        </w:tc>
      </w:tr>
      <w:tr>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3-4</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 command struck in Beirut; Iraqi PMF bases hit; IRIS Dena frigate sunk by submarine</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Wave 2-5 of True Promise 4; Kuwaiti F/A-18 friendly fire kills 3 US F-15Es; residential areas hit in Israel</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5-6</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IDF F-35 first air-to-air kill (Yak-130); 80% of Iranian air defenses claimed destroyed; B-1 Lancer deployed from RAF Fairford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553 ballistic + 1,219 drones by Day 7; THAAD AN/TPY-2 radar at Jordan destroyed ($300M); hotel strikes UAE</w:t>
            </w:r>
          </w:p>
        </w:tc>
      </w:tr>
      <w:tr>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7-8</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Phase 2 starts: underground missile launcher targeting; first oil infrastructure strikes (4 depots + transfer center in Tehran/Alborz)</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Rate falls to ~35 ballistic/day (vs. 350 Day 1); Khorramshahr-4 and Fattah hypersonic reported used; Bahrain desalination plant hit</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9-10</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 Khamenei confirmed SL; Trump threatens to target him; US Embassy departure order Saudi Arabia; SF uranium seizure option floated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hits $119 WTI overnight; Iraq production -70%; Iran formally rules out ceasefire; Qatar midnight alert; Shaybah drone intercepted</w:t>
            </w:r>
          </w:p>
        </w:tc>
      </w:tr>
    </w:tbl>
    <w:p>
      <w:pPr>
        <w:spacing w:after="120" w:before="40"/>
        <w:jc w:val="center"/>
      </w:pPr>
      <w:r>
        <w:rPr>
          <w:rFonts w:ascii="Arial" w:cs="Arial" w:eastAsia="Arial" w:hAnsi="Arial"/>
          <w:i/>
          <w:iCs/>
          <w:color w:val="666666"/>
          <w:sz w:val="18"/>
          <w:szCs w:val="18"/>
        </w:rPr>
        <w:t xml:space="preserve">Sources: Wikipedia 2026 Iran War (live), Al Jazeera Day 10 live blog, ACLED Special Issue March 2026, US CENTCOM statements</w:t>
      </w:r>
    </w:p>
    <w:p>
      <w:pPr>
        <w:spacing w:after="0" w:before="80"/>
      </w:pPr>
    </w:p>
    <w:p>
      <w:pPr>
        <w:pStyle w:val="Heading2"/>
      </w:pPr>
      <w:r>
        <w:rPr>
          <w:rFonts w:ascii="Arial" w:cs="Arial" w:eastAsia="Arial" w:hAnsi="Arial"/>
          <w:b/>
          <w:bCs/>
          <w:color w:val="2E5C8A"/>
          <w:sz w:val="28"/>
          <w:szCs w:val="28"/>
        </w:rPr>
        <w:t xml:space="preserve">2.3 Current Force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 / Israel</w:t>
            </w:r>
          </w:p>
        </w:tc>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Iran</w:t>
            </w:r>
          </w:p>
        </w:tc>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Regional Spillover</w:t>
            </w:r>
          </w:p>
        </w:tc>
      </w:tr>
      <w:tr>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3,000+ US strikes; 2,500+ Israeli strikes
Phase 2: underground TEL targeting
Cost ~$891M/day
B-1, B-2, F-35, carrier-based aircraft
SK Patriot redeployment confirmed</w:t>
            </w:r>
          </w:p>
        </w:tc>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553 ballistic + ~2,000 drones to date
~35 ballistic/day current rate (down from 350)
Mojtaba SL: IRGC fully pledged
Claims Khorramshahr-4 + Fattah hypersonic used
No ceasefire signal from any faction</w:t>
            </w:r>
          </w:p>
        </w:tc>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Lebanon: 300+ dead, 517K displaced
Iraq PMF engaged; Basra -70%
Qatar: Al Udeid struck; LNG halted
Jordan: 49 intercepted + THAAD radar destroyed
Houthis drilling but not yet engaged
Azerbaijan border deployment</w:t>
            </w:r>
          </w:p>
        </w:tc>
      </w:tr>
    </w:tbl>
    <w:p>
      <w:pPr>
        <w:spacing w:after="120" w:before="40"/>
        <w:jc w:val="center"/>
      </w:pPr>
      <w:r>
        <w:rPr>
          <w:rFonts w:ascii="Arial" w:cs="Arial" w:eastAsia="Arial" w:hAnsi="Arial"/>
          <w:i/>
          <w:iCs/>
          <w:color w:val="666666"/>
          <w:sz w:val="18"/>
          <w:szCs w:val="18"/>
        </w:rPr>
        <w:t xml:space="preserve">Force posture as of 0600 ET March 9, 2026</w:t>
      </w:r>
    </w:p>
    <w:p>
      <w:r>
        <w:br w:type="page"/>
      </w:r>
    </w:p>
    <w:p>
      <w:pPr>
        <w:pStyle w:val="Heading1"/>
      </w:pPr>
      <w:r>
        <w:rPr>
          <w:rFonts w:ascii="Arial" w:cs="Arial" w:eastAsia="Arial" w:hAnsi="Arial"/>
          <w:b/>
          <w:bCs/>
          <w:color w:val="1B2A4A"/>
          <w:sz w:val="36"/>
          <w:szCs w:val="36"/>
        </w:rPr>
        <w:t xml:space="preserve">SECTION 3: THE THREE-CLOCK ATTRITION FRAMEWORK</w:t>
      </w:r>
    </w:p>
    <w:p>
      <w:pPr>
        <w:pBdr>
          <w:bottom w:val="single" w:color="1B2A4A" w:sz="6" w:space="1"/>
        </w:pBdr>
        <w:spacing w:after="80" w:before="80"/>
      </w:pPr>
    </w:p>
    <w:p>
      <w:pPr>
        <w:spacing w:after="80" w:before="40"/>
      </w:pPr>
      <w:r>
        <w:rPr>
          <w:rFonts w:ascii="Arial" w:cs="Arial" w:eastAsia="Arial" w:hAnsi="Arial"/>
          <w:sz w:val="22"/>
          <w:szCs w:val="22"/>
        </w:rPr>
        <w:t xml:space="preserve">The war is being decided by three simultaneous attrition processes. Understanding which clock runs out first determines the strategic outcome. This framework was developed from the 23-expert Military Assessment Panel (Bayesian_Military_Assessment.docx) and has been updated with Day 10 evidence.</w:t>
      </w:r>
    </w:p>
    <w:p>
      <w:pPr>
        <w:spacing w:after="0" w:before="80"/>
      </w:pPr>
    </w:p>
    <w:p>
      <w:pPr>
        <w:pStyle w:val="Heading2"/>
      </w:pPr>
      <w:r>
        <w:rPr>
          <w:rFonts w:ascii="Arial" w:cs="Arial" w:eastAsia="Arial" w:hAnsi="Arial"/>
          <w:b/>
          <w:bCs/>
          <w:color w:val="2E5C8A"/>
          <w:sz w:val="28"/>
          <w:szCs w:val="28"/>
        </w:rPr>
        <w:t xml:space="preserve">3.1 Clock 1 — Iran's Launch Capacity</w:t>
      </w:r>
    </w:p>
    <w:p>
      <w:pPr>
        <w:spacing w:after="80" w:before="40"/>
      </w:pPr>
      <w:r>
        <w:rPr>
          <w:rFonts w:ascii="Arial" w:cs="Arial" w:eastAsia="Arial" w:hAnsi="Arial"/>
          <w:sz w:val="22"/>
          <w:szCs w:val="22"/>
        </w:rPr>
        <w:t xml:space="preserve">The binding constraint is not Iran's missile stockpile but its Transporter Erector Launchers (TELs) and command-and-control infrastructure. The IDF claims 65% of TELs destroyed by Day 8.</w:t>
      </w:r>
    </w:p>
    <w:p>
      <w:pPr>
        <w:spacing w:after="80" w:before="40"/>
      </w:pPr>
      <w:r>
        <w:rPr>
          <w:rFonts w:ascii="Arial" w:cs="Arial" w:eastAsia="Arial" w:hAnsi="Arial"/>
          <w:b/>
          <w:bCs/>
          <w:sz w:val="22"/>
          <w:szCs w:val="22"/>
        </w:rPr>
        <w:t xml:space="preserve">Rate equation: </w:t>
      </w:r>
      <w:r>
        <w:rPr>
          <w:rFonts w:ascii="Arial" w:cs="Arial" w:eastAsia="Arial" w:hAnsi="Arial"/>
          <w:sz w:val="22"/>
          <w:szCs w:val="22"/>
        </w:rPr>
        <w:t xml:space="preserve">Iran's effective daily fire rate = f(TELs surviving) × f(C2 intact) × f(operator willingness).</w:t>
      </w:r>
    </w:p>
    <w:p>
      <w:pPr>
        <w:pStyle w:val="ListParagraph"/>
        <w:numPr>
          <w:ilvl w:val="0"/>
          <w:numId w:val="2"/>
        </w:numPr>
        <w:spacing w:after="20" w:before="20"/>
      </w:pPr>
      <w:r>
        <w:rPr>
          <w:rFonts w:ascii="Arial" w:cs="Arial" w:eastAsia="Arial" w:hAnsi="Arial"/>
          <w:sz w:val="22"/>
          <w:szCs w:val="22"/>
        </w:rPr>
        <w:t xml:space="preserve">Entering war: ~1,950 ballistic missiles; ~2,500-3,000 drones; 280-350 TELs estimated</w:t>
      </w:r>
    </w:p>
    <w:p>
      <w:pPr>
        <w:pStyle w:val="ListParagraph"/>
        <w:numPr>
          <w:ilvl w:val="0"/>
          <w:numId w:val="2"/>
        </w:numPr>
        <w:spacing w:after="20" w:before="20"/>
      </w:pPr>
      <w:r>
        <w:rPr>
          <w:rFonts w:ascii="Arial" w:cs="Arial" w:eastAsia="Arial" w:hAnsi="Arial"/>
          <w:sz w:val="22"/>
          <w:szCs w:val="22"/>
        </w:rPr>
        <w:t xml:space="preserve">Fired to date: 553 ballistic + ~2,000 drones (Fars News, March 5)</w:t>
      </w:r>
    </w:p>
    <w:p>
      <w:pPr>
        <w:pStyle w:val="ListParagraph"/>
        <w:numPr>
          <w:ilvl w:val="0"/>
          <w:numId w:val="2"/>
        </w:numPr>
        <w:spacing w:after="20" w:before="20"/>
      </w:pPr>
      <w:r>
        <w:rPr>
          <w:rFonts w:ascii="Arial" w:cs="Arial" w:eastAsia="Arial" w:hAnsi="Arial"/>
          <w:sz w:val="22"/>
          <w:szCs w:val="22"/>
        </w:rPr>
        <w:t xml:space="preserve">Current daily rate: ~35 ballistic (down from 350 Day 1) — consistent with ~65% TEL attrition</w:t>
      </w:r>
    </w:p>
    <w:p>
      <w:pPr>
        <w:pStyle w:val="ListParagraph"/>
        <w:numPr>
          <w:ilvl w:val="0"/>
          <w:numId w:val="2"/>
        </w:numPr>
        <w:spacing w:after="20" w:before="20"/>
      </w:pPr>
      <w:r>
        <w:rPr>
          <w:rFonts w:ascii="Arial" w:cs="Arial" w:eastAsia="Arial" w:hAnsi="Arial"/>
          <w:sz w:val="22"/>
          <w:szCs w:val="22"/>
        </w:rPr>
        <w:t xml:space="preserve">Critical unknown: How many underground missile cities contain TEL-accessible launch capability vs. requiring surface exposure?</w:t>
      </w:r>
    </w:p>
    <w:p>
      <w:pPr>
        <w:pStyle w:val="ListParagraph"/>
        <w:numPr>
          <w:ilvl w:val="0"/>
          <w:numId w:val="2"/>
        </w:numPr>
        <w:spacing w:after="20" w:before="20"/>
      </w:pPr>
      <w:r>
        <w:rPr>
          <w:rFonts w:ascii="Arial" w:cs="Arial" w:eastAsia="Arial" w:hAnsi="Arial"/>
          <w:sz w:val="22"/>
          <w:szCs w:val="22"/>
        </w:rPr>
        <w:t xml:space="preserve">IRGC operator willingness: no confirmed desertion events, post-Mojtaba loyalty pledges suggest high morale within IRGC core</w:t>
      </w:r>
    </w:p>
    <w:p>
      <w:pPr>
        <w:spacing w:after="0" w:before="80"/>
      </w:pPr>
    </w:p>
    <w:p>
      <w:pPr>
        <w:pStyle w:val="Heading2"/>
      </w:pPr>
      <w:r>
        <w:rPr>
          <w:rFonts w:ascii="Arial" w:cs="Arial" w:eastAsia="Arial" w:hAnsi="Arial"/>
          <w:b/>
          <w:bCs/>
          <w:color w:val="2E5C8A"/>
          <w:sz w:val="28"/>
          <w:szCs w:val="28"/>
        </w:rPr>
        <w:t xml:space="preserve">3.2 Clock 2 — US/Israel Interceptor Effectiveness</w:t>
      </w:r>
    </w:p>
    <w:p>
      <w:pPr>
        <w:spacing w:after="80" w:before="40"/>
      </w:pPr>
      <w:r>
        <w:rPr>
          <w:rFonts w:ascii="Arial" w:cs="Arial" w:eastAsia="Arial" w:hAnsi="Arial"/>
          <w:sz w:val="22"/>
          <w:szCs w:val="22"/>
        </w:rPr>
        <w:t xml:space="preserve">Now a product of: (interceptors remaining) × (radar coverage intact). The THAAD AN/TPY-2 destruction at Muwaffaq Salti AB Jordan degrades the second factor — more interceptors required per kill, burning stockpile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c>
          <w:tcPr>
            <w:tcW w:type="dxa" w:w="23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War Entry Est.</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Production/Yr</w:t>
            </w:r>
          </w:p>
        </w:tc>
        <w:tc>
          <w:tcPr>
            <w:tcW w:type="dxa" w:w="23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Constraint</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THAAD</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380-430</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96→400*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 radar destroyed (-$300M). Degraded coverage</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STRESSED</w:t>
            </w:r>
          </w:p>
        </w:tc>
      </w:tr>
      <w:tr>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SM-3 (Navy)</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~330</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30-50</w:t>
            </w:r>
          </w:p>
        </w:tc>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Warships vulnerable in Gulf; cannot replace fast</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STRESSED</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Patriot PAC-3</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 of requirement</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~450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Already depleted before war; SK redeployment ongoing</w:t>
            </w:r>
          </w:p>
        </w:tc>
        <w:tc>
          <w:tcPr>
            <w:tcW w:type="dxa" w:w="15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Arrow 3 (Israel)</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Classified</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Classified</w:t>
            </w:r>
          </w:p>
        </w:tc>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Performing well against ballistic; hypersonic gap</w:t>
            </w:r>
          </w:p>
        </w:tc>
        <w:tc>
          <w:tcPr>
            <w:tcW w:type="dxa" w:w="156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ADEQUATE</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Iron Dome (Israel)</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~2,000+ interceptors</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~1,500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Designed for rockets, not ballistic; being overwhelmed at scale</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ADEQUATE</w:t>
            </w:r>
          </w:p>
        </w:tc>
      </w:tr>
    </w:tbl>
    <w:p>
      <w:pPr>
        <w:spacing w:after="120" w:before="40"/>
        <w:jc w:val="center"/>
      </w:pPr>
      <w:r>
        <w:rPr>
          <w:rFonts w:ascii="Arial" w:cs="Arial" w:eastAsia="Arial" w:hAnsi="Arial"/>
          <w:i/>
          <w:iCs/>
          <w:color w:val="666666"/>
          <w:sz w:val="18"/>
          <w:szCs w:val="18"/>
        </w:rPr>
        <w:t xml:space="preserve">*THAAD ramp-up is a 7-year plan; current production is 96/yr. Rubio publicly confirmed '6-7 interceptors per month' overall high-end capacity. Sources: Heritage Foundation, DSCA, CENTCOM</w:t>
      </w:r>
    </w:p>
    <w:p>
      <w:pPr>
        <w:spacing w:after="0" w:before="80"/>
      </w:pPr>
    </w:p>
    <w:p>
      <w:pPr>
        <w:pStyle w:val="Heading2"/>
      </w:pPr>
      <w:r>
        <w:rPr>
          <w:rFonts w:ascii="Arial" w:cs="Arial" w:eastAsia="Arial" w:hAnsi="Arial"/>
          <w:b/>
          <w:bCs/>
          <w:color w:val="2E5C8A"/>
          <w:sz w:val="28"/>
          <w:szCs w:val="28"/>
        </w:rPr>
        <w:t xml:space="preserve">3.3 Clock 3 — Economic and Political Patience (NEW — Now Dominant)</w:t>
      </w:r>
    </w:p>
    <w:p>
      <w:pPr>
        <w:spacing w:after="80" w:before="40"/>
      </w:pPr>
      <w:r>
        <w:rPr>
          <w:rFonts w:ascii="Arial" w:cs="Arial" w:eastAsia="Arial" w:hAnsi="Arial"/>
          <w:sz w:val="22"/>
          <w:szCs w:val="22"/>
        </w:rPr>
        <w:t xml:space="preserve">Clock 3 became the fastest-running clock on March 8-9. Oil's breach of $100 and the physical supply destruction now described below represent a qualitative shift from risk-premium pricing to actual supply contraction.</w:t>
      </w:r>
    </w:p>
    <w:p>
      <w:pPr>
        <w:pStyle w:val="ListParagraph"/>
        <w:numPr>
          <w:ilvl w:val="0"/>
          <w:numId w:val="2"/>
        </w:numPr>
        <w:spacing w:after="20" w:before="20"/>
      </w:pPr>
      <w:r>
        <w:rPr>
          <w:rFonts w:ascii="Arial" w:cs="Arial" w:eastAsia="Arial" w:hAnsi="Arial"/>
          <w:sz w:val="22"/>
          <w:szCs w:val="22"/>
        </w:rPr>
        <w:t xml:space="preserve">Brent crude: $73 (pre-war) → $92.69 (Day 9) → $113 (Day 10, intraday high $119 WTI)</w:t>
      </w:r>
    </w:p>
    <w:p>
      <w:pPr>
        <w:pStyle w:val="ListParagraph"/>
        <w:numPr>
          <w:ilvl w:val="0"/>
          <w:numId w:val="2"/>
        </w:numPr>
        <w:spacing w:after="20" w:before="20"/>
      </w:pPr>
      <w:r>
        <w:rPr>
          <w:rFonts w:ascii="Arial" w:cs="Arial" w:eastAsia="Arial" w:hAnsi="Arial"/>
          <w:sz w:val="22"/>
          <w:szCs w:val="22"/>
        </w:rPr>
        <w:t xml:space="preserve">Iraq's three main southern oilfields: production down 70% to 1.3M bbl/day from 4.3M bbl/day pre-war</w:t>
      </w:r>
    </w:p>
    <w:p>
      <w:pPr>
        <w:pStyle w:val="ListParagraph"/>
        <w:numPr>
          <w:ilvl w:val="0"/>
          <w:numId w:val="2"/>
        </w:numPr>
        <w:spacing w:after="20" w:before="20"/>
      </w:pPr>
      <w:r>
        <w:rPr>
          <w:rFonts w:ascii="Arial" w:cs="Arial" w:eastAsia="Arial" w:hAnsi="Arial"/>
          <w:sz w:val="22"/>
          <w:szCs w:val="22"/>
        </w:rPr>
        <w:t xml:space="preserve">Gulf states cutting production because storage is filling up — Strait closure means no tanker egress</w:t>
      </w:r>
    </w:p>
    <w:p>
      <w:pPr>
        <w:pStyle w:val="ListParagraph"/>
        <w:numPr>
          <w:ilvl w:val="0"/>
          <w:numId w:val="2"/>
        </w:numPr>
        <w:spacing w:after="20" w:before="20"/>
      </w:pPr>
      <w:r>
        <w:rPr>
          <w:rFonts w:ascii="Arial" w:cs="Arial" w:eastAsia="Arial" w:hAnsi="Arial"/>
          <w:sz w:val="22"/>
          <w:szCs w:val="22"/>
        </w:rPr>
        <w:t xml:space="preserve">QatarEnergy: LNG halted at Ras Laffan AND Mesaieed (20% of global LNG supply)</w:t>
      </w:r>
    </w:p>
    <w:p>
      <w:pPr>
        <w:pStyle w:val="ListParagraph"/>
        <w:numPr>
          <w:ilvl w:val="0"/>
          <w:numId w:val="2"/>
        </w:numPr>
        <w:spacing w:after="20" w:before="20"/>
      </w:pPr>
      <w:r>
        <w:rPr>
          <w:rFonts w:ascii="Arial" w:cs="Arial" w:eastAsia="Arial" w:hAnsi="Arial"/>
          <w:sz w:val="22"/>
          <w:szCs w:val="22"/>
        </w:rPr>
        <w:t xml:space="preserve">US retail gasoline: $3.41/gallon — up $0.43 in one week; political sensitivity extreme</w:t>
      </w:r>
    </w:p>
    <w:p>
      <w:pPr>
        <w:pStyle w:val="ListParagraph"/>
        <w:numPr>
          <w:ilvl w:val="0"/>
          <w:numId w:val="2"/>
        </w:numPr>
        <w:spacing w:after="20" w:before="20"/>
      </w:pPr>
      <w:r>
        <w:rPr>
          <w:rFonts w:ascii="Arial" w:cs="Arial" w:eastAsia="Arial" w:hAnsi="Arial"/>
          <w:sz w:val="22"/>
          <w:szCs w:val="22"/>
        </w:rPr>
        <w:t xml:space="preserve">Global equity markets: Dow futures -900pts on oil surge; S&amp;P futures -1.9%, Nasdaq -2.3%</w:t>
      </w:r>
    </w:p>
    <w:p>
      <w:pPr>
        <w:pStyle w:val="ListParagraph"/>
        <w:numPr>
          <w:ilvl w:val="0"/>
          <w:numId w:val="2"/>
        </w:numPr>
        <w:spacing w:after="20" w:before="20"/>
      </w:pPr>
      <w:r>
        <w:rPr>
          <w:rFonts w:ascii="Arial" w:cs="Arial" w:eastAsia="Arial" w:hAnsi="Arial"/>
          <w:sz w:val="22"/>
          <w:szCs w:val="22"/>
        </w:rPr>
        <w:t xml:space="preserve">G7 finance ministers called emergency meeting March 9 to discuss SPR release and coordination</w:t>
      </w:r>
    </w:p>
    <w:p>
      <w:pPr>
        <w:pStyle w:val="ListParagraph"/>
        <w:numPr>
          <w:ilvl w:val="0"/>
          <w:numId w:val="2"/>
        </w:numPr>
        <w:spacing w:after="20" w:before="20"/>
      </w:pPr>
      <w:r>
        <w:rPr>
          <w:rFonts w:ascii="Arial" w:cs="Arial" w:eastAsia="Arial" w:hAnsi="Arial"/>
          <w:sz w:val="22"/>
          <w:szCs w:val="22"/>
        </w:rPr>
        <w:t xml:space="preserve">Trump-Xi summit (March 31-April 2) creates hard diplomatic deadline: 22 days</w:t>
      </w:r>
    </w:p>
    <w:p>
      <w:pPr>
        <w:spacing w:after="80" w:before="40"/>
      </w:pPr>
      <w:r>
        <w:rPr>
          <w:rFonts w:ascii="Arial" w:cs="Arial" w:eastAsia="Arial" w:hAnsi="Arial"/>
          <w:b/>
          <w:bCs/>
          <w:sz w:val="22"/>
          <w:szCs w:val="22"/>
        </w:rPr>
        <w:t xml:space="preserve">The Race Equation: </w:t>
      </w:r>
      <w:r>
        <w:rPr>
          <w:rFonts w:ascii="Arial" w:cs="Arial" w:eastAsia="Arial" w:hAnsi="Arial"/>
          <w:sz w:val="22"/>
          <w:szCs w:val="22"/>
        </w:rPr>
        <w:t xml:space="preserve">US wins if TEL destruction outpaces interceptor exhaustion before economic pain forces political reversal. Iran wins if it can sustain enough firing rate to keep oil above $100 until US domestic politics or the Trump-Xi summit forces an off-ramp. The single classified unknown: how many of Iran's ~1,400 remaining ballistic missiles are accessible without surface TEL exposure.</w:t>
      </w:r>
    </w:p>
    <w:p>
      <w:r>
        <w:br w:type="page"/>
      </w:r>
    </w:p>
    <w:p>
      <w:pPr>
        <w:pStyle w:val="Heading1"/>
      </w:pPr>
      <w:r>
        <w:rPr>
          <w:rFonts w:ascii="Arial" w:cs="Arial" w:eastAsia="Arial" w:hAnsi="Arial"/>
          <w:b/>
          <w:bCs/>
          <w:color w:val="1B2A4A"/>
          <w:sz w:val="36"/>
          <w:szCs w:val="36"/>
        </w:rPr>
        <w:t xml:space="preserve">SECTION 4: 15-EXPERT PANEL — UPDATED ASSESSMENTS</w:t>
      </w:r>
    </w:p>
    <w:p>
      <w:pPr>
        <w:pBdr>
          <w:bottom w:val="single" w:color="1B2A4A" w:sz="6" w:space="1"/>
        </w:pBdr>
        <w:spacing w:after="80" w:before="80"/>
      </w:pPr>
    </w:p>
    <w:p>
      <w:pPr>
        <w:spacing w:after="80" w:before="40"/>
      </w:pPr>
      <w:r>
        <w:rPr>
          <w:rFonts w:ascii="Arial" w:cs="Arial" w:eastAsia="Arial" w:hAnsi="Arial"/>
          <w:sz w:val="22"/>
          <w:szCs w:val="22"/>
        </w:rPr>
        <w:t xml:space="preserve">The following panel weights are derived from the Prediction Audit methodology developed in Bayesian_15Expert_Report.docx. Weights reflect historical accuracy on Iran/Middle East predictions from 2015-2025. Statements are sourced directly from post-March 1 public appearances.</w:t>
      </w:r>
    </w:p>
    <w:p>
      <w:pPr>
        <w:spacing w:after="0" w:before="80"/>
      </w:pPr>
    </w:p>
    <w:p>
      <w:pPr>
        <w:pStyle w:val="Heading2"/>
      </w:pPr>
      <w:r>
        <w:rPr>
          <w:rFonts w:ascii="Arial" w:cs="Arial" w:eastAsia="Arial" w:hAnsi="Arial"/>
          <w:b/>
          <w:bCs/>
          <w:color w:val="2E5C8A"/>
          <w:sz w:val="28"/>
          <w:szCs w:val="28"/>
        </w:rPr>
        <w:t xml:space="preserve">4.1 Expert Weighting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Affiliation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Lean</w:t>
            </w:r>
          </w:p>
        </w:tc>
        <w:tc>
          <w:tcPr>
            <w:tcW w:type="dxa" w:w="31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Specialty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John Mearsheimer</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0.861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 Chicago</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Offensive realism; US grand strategy; Israel lobby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Ali Vaez</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0.821</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Crisis Group</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domestic politics; nuclear program; IRGC structure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Narges Bajoghli</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0.750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SAIS/Hopkins</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sociology; Iranian military culture; martyrdom dynamics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Behnam Ben Taleblu</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0.719</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ballistic missiles; proliferation; sanctions effectiveness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Ray Takeyh</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CFR</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revolution; regime fragility; regime change theory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Dina Esfandiary</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0.644</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King's College</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foreign policy; nuclear negotiations; Gulf security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Trita Parsi</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0.621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Quincy Institute</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US-Iran diplomacy; JCPOA history; backchannel negotiations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Michael Singh</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0.598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WINEP</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Gulf security; sanctions architecture; Iran-GCC dynamics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Ellie Geranmayeh</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0.579</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ECFR</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Europe-Iran; nuclear diplomacy; JCPOA negotiating dynamics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Farzin Nadimi</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0.562</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WINEP</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order of battle; Iranian missile tech; naval capabilities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Sina Matagi</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0.541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Stanford</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civil society; protest movements; domestic legitimacy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Kenneth Pollack</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0.528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AEI</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Iraq/Iran military balance; US military options; CENTCOM ops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Suzanne Maloney</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0.512</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Brookings</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political economy; sanctions impact; reform factions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Reuel Marc Gerecht</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0.489</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CIA Iran ops history; regime legitimacy; Shia theology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Randa Slim</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0.471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MEI</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Hezbollah-Iran nexus; Lebanon spillover; Shia network politics</w:t>
            </w:r>
          </w:p>
        </w:tc>
      </w:tr>
    </w:tbl>
    <w:p>
      <w:pPr>
        <w:spacing w:after="120" w:before="40"/>
        <w:jc w:val="center"/>
      </w:pPr>
      <w:r>
        <w:rPr>
          <w:rFonts w:ascii="Arial" w:cs="Arial" w:eastAsia="Arial" w:hAnsi="Arial"/>
          <w:i/>
          <w:iCs/>
          <w:color w:val="666666"/>
          <w:sz w:val="18"/>
          <w:szCs w:val="18"/>
        </w:rPr>
        <w:t xml:space="preserve">Weight = composite accuracy score from prediction audit 2015-2025. Scores above 0.700 = highly predictive. Sources: Expert public track records compiled in Bayesian_15Expert_Report.docx</w:t>
      </w:r>
    </w:p>
    <w:p>
      <w:pPr>
        <w:spacing w:after="0" w:before="120"/>
      </w:pPr>
    </w:p>
    <w:p>
      <w:pPr>
        <w:pStyle w:val="Heading2"/>
      </w:pPr>
      <w:r>
        <w:rPr>
          <w:rFonts w:ascii="Arial" w:cs="Arial" w:eastAsia="Arial" w:hAnsi="Arial"/>
          <w:b/>
          <w:bCs/>
          <w:color w:val="2E5C8A"/>
          <w:sz w:val="28"/>
          <w:szCs w:val="28"/>
        </w:rPr>
        <w:t xml:space="preserve">4.2 Post-March 1 Expert Statements with Predictive Significance</w:t>
      </w:r>
    </w:p>
    <w:p>
      <w:pPr>
        <w:pStyle w:val="Heading3"/>
      </w:pPr>
      <w:r>
        <w:rPr>
          <w:rFonts w:ascii="Arial" w:cs="Arial" w:eastAsia="Arial" w:hAnsi="Arial"/>
          <w:b/>
          <w:bCs/>
          <w:color w:val="4A6FA5"/>
          <w:sz w:val="24"/>
          <w:szCs w:val="24"/>
        </w:rPr>
        <w:t xml:space="preserve">Mearsheimer [0.861] — March 3 Substack; March 4 Deep Dive with Lt. Col. Danny Davis</w:t>
      </w:r>
    </w:p>
    <w:p>
      <w:pPr>
        <w:pBdr>
          <w:left w:val="single" w:color="4A6FA5" w:sz="12" w:space="8"/>
        </w:pBdr>
        <w:spacing w:after="80" w:before="80"/>
        <w:ind w:left="720" w:right="720"/>
      </w:pPr>
      <w:r>
        <w:rPr>
          <w:rFonts w:ascii="Arial" w:cs="Arial" w:eastAsia="Arial" w:hAnsi="Arial"/>
          <w:i/>
          <w:iCs/>
          <w:color w:val="1B2A4A"/>
          <w:sz w:val="21"/>
          <w:szCs w:val="21"/>
        </w:rPr>
        <w:t xml:space="preserve">"For Iran to win, all it has to do is survive and not end up as a pawn of Israel and the US. Even if its missile inventory is greatly diminished, its nuclear enrichment capability is crippled, and its infrastructure is badly damaged, it matters little if the regime survives or is replaced by a regime that refuses to kowtow to the tag team."</w:t>
      </w:r>
    </w:p>
    <w:p>
      <w:pPr>
        <w:pBdr>
          <w:left w:val="single" w:color="4A6FA5" w:sz="12" w:space="8"/>
        </w:pBdr>
        <w:spacing w:after="80" w:before="80"/>
        <w:ind w:left="720" w:right="720"/>
      </w:pPr>
      <w:r>
        <w:rPr>
          <w:rFonts w:ascii="Arial" w:cs="Arial" w:eastAsia="Arial" w:hAnsi="Arial"/>
          <w:i/>
          <w:iCs/>
          <w:color w:val="1B2A4A"/>
          <w:sz w:val="21"/>
          <w:szCs w:val="21"/>
        </w:rPr>
        <w:t xml:space="preserve">"Netanyahu and Trump have no coherent strategy for winning the war and thus Iran is likely to emerge the winner. President Trump has made a huge blunder going to war against Iran."</w:t>
      </w:r>
    </w:p>
    <w:p>
      <w:pPr>
        <w:spacing w:after="80" w:before="40"/>
      </w:pPr>
      <w:r>
        <w:rPr>
          <w:rFonts w:ascii="Arial" w:cs="Arial" w:eastAsia="Arial" w:hAnsi="Arial"/>
          <w:sz w:val="22"/>
          <w:szCs w:val="22"/>
        </w:rPr>
        <w:t xml:space="preserve">Analytical significance: Mearsheimer is defining Iranian victory by a minimal survival standard, not by the preservation of proxy networks or regional influence. His March 3 statement preceded Mojtaba's appointment and is now empirically validated. His Vietnam analogy — winning every battle, losing the war — is the most prescient frame for the current military situation.</w:t>
      </w:r>
    </w:p>
    <w:p>
      <w:pPr>
        <w:spacing w:after="0" w:before="80"/>
      </w:pPr>
    </w:p>
    <w:p>
      <w:pPr>
        <w:pStyle w:val="Heading3"/>
      </w:pPr>
      <w:r>
        <w:rPr>
          <w:rFonts w:ascii="Arial" w:cs="Arial" w:eastAsia="Arial" w:hAnsi="Arial"/>
          <w:b/>
          <w:bCs/>
          <w:color w:val="4A6FA5"/>
          <w:sz w:val="24"/>
          <w:szCs w:val="24"/>
        </w:rPr>
        <w:t xml:space="preserve">Vaez [0.821] — March 3 NYT; March 4 WSJ; March 6 Crisis Group 360</w:t>
      </w:r>
    </w:p>
    <w:p>
      <w:pPr>
        <w:pBdr>
          <w:left w:val="single" w:color="4A6FA5" w:sz="12" w:space="8"/>
        </w:pBdr>
        <w:spacing w:after="80" w:before="80"/>
        <w:ind w:left="720" w:right="720"/>
      </w:pPr>
      <w:r>
        <w:rPr>
          <w:rFonts w:ascii="Arial" w:cs="Arial" w:eastAsia="Arial" w:hAnsi="Arial"/>
          <w:i/>
          <w:iCs/>
          <w:color w:val="1B2A4A"/>
          <w:sz w:val="21"/>
          <w:szCs w:val="21"/>
        </w:rPr>
        <w:t xml:space="preserve">"For the Islamic Republic, survival is a victory, even if it is a pyrrhic one."</w:t>
      </w:r>
    </w:p>
    <w:p>
      <w:pPr>
        <w:pBdr>
          <w:left w:val="single" w:color="4A6FA5" w:sz="12" w:space="8"/>
        </w:pBdr>
        <w:spacing w:after="80" w:before="80"/>
        <w:ind w:left="720" w:right="720"/>
      </w:pPr>
      <w:r>
        <w:rPr>
          <w:rFonts w:ascii="Arial" w:cs="Arial" w:eastAsia="Arial" w:hAnsi="Arial"/>
          <w:i/>
          <w:iCs/>
          <w:color w:val="1B2A4A"/>
          <w:sz w:val="21"/>
          <w:szCs w:val="21"/>
        </w:rPr>
        <w:t xml:space="preserve">"Iran as a country that can determine the trajectory of the region is no longer."</w:t>
      </w:r>
    </w:p>
    <w:p>
      <w:pPr>
        <w:pBdr>
          <w:left w:val="single" w:color="4A6FA5" w:sz="12" w:space="8"/>
        </w:pBdr>
        <w:spacing w:after="80" w:before="80"/>
        <w:ind w:left="720" w:right="720"/>
      </w:pPr>
      <w:r>
        <w:rPr>
          <w:rFonts w:ascii="Arial" w:cs="Arial" w:eastAsia="Arial" w:hAnsi="Arial"/>
          <w:i/>
          <w:iCs/>
          <w:color w:val="1B2A4A"/>
          <w:sz w:val="21"/>
          <w:szCs w:val="21"/>
        </w:rPr>
        <w:t xml:space="preserve">"If the bet is that airstrikes will finish the job from above while Iranians complete it from below, it is a bet that rests on no clear historical model."</w:t>
      </w:r>
    </w:p>
    <w:p>
      <w:pPr>
        <w:spacing w:after="80" w:before="40"/>
      </w:pPr>
      <w:r>
        <w:rPr>
          <w:rFonts w:ascii="Arial" w:cs="Arial" w:eastAsia="Arial" w:hAnsi="Arial"/>
          <w:sz w:val="22"/>
          <w:szCs w:val="22"/>
        </w:rPr>
        <w:t xml:space="preserve">Analytical significance: Vaez has simultaneously predicted (a) regime survival and (b) strategic irrelevance — a distinction the Polymarket regime-fall market has failed to price correctly. He is the panel's most precise analyst of the distinction between the Islamic Republic's existence and its strategic capacity.</w:t>
      </w:r>
    </w:p>
    <w:p>
      <w:pPr>
        <w:spacing w:after="0" w:before="80"/>
      </w:pPr>
    </w:p>
    <w:p>
      <w:pPr>
        <w:pStyle w:val="Heading3"/>
      </w:pPr>
      <w:r>
        <w:rPr>
          <w:rFonts w:ascii="Arial" w:cs="Arial" w:eastAsia="Arial" w:hAnsi="Arial"/>
          <w:b/>
          <w:bCs/>
          <w:color w:val="4A6FA5"/>
          <w:sz w:val="24"/>
          <w:szCs w:val="24"/>
        </w:rPr>
        <w:t xml:space="preserve">Bajoghli [0.750] — March 4 Interview; Crisis Group March 6</w:t>
      </w:r>
    </w:p>
    <w:p>
      <w:pPr>
        <w:pBdr>
          <w:left w:val="single" w:color="4A6FA5" w:sz="12" w:space="8"/>
        </w:pBdr>
        <w:spacing w:after="80" w:before="80"/>
        <w:ind w:left="720" w:right="720"/>
      </w:pPr>
      <w:r>
        <w:rPr>
          <w:rFonts w:ascii="Arial" w:cs="Arial" w:eastAsia="Arial" w:hAnsi="Arial"/>
          <w:i/>
          <w:iCs/>
          <w:color w:val="1B2A4A"/>
          <w:sz w:val="21"/>
          <w:szCs w:val="21"/>
        </w:rPr>
        <w:t xml:space="preserve">"Iran is not going to surrender. This could turn into a regional war of a scale that will make the past 25 years of forever wars seem like a walk in the park."</w:t>
      </w:r>
    </w:p>
    <w:p>
      <w:pPr>
        <w:spacing w:after="80" w:before="40"/>
      </w:pPr>
      <w:r>
        <w:rPr>
          <w:rFonts w:ascii="Arial" w:cs="Arial" w:eastAsia="Arial" w:hAnsi="Arial"/>
          <w:sz w:val="22"/>
          <w:szCs w:val="22"/>
        </w:rPr>
        <w:t xml:space="preserve">Analytical significance: Bajoghli introduced the underanalyzed martyrdom solidarity effect — Khamenei reportedly chose to die rather than hide, generating Shia solidarity across the Muslim world that US planners did not model. This directly supports elevated Catastrophe probability.</w:t>
      </w:r>
    </w:p>
    <w:p>
      <w:pPr>
        <w:spacing w:after="0" w:before="80"/>
      </w:pPr>
    </w:p>
    <w:p>
      <w:pPr>
        <w:pStyle w:val="Heading3"/>
      </w:pPr>
      <w:r>
        <w:rPr>
          <w:rFonts w:ascii="Arial" w:cs="Arial" w:eastAsia="Arial" w:hAnsi="Arial"/>
          <w:b/>
          <w:bCs/>
          <w:color w:val="4A6FA5"/>
          <w:sz w:val="24"/>
          <w:szCs w:val="24"/>
        </w:rPr>
        <w:t xml:space="preserve">Ben Taleblu [0.719] — March 5; Washington Institute March 6</w:t>
      </w:r>
    </w:p>
    <w:p>
      <w:pPr>
        <w:pBdr>
          <w:left w:val="single" w:color="4A6FA5" w:sz="12" w:space="8"/>
        </w:pBdr>
        <w:spacing w:after="80" w:before="80"/>
        <w:ind w:left="720" w:right="720"/>
      </w:pPr>
      <w:r>
        <w:rPr>
          <w:rFonts w:ascii="Arial" w:cs="Arial" w:eastAsia="Arial" w:hAnsi="Arial"/>
          <w:i/>
          <w:iCs/>
          <w:color w:val="1B2A4A"/>
          <w:sz w:val="21"/>
          <w:szCs w:val="21"/>
        </w:rPr>
        <w:t xml:space="preserve">"The nightmare scenario is a surviving North Korea-style Iran — isolated, nuclear-aspiring, militarized, economically hollowed, kept alive by IRGC parallel economy."</w:t>
      </w:r>
    </w:p>
    <w:p>
      <w:pPr>
        <w:spacing w:after="80" w:before="40"/>
      </w:pPr>
      <w:r>
        <w:rPr>
          <w:rFonts w:ascii="Arial" w:cs="Arial" w:eastAsia="Arial" w:hAnsi="Arial"/>
          <w:sz w:val="22"/>
          <w:szCs w:val="22"/>
        </w:rPr>
        <w:t xml:space="preserve">Analytical significance: Ben Taleblu, a hawk, explicitly abandoned the Quick Win framework and shifted to damage limitation. His Mojtaba profile analysis for Washington Institute is the most specific: Mojtaba, under IRGC pressure and facing intense personal grievance (family killed in Day 1 strikes), 'may pursue extreme options to restore deterrence abroad and legitimacy at home, including expanding ballistic missile strikes and increasing widespread domestic repression.'</w:t>
      </w:r>
    </w:p>
    <w:p>
      <w:pPr>
        <w:spacing w:after="0" w:before="80"/>
      </w:pPr>
    </w:p>
    <w:p>
      <w:pPr>
        <w:pStyle w:val="Heading3"/>
      </w:pPr>
      <w:r>
        <w:rPr>
          <w:rFonts w:ascii="Arial" w:cs="Arial" w:eastAsia="Arial" w:hAnsi="Arial"/>
          <w:b/>
          <w:bCs/>
          <w:color w:val="4A6FA5"/>
          <w:sz w:val="24"/>
          <w:szCs w:val="24"/>
        </w:rPr>
        <w:t xml:space="preserve">Takeyh [0.667] — March 1-3 co-authored with Gerecht; France 24</w:t>
      </w:r>
    </w:p>
    <w:p>
      <w:pPr>
        <w:pBdr>
          <w:left w:val="single" w:color="4A6FA5" w:sz="12" w:space="8"/>
        </w:pBdr>
        <w:spacing w:after="80" w:before="80"/>
        <w:ind w:left="720" w:right="720"/>
      </w:pPr>
      <w:r>
        <w:rPr>
          <w:rFonts w:ascii="Arial" w:cs="Arial" w:eastAsia="Arial" w:hAnsi="Arial"/>
          <w:i/>
          <w:iCs/>
          <w:color w:val="1B2A4A"/>
          <w:sz w:val="21"/>
          <w:szCs w:val="21"/>
        </w:rPr>
        <w:t xml:space="preserve">"America's war of choice guided by improvised military strategy that swings wildly between grand ambitions of regime change and more narrowly framed goals. All are open-ended commitments and lack a clearly articulated exit strategy."</w:t>
      </w:r>
    </w:p>
    <w:p>
      <w:pPr>
        <w:spacing w:after="80" w:before="40"/>
      </w:pPr>
      <w:r>
        <w:rPr>
          <w:rFonts w:ascii="Arial" w:cs="Arial" w:eastAsia="Arial" w:hAnsi="Arial"/>
          <w:sz w:val="22"/>
          <w:szCs w:val="22"/>
        </w:rPr>
        <w:t xml:space="preserve">Analytical significance: Takeyh is the panel's most accurate hawk. His adoption of the 'no exit strategy' framing is the strongest possible signal from the hawk wing that the campaign has failed on its own terms. His convergence with Mearsheimer on this point represents cross-ideological consensus unavailable in prior Iran analyses.</w:t>
      </w:r>
    </w:p>
    <w:p>
      <w:pPr>
        <w:spacing w:after="0" w:before="80"/>
      </w:pPr>
    </w:p>
    <w:p>
      <w:pPr>
        <w:pStyle w:val="Heading3"/>
      </w:pPr>
      <w:r>
        <w:rPr>
          <w:rFonts w:ascii="Arial" w:cs="Arial" w:eastAsia="Arial" w:hAnsi="Arial"/>
          <w:b/>
          <w:bCs/>
          <w:color w:val="4A6FA5"/>
          <w:sz w:val="24"/>
          <w:szCs w:val="24"/>
        </w:rPr>
        <w:t xml:space="preserve">Expert Consensus Map — Scenario Beliefs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Quagmire</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Catastrophe</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Off-Ramp</w:t>
            </w:r>
          </w:p>
        </w:tc>
        <w:tc>
          <w:tcPr>
            <w:tcW w:type="dxa" w:w="22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Quick Win</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 [0.861]</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Secondary</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 [0.821]</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Rising</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Bajoghli [0.750]</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 [0.719]</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Rising</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Abandoned</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 [0.667]</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Secondary</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Abandoned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PANEL COMPOSITE</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42-46%</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35-38%</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10-13%</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r>
    </w:tbl>
    <w:p>
      <w:pPr>
        <w:spacing w:after="120" w:before="40"/>
        <w:jc w:val="center"/>
      </w:pPr>
      <w:r>
        <w:rPr>
          <w:rFonts w:ascii="Arial" w:cs="Arial" w:eastAsia="Arial" w:hAnsi="Arial"/>
          <w:i/>
          <w:iCs/>
          <w:color w:val="666666"/>
          <w:sz w:val="18"/>
          <w:szCs w:val="18"/>
        </w:rPr>
        <w:t xml:space="preserve">Cross-ideological convergence: Both highest-accuracy dove (Mearsheimer) and highest-accuracy hawk (Takeyh) now agree — no coherent victory definition, Iran only needs to survive</w:t>
      </w:r>
    </w:p>
    <w:p>
      <w:r>
        <w:br w:type="page"/>
      </w:r>
    </w:p>
    <w:p>
      <w:pPr>
        <w:pStyle w:val="Heading1"/>
      </w:pPr>
      <w:r>
        <w:rPr>
          <w:rFonts w:ascii="Arial" w:cs="Arial" w:eastAsia="Arial" w:hAnsi="Arial"/>
          <w:b/>
          <w:bCs/>
          <w:color w:val="1B2A4A"/>
          <w:sz w:val="36"/>
          <w:szCs w:val="36"/>
        </w:rPr>
        <w:t xml:space="preserve">SECTION 5: THE SUCCESSION — MOJTABA KHAMENEI</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5.1 Confirmation</w:t>
      </w:r>
    </w:p>
    <w:p>
      <w:pPr>
        <w:spacing w:after="80" w:before="40"/>
      </w:pPr>
      <w:r>
        <w:rPr>
          <w:rFonts w:ascii="Arial" w:cs="Arial" w:eastAsia="Arial" w:hAnsi="Arial"/>
          <w:sz w:val="22"/>
          <w:szCs w:val="22"/>
        </w:rPr>
        <w:t xml:space="preserve">On March 9, 2026, the Assembly of Experts announced the appointment of Mojtaba Khamenei as the Islamic Republic of Iran's third Supreme Leader. He is 56, a mid-level hojatoleslam (not an ayatollah), and has no prior public office or electoral experience. His selection was driven by IRGC pressure after a coerced online voting process.</w:t>
      </w:r>
    </w:p>
    <w:p>
      <w:pPr>
        <w:spacing w:after="0" w:before="80"/>
      </w:pPr>
    </w:p>
    <w:p>
      <w:pPr>
        <w:pStyle w:val="Heading2"/>
      </w:pPr>
      <w:r>
        <w:rPr>
          <w:rFonts w:ascii="Arial" w:cs="Arial" w:eastAsia="Arial" w:hAnsi="Arial"/>
          <w:b/>
          <w:bCs/>
          <w:color w:val="2E5C8A"/>
          <w:sz w:val="28"/>
          <w:szCs w:val="28"/>
        </w:rPr>
        <w:t xml:space="preserve">5.2 Process Integrity</w:t>
      </w:r>
    </w:p>
    <w:p>
      <w:pPr>
        <w:pStyle w:val="ListParagraph"/>
        <w:numPr>
          <w:ilvl w:val="0"/>
          <w:numId w:val="2"/>
        </w:numPr>
        <w:spacing w:after="20" w:before="20"/>
      </w:pPr>
      <w:r>
        <w:rPr>
          <w:rFonts w:ascii="Arial" w:cs="Arial" w:eastAsia="Arial" w:hAnsi="Arial"/>
          <w:sz w:val="22"/>
          <w:szCs w:val="22"/>
        </w:rPr>
        <w:t xml:space="preserve">Multiple online Assembly sessions held under extreme security (offices in Tehran and Qom were bombed during deliberations)</w:t>
      </w:r>
    </w:p>
    <w:p>
      <w:pPr>
        <w:pStyle w:val="ListParagraph"/>
        <w:numPr>
          <w:ilvl w:val="0"/>
          <w:numId w:val="2"/>
        </w:numPr>
        <w:spacing w:after="20" w:before="20"/>
      </w:pPr>
      <w:r>
        <w:rPr>
          <w:rFonts w:ascii="Arial" w:cs="Arial" w:eastAsia="Arial" w:hAnsi="Arial"/>
          <w:sz w:val="22"/>
          <w:szCs w:val="22"/>
        </w:rPr>
        <w:t xml:space="preserve">IRGC made 'repeated contacts' pressuring members to vote for Mojtaba; dissenting arguments given 'limited time'</w:t>
      </w:r>
    </w:p>
    <w:p>
      <w:pPr>
        <w:pStyle w:val="ListParagraph"/>
        <w:numPr>
          <w:ilvl w:val="0"/>
          <w:numId w:val="2"/>
        </w:numPr>
        <w:spacing w:after="20" w:before="20"/>
      </w:pPr>
      <w:r>
        <w:rPr>
          <w:rFonts w:ascii="Arial" w:cs="Arial" w:eastAsia="Arial" w:hAnsi="Arial"/>
          <w:sz w:val="22"/>
          <w:szCs w:val="22"/>
        </w:rPr>
        <w:t xml:space="preserve">8 Assembly members boycotted, citing heavy pressure</w:t>
      </w:r>
    </w:p>
    <w:p>
      <w:pPr>
        <w:pStyle w:val="ListParagraph"/>
        <w:numPr>
          <w:ilvl w:val="0"/>
          <w:numId w:val="2"/>
        </w:numPr>
        <w:spacing w:after="20" w:before="20"/>
      </w:pPr>
      <w:r>
        <w:rPr>
          <w:rFonts w:ascii="Arial" w:cs="Arial" w:eastAsia="Arial" w:hAnsi="Arial"/>
          <w:sz w:val="22"/>
          <w:szCs w:val="22"/>
        </w:rPr>
        <w:t xml:space="preserve">Expediency Council reportedly moved to suspend Assembly and shift authority — did not ultimately prevail</w:t>
      </w:r>
    </w:p>
    <w:p>
      <w:pPr>
        <w:pStyle w:val="ListParagraph"/>
        <w:numPr>
          <w:ilvl w:val="0"/>
          <w:numId w:val="2"/>
        </w:numPr>
        <w:spacing w:after="20" w:before="20"/>
      </w:pPr>
      <w:r>
        <w:rPr>
          <w:rFonts w:ascii="Arial" w:cs="Arial" w:eastAsia="Arial" w:hAnsi="Arial"/>
          <w:sz w:val="22"/>
          <w:szCs w:val="22"/>
        </w:rPr>
        <w:t xml:space="preserve">Result announced anyway: 'By a decisive vote' — language that does not disclose the actual count</w:t>
      </w:r>
    </w:p>
    <w:p>
      <w:pPr>
        <w:spacing w:after="0" w:before="80"/>
      </w:pPr>
    </w:p>
    <w:p>
      <w:pPr>
        <w:pStyle w:val="Heading2"/>
      </w:pPr>
      <w:r>
        <w:rPr>
          <w:rFonts w:ascii="Arial" w:cs="Arial" w:eastAsia="Arial" w:hAnsi="Arial"/>
          <w:b/>
          <w:bCs/>
          <w:color w:val="2E5C8A"/>
          <w:sz w:val="28"/>
          <w:szCs w:val="28"/>
        </w:rPr>
        <w:t xml:space="preserve">5.3 Mojtaba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67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IRGC ties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Served in Habib Battalion during Iran-Iraq War. Comrades from that service now hold leading posts in security/intelligence apparatus. Deep institutional loyalty runs both directions.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Religious credentials</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Hojatoleslam — mid-level cleric. Not an ayatollah. His father was also not an ayatollah when appointed in 1989; law was amended. Similar accommodation likely. The clerical establishment's traditional hierarchy is further subordinated.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Business networks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Bloomberg investigation: vast real estate empire through shell companies in Dubai, Frankfurt, Mallorca, London 'Billionaire's Row' — worth &gt;$100M. Sanctioned by Trump Treasury in 2019.</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Political history</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Allegedly engineered 2005 election of Ahmadinejad. Reportedly personally supervised IRGC's crushing of 2009 Green Movement protests. Linked to January 2026 massacre of protesters (thousands killed).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Hardline tendency</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Expected more hardline than his father. Close ties to 'ideologically extremist clerics' at forefront of violent crackdowns. Washington Institute: may pursue 'extreme options to restore deterrence and legitimacy' given personal grievances.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Legitimacy deficit</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Never run for office. Never gave a public sermon. Many Iranians have not heard his voice. Creates Iran's version of a 'monarch in waiting' who becomes king during wartime — the worst possible conditions for public acceptance.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Dynastic optics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Creates exact appearance of Pahlavi monarchy the 1979 revolution overthrew. Internally divisive; externally embarrassing for the Islamic Republic's ideological legitimacy claims.</w:t>
            </w:r>
          </w:p>
        </w:tc>
      </w:tr>
    </w:tbl>
    <w:p>
      <w:pPr>
        <w:spacing w:after="120" w:before="40"/>
        <w:jc w:val="center"/>
      </w:pPr>
      <w:r>
        <w:rPr>
          <w:rFonts w:ascii="Arial" w:cs="Arial" w:eastAsia="Arial" w:hAnsi="Arial"/>
          <w:i/>
          <w:iCs/>
          <w:color w:val="666666"/>
          <w:sz w:val="18"/>
          <w:szCs w:val="18"/>
        </w:rPr>
        <w:t xml:space="preserve">Sources: Al Jazeera, Axios, The Conversation, Washington Institute for Near East Policy, Bloomberg investigations</w:t>
      </w:r>
    </w:p>
    <w:p>
      <w:pPr>
        <w:spacing w:after="0" w:before="80"/>
      </w:pPr>
    </w:p>
    <w:p>
      <w:pPr>
        <w:pStyle w:val="Heading2"/>
      </w:pPr>
      <w:r>
        <w:rPr>
          <w:rFonts w:ascii="Arial" w:cs="Arial" w:eastAsia="Arial" w:hAnsi="Arial"/>
          <w:b/>
          <w:bCs/>
          <w:color w:val="2E5C8A"/>
          <w:sz w:val="28"/>
          <w:szCs w:val="28"/>
        </w:rPr>
        <w:t xml:space="preserve">5.4 Strategic Implications</w:t>
      </w:r>
    </w:p>
    <w:p>
      <w:pPr>
        <w:pStyle w:val="ListParagraph"/>
        <w:numPr>
          <w:ilvl w:val="0"/>
          <w:numId w:val="2"/>
        </w:numPr>
        <w:spacing w:after="20" w:before="20"/>
      </w:pPr>
      <w:r>
        <w:rPr>
          <w:rFonts w:ascii="Arial" w:cs="Arial" w:eastAsia="Arial" w:hAnsi="Arial"/>
          <w:sz w:val="22"/>
          <w:szCs w:val="22"/>
        </w:rPr>
        <w:t xml:space="preserve">Off-ramp probability collapses: Mojtaba has every personal, political, and ideological reason to reject negotiation. His mother, wife, and family were killed on Day 1 by US-Israeli strikes. Engaging in talks would be suicidal domestically.</w:t>
      </w:r>
    </w:p>
    <w:p>
      <w:pPr>
        <w:pStyle w:val="ListParagraph"/>
        <w:numPr>
          <w:ilvl w:val="0"/>
          <w:numId w:val="2"/>
        </w:numPr>
        <w:spacing w:after="20" w:before="20"/>
      </w:pPr>
      <w:r>
        <w:rPr>
          <w:rFonts w:ascii="Arial" w:cs="Arial" w:eastAsia="Arial" w:hAnsi="Arial"/>
          <w:sz w:val="22"/>
          <w:szCs w:val="22"/>
        </w:rPr>
        <w:t xml:space="preserve">IRGC empowerment is now constitutionalized: Mojtaba's appointment is the first Supreme Leader selection driven entirely by IRGC pressure rather than clerical consensus. Iran is now explicitly a military theocracy.</w:t>
      </w:r>
    </w:p>
    <w:p>
      <w:pPr>
        <w:pStyle w:val="ListParagraph"/>
        <w:numPr>
          <w:ilvl w:val="0"/>
          <w:numId w:val="2"/>
        </w:numPr>
        <w:spacing w:after="20" w:before="20"/>
      </w:pPr>
      <w:r>
        <w:rPr>
          <w:rFonts w:ascii="Arial" w:cs="Arial" w:eastAsia="Arial" w:hAnsi="Arial"/>
          <w:sz w:val="22"/>
          <w:szCs w:val="22"/>
        </w:rPr>
        <w:t xml:space="preserve">Nuclear incentive intensifies: Per Ben Taleblu, a regime that survived this attack with conventional weapons will immediately calculate that nuclear weapons are the only reliable deterrent. Post-war sprint to the bomb is now a primary strategic objective.</w:t>
      </w:r>
    </w:p>
    <w:p>
      <w:pPr>
        <w:pStyle w:val="ListParagraph"/>
        <w:numPr>
          <w:ilvl w:val="0"/>
          <w:numId w:val="2"/>
        </w:numPr>
        <w:spacing w:after="20" w:before="20"/>
      </w:pPr>
      <w:r>
        <w:rPr>
          <w:rFonts w:ascii="Arial" w:cs="Arial" w:eastAsia="Arial" w:hAnsi="Arial"/>
          <w:sz w:val="22"/>
          <w:szCs w:val="22"/>
        </w:rPr>
        <w:t xml:space="preserve">US threat to kill him: Trump stated Mojtaba 'will have to get approval from us' — an extraordinary claim of veto authority over Iranian succession. Senator Graham: 'just a matter of time before he meets the same fate as his father.' These statements eliminate any Iranian faction's ability to signal negotiating flexibility.</w:t>
      </w:r>
    </w:p>
    <w:p>
      <w:pPr>
        <w:pStyle w:val="ListParagraph"/>
        <w:numPr>
          <w:ilvl w:val="0"/>
          <w:numId w:val="2"/>
        </w:numPr>
        <w:spacing w:after="20" w:before="20"/>
      </w:pPr>
      <w:r>
        <w:rPr>
          <w:rFonts w:ascii="Arial" w:cs="Arial" w:eastAsia="Arial" w:hAnsi="Arial"/>
          <w:sz w:val="22"/>
          <w:szCs w:val="22"/>
        </w:rPr>
        <w:t xml:space="preserve">International alignment: Russia pledged 'unwavering support.' China opposed any targeting. This creates an explicit Russia-China protective umbrella around the new Supreme Leader that did not exist for his father.</w:t>
      </w:r>
    </w:p>
    <w:p>
      <w:r>
        <w:br w:type="page"/>
      </w:r>
    </w:p>
    <w:p>
      <w:pPr>
        <w:pStyle w:val="Heading1"/>
      </w:pPr>
      <w:r>
        <w:rPr>
          <w:rFonts w:ascii="Arial" w:cs="Arial" w:eastAsia="Arial" w:hAnsi="Arial"/>
          <w:b/>
          <w:bCs/>
          <w:color w:val="1B2A4A"/>
          <w:sz w:val="36"/>
          <w:szCs w:val="36"/>
        </w:rPr>
        <w:t xml:space="preserve">SECTION 6: REGIONAL STRATEGIC DYNAMICS</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6.1 Iran's Post-War Strategic Trajectory</w:t>
      </w:r>
    </w:p>
    <w:p>
      <w:pPr>
        <w:spacing w:after="80" w:before="40"/>
      </w:pPr>
      <w:r>
        <w:rPr>
          <w:rFonts w:ascii="Arial" w:cs="Arial" w:eastAsia="Arial" w:hAnsi="Arial"/>
          <w:sz w:val="22"/>
          <w:szCs w:val="22"/>
        </w:rPr>
        <w:t xml:space="preserve">Even if the regime survives — which is now the modal outcome — Iran's strategic architecture has been transformed. The Vaez framework distinguishes between Iran as 'disrupter' (can impose costs) and Iran as 'architect' (can build proxy coalitions). The former may survive; the latter is already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34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Pre-2023 Status</w:t>
            </w:r>
          </w:p>
        </w:tc>
        <w:tc>
          <w:tcPr>
            <w:tcW w:type="dxa" w:w="34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Post-War Trajectory</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Proxy network</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 (Gaza), Hezbollah (Lebanon), PMF (Iraq), Houthis (Yemen), Assad (Syria) — four-pillar forward defense</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 governing capacity destroyed. Hezbollah: 70%+ arsenal degraded, leadership decapitated. Assad: fell Dec 2024, land bridge severed. Houthis: degraded, no resupply route. PMF: under US targeting now.</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Nuclear status</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Strategic ambiguity: enriching to 90%, IAEA watching, deterrence through uncertainty</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Natanz/Fordow hit twice (June 2025 + current war). Surviving covert capacity unknown. Post-war sprint to the bomb becomes primary objective under Mojtaba/IRGC leadership.</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Gulf diplomacy</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Saudi-Iran thaw (China-brokered 2023), UAE channels, Oman mediation — partial reintegration achieved</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Permanently destroyed. Iran struck hotels, airports, desalination plants across all GCC states. Psychological rupture is not reversible on any short-to-medium horizon.</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Economic capacity</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~$60B/yr oil revenues despite sanctions; sustaining Hezbollah ($700M/yr), Hamas, Houthis, PMF</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infrastructure struck. Hormuz closed. Post-war reconstruction burden in hundreds of billions. Fiscal capacity for proxy funding gone for years, possibly a decade.</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Regional role</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Primary disruptor: setting agenda in Lebanon, Syria, Iraq, Yemen simultaneously</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 'Iran as a country that can determine the trajectory of the region is no longer.' Fortress-state trajectory; can defend itself but cannot project outward.</w:t>
            </w:r>
          </w:p>
        </w:tc>
      </w:tr>
    </w:tbl>
    <w:p>
      <w:pPr>
        <w:spacing w:after="120" w:before="40"/>
        <w:jc w:val="center"/>
      </w:pPr>
      <w:r>
        <w:rPr>
          <w:rFonts w:ascii="Arial" w:cs="Arial" w:eastAsia="Arial" w:hAnsi="Arial"/>
          <w:i/>
          <w:iCs/>
          <w:color w:val="666666"/>
          <w:sz w:val="18"/>
          <w:szCs w:val="18"/>
        </w:rPr>
        <w:t xml:space="preserve">Iran strategic trajectory assessment integrating Vaez [0.821], Ben Taleblu [0.719], and Crisis Group March 6 analysis</w:t>
      </w:r>
    </w:p>
    <w:p>
      <w:pPr>
        <w:spacing w:after="0" w:before="120"/>
      </w:pPr>
    </w:p>
    <w:p>
      <w:pPr>
        <w:pStyle w:val="Heading2"/>
      </w:pPr>
      <w:r>
        <w:rPr>
          <w:rFonts w:ascii="Arial" w:cs="Arial" w:eastAsia="Arial" w:hAnsi="Arial"/>
          <w:b/>
          <w:bCs/>
          <w:color w:val="2E5C8A"/>
          <w:sz w:val="28"/>
          <w:szCs w:val="28"/>
        </w:rPr>
        <w:t xml:space="preserve">6.2 Israel's Regional Position — The Hegemony Paradox</w:t>
      </w:r>
    </w:p>
    <w:p>
      <w:pPr>
        <w:spacing w:after="80" w:before="40"/>
      </w:pPr>
      <w:r>
        <w:rPr>
          <w:rFonts w:ascii="Arial" w:cs="Arial" w:eastAsia="Arial" w:hAnsi="Arial"/>
          <w:sz w:val="22"/>
          <w:szCs w:val="22"/>
        </w:rPr>
        <w:t xml:space="preserve">Israel has achieved unprecedented military dominance. No state can now credibly contest Israeli air and missile power in the region. But military dominance and legitimate hegemony are different things, and the distinction has enormous consequences.</w:t>
      </w:r>
    </w:p>
    <w:p>
      <w:pPr>
        <w:pStyle w:val="ListParagraph"/>
        <w:numPr>
          <w:ilvl w:val="0"/>
          <w:numId w:val="2"/>
        </w:numPr>
        <w:spacing w:after="20" w:before="20"/>
      </w:pPr>
      <w:r>
        <w:rPr>
          <w:rFonts w:ascii="Arial" w:cs="Arial" w:eastAsia="Arial" w:hAnsi="Arial"/>
          <w:sz w:val="22"/>
          <w:szCs w:val="22"/>
        </w:rPr>
        <w:t xml:space="preserve">Military position: 80%+ of Iranian air defenses destroyed (US/IDF claims). Iran's primary ballistic arsenal significantly degraded. Hezbollah decimated. Hamas governing capacity eliminated. Syria transformed. Israel has no peer competitor in the region.</w:t>
      </w:r>
    </w:p>
    <w:p>
      <w:pPr>
        <w:pStyle w:val="ListParagraph"/>
        <w:numPr>
          <w:ilvl w:val="0"/>
          <w:numId w:val="2"/>
        </w:numPr>
        <w:spacing w:after="20" w:before="20"/>
      </w:pPr>
      <w:r>
        <w:rPr>
          <w:rFonts w:ascii="Arial" w:cs="Arial" w:eastAsia="Arial" w:hAnsi="Arial"/>
          <w:sz w:val="22"/>
          <w:szCs w:val="22"/>
        </w:rPr>
        <w:t xml:space="preserve">Legitimacy deficit: The September 2025 strike on Doha was the inflection point. Gulf states now view Israel as a threat to their own security, not merely Iran's. Crisis Group: 'GCC states fear that Israel will increasingly consider itself entitled not only to destroy Iran's capacity to threaten it but also to quash any other challenge to what they suspect are its hegemonic ambitions.'</w:t>
      </w:r>
    </w:p>
    <w:p>
      <w:pPr>
        <w:pStyle w:val="ListParagraph"/>
        <w:numPr>
          <w:ilvl w:val="0"/>
          <w:numId w:val="2"/>
        </w:numPr>
        <w:spacing w:after="20" w:before="20"/>
      </w:pPr>
      <w:r>
        <w:rPr>
          <w:rFonts w:ascii="Arial" w:cs="Arial" w:eastAsia="Arial" w:hAnsi="Arial"/>
          <w:sz w:val="22"/>
          <w:szCs w:val="22"/>
        </w:rPr>
        <w:t xml:space="preserve">Palestinian question as structural constraint: No Arab state — including Abraham Accords signatories — can accept Israeli regional hegemony without Palestinian statehood resolution. Netanyahu has no theory of the day after in Gaza, the West Bank, or regionally. Walt's formulation applies: 'A true regional hegemon doesn't have to rely on others to dominate its neighborhood, but Israel does.'</w:t>
      </w:r>
    </w:p>
    <w:p>
      <w:pPr>
        <w:pStyle w:val="ListParagraph"/>
        <w:numPr>
          <w:ilvl w:val="0"/>
          <w:numId w:val="2"/>
        </w:numPr>
        <w:spacing w:after="20" w:before="20"/>
      </w:pPr>
      <w:r>
        <w:rPr>
          <w:rFonts w:ascii="Arial" w:cs="Arial" w:eastAsia="Arial" w:hAnsi="Arial"/>
          <w:sz w:val="22"/>
          <w:szCs w:val="22"/>
        </w:rPr>
        <w:t xml:space="preserve">The 1967 precedent: Israel established military dominance in 1967 and it produced 57 years of proxy wars, two intifadas, Hezbollah, the Iranian nuclear program, and October 7. The structural logic repeats from a lower baseline of Iranian and proxy capacity, not a different endpoint.</w:t>
      </w:r>
    </w:p>
    <w:p>
      <w:pPr>
        <w:spacing w:after="0" w:before="80"/>
      </w:pPr>
    </w:p>
    <w:p>
      <w:pPr>
        <w:pStyle w:val="Heading2"/>
      </w:pPr>
      <w:r>
        <w:rPr>
          <w:rFonts w:ascii="Arial" w:cs="Arial" w:eastAsia="Arial" w:hAnsi="Arial"/>
          <w:b/>
          <w:bCs/>
          <w:color w:val="2E5C8A"/>
          <w:sz w:val="28"/>
          <w:szCs w:val="28"/>
        </w:rPr>
        <w:t xml:space="preserve">6.3 GCC States — The Dual-Threat Trap</w:t>
      </w:r>
    </w:p>
    <w:p>
      <w:pPr>
        <w:spacing w:after="80" w:before="40"/>
      </w:pPr>
      <w:r>
        <w:rPr>
          <w:rFonts w:ascii="Arial" w:cs="Arial" w:eastAsia="Arial" w:hAnsi="Arial"/>
          <w:sz w:val="22"/>
          <w:szCs w:val="22"/>
        </w:rPr>
        <w:t xml:space="preserve">The Gulf states face a strategic trap that neither their pre-war planning nor their institutional frameworks prepared them for: they now face two threats simultaneously where before they had one.</w:t>
      </w:r>
    </w:p>
    <w:p>
      <w:pPr>
        <w:pStyle w:val="ListParagraph"/>
        <w:numPr>
          <w:ilvl w:val="0"/>
          <w:numId w:val="2"/>
        </w:numPr>
        <w:spacing w:after="20" w:before="20"/>
      </w:pPr>
      <w:r>
        <w:rPr>
          <w:rFonts w:ascii="Arial" w:cs="Arial" w:eastAsia="Arial" w:hAnsi="Arial"/>
          <w:sz w:val="22"/>
          <w:szCs w:val="22"/>
        </w:rPr>
        <w:t xml:space="preserve">Iran threat (diminished but residual): Iran struck civilian infrastructure across every GCC state — hotels, airports, desalination plants, port facilities. The psychological rupture is permanent. The 2023-2025 rapprochement is irrecoverably destroyed.</w:t>
      </w:r>
    </w:p>
    <w:p>
      <w:pPr>
        <w:pStyle w:val="ListParagraph"/>
        <w:numPr>
          <w:ilvl w:val="0"/>
          <w:numId w:val="2"/>
        </w:numPr>
        <w:spacing w:after="20" w:before="20"/>
      </w:pPr>
      <w:r>
        <w:rPr>
          <w:rFonts w:ascii="Arial" w:cs="Arial" w:eastAsia="Arial" w:hAnsi="Arial"/>
          <w:sz w:val="22"/>
          <w:szCs w:val="22"/>
        </w:rPr>
        <w:t xml:space="preserve">Israel threat (new and ascending): ECFR: 'Iran's possible fall will also entrench another undesirable outcome: Israel's aggressive hegemony in the region. With its major rival crippled, the US might disengage even further as a regional security guarantor, leaving the Arab Gulf states to deal with an emboldened Israel on their own.'</w:t>
      </w:r>
    </w:p>
    <w:p>
      <w:pPr>
        <w:pStyle w:val="ListParagraph"/>
        <w:numPr>
          <w:ilvl w:val="0"/>
          <w:numId w:val="2"/>
        </w:numPr>
        <w:spacing w:after="20" w:before="20"/>
      </w:pPr>
      <w:r>
        <w:rPr>
          <w:rFonts w:ascii="Arial" w:cs="Arial" w:eastAsia="Arial" w:hAnsi="Arial"/>
          <w:sz w:val="22"/>
          <w:szCs w:val="22"/>
        </w:rPr>
        <w:t xml:space="preserve">US guarantee revealed as conditional: The GCC didn't ask for this war, engaged in active mediation to prevent it, and was struck by Iranian retaliation for a war they had no voice in starting. The US security umbrella made them targets rather than protecting them.</w:t>
      </w:r>
    </w:p>
    <w:p>
      <w:pPr>
        <w:pStyle w:val="ListParagraph"/>
        <w:numPr>
          <w:ilvl w:val="0"/>
          <w:numId w:val="2"/>
        </w:numPr>
        <w:spacing w:after="20" w:before="20"/>
      </w:pPr>
      <w:r>
        <w:rPr>
          <w:rFonts w:ascii="Arial" w:cs="Arial" w:eastAsia="Arial" w:hAnsi="Arial"/>
          <w:sz w:val="22"/>
          <w:szCs w:val="22"/>
        </w:rPr>
        <w:t xml:space="preserve">Iran's message: 'Housing American military bases does not make you safer; it makes you targets.' GCC states face pressure to reconsider basing arrangements — though no immediate signal of doing so.</w:t>
      </w:r>
    </w:p>
    <w:p>
      <w:pPr>
        <w:pStyle w:val="ListParagraph"/>
        <w:numPr>
          <w:ilvl w:val="0"/>
          <w:numId w:val="2"/>
        </w:numPr>
        <w:spacing w:after="20" w:before="20"/>
      </w:pPr>
      <w:r>
        <w:rPr>
          <w:rFonts w:ascii="Arial" w:cs="Arial" w:eastAsia="Arial" w:hAnsi="Arial"/>
          <w:sz w:val="22"/>
          <w:szCs w:val="22"/>
        </w:rPr>
        <w:t xml:space="preserve">China pivot accelerating: Gulf states are rapidly expanding economic and security relationships with China as the alternative patron. China offers economic engagement without the Israeli entanglement that comes with US partnerships.</w:t>
      </w:r>
    </w:p>
    <w:p>
      <w:pPr>
        <w:spacing w:after="0" w:before="80"/>
      </w:pPr>
    </w:p>
    <w:p>
      <w:pPr>
        <w:pStyle w:val="Heading2"/>
      </w:pPr>
      <w:r>
        <w:rPr>
          <w:rFonts w:ascii="Arial" w:cs="Arial" w:eastAsia="Arial" w:hAnsi="Arial"/>
          <w:b/>
          <w:bCs/>
          <w:color w:val="2E5C8A"/>
          <w:sz w:val="28"/>
          <w:szCs w:val="28"/>
        </w:rPr>
        <w:t xml:space="preserve">6.4 Russia and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39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Actions</w:t>
            </w:r>
          </w:p>
        </w:tc>
        <w:tc>
          <w:tcPr>
            <w:tcW w:type="dxa" w:w="39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Calculation</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Russia</w:t>
            </w:r>
          </w:p>
        </w:tc>
        <w:tc>
          <w:tcPr>
            <w:tcW w:type="dxa" w:w="39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Confirmed providing satellite imagery of US warship/aircraft positions (CNN). Putin pledged 'unwavering support' for Mojtaba. No direct military intervention.</w:t>
            </w:r>
          </w:p>
        </w:tc>
        <w:tc>
          <w:tcPr>
            <w:tcW w:type="dxa" w:w="39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Benefit from US distraction from Ukraine theater. Cannot afford direct engagement. Watching for European redeployment from eastern flank that could represent opportunity.</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China</w:t>
            </w:r>
          </w:p>
        </w:tc>
        <w:tc>
          <w:tcPr>
            <w:tcW w:type="dxa" w:w="39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Wang Yi: 'This war should never have happened.' Special envoy dispatched. Pressing on Hormuz (5M bbl/day dependency). Opposed any targeting of Mojtaba. Trump-Xi summit prep ongoing.</w:t>
            </w:r>
          </w:p>
        </w:tc>
        <w:tc>
          <w:tcPr>
            <w:tcW w:type="dxa" w:w="39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Largest single lever on Trump: trade war resolution. War is the obstacle to Xi's summit objectives. China is most likely credible ceasefire broker if Trump needs face-saving exit before March 31.</w:t>
            </w:r>
          </w:p>
        </w:tc>
      </w:tr>
    </w:tbl>
    <w:p>
      <w:r>
        <w:br w:type="page"/>
      </w:r>
    </w:p>
    <w:p>
      <w:pPr>
        <w:pStyle w:val="Heading1"/>
      </w:pPr>
      <w:r>
        <w:rPr>
          <w:rFonts w:ascii="Arial" w:cs="Arial" w:eastAsia="Arial" w:hAnsi="Arial"/>
          <w:b/>
          <w:bCs/>
          <w:color w:val="1B2A4A"/>
          <w:sz w:val="36"/>
          <w:szCs w:val="36"/>
        </w:rPr>
        <w:t xml:space="preserve">SECTION 7: ENERGY AND ECONOMIC ASSESSMENT</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7.1 Oil Market — Phase Transition</w:t>
      </w:r>
    </w:p>
    <w:p>
      <w:pPr>
        <w:spacing w:after="80" w:before="40"/>
      </w:pPr>
      <w:r>
        <w:rPr>
          <w:rFonts w:ascii="Arial" w:cs="Arial" w:eastAsia="Arial" w:hAnsi="Arial"/>
          <w:sz w:val="22"/>
          <w:szCs w:val="22"/>
        </w:rPr>
        <w:t xml:space="preserve">Oil markets have crossed a qualitative threshold. The first nine days were dominated by risk-premium pricing (markets pricing supply disruption risk). Day 10 represents actual physical supply contraction — a different and more durable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of Disruption</w:t>
            </w:r>
          </w:p>
        </w:tc>
        <w:tc>
          <w:tcPr>
            <w:tcW w:type="dxa" w:w="2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Volume Affected</w:t>
            </w:r>
          </w:p>
        </w:tc>
        <w:tc>
          <w:tcPr>
            <w:tcW w:type="dxa" w:w="2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 Est.</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Strait of Hormuz closure</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~9M bbl/day</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Tanker refusal to transit; Iran threatening ships</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Weeks-months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Iraq southern fields</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-3M bbl/day (70% cut)</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PMF disruption + storage full (no egress through Hormuz)</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war</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Qatar LNG (Ras Laffan + Mesaieed)</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20% of global LNG</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QatarEnergy precautionary halt; Iranian strikes on Doha</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Weeks-months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UAE offshore management</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Unknown volume</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ADNOC 'carefully managing' due to storage constraints</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Hormuz closure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Iranian oil infrastructure</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~3.5M bbl/day (pre-war)</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Day 8 strikes on 4 depots + transfer center; ongoing Phase 2</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Permanent damage component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Kurdistan production</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-200K bbl/day</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PMF pressure + PJAK insecurity</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conflict</w:t>
            </w:r>
          </w:p>
        </w:tc>
      </w:tr>
    </w:tbl>
    <w:p>
      <w:pPr>
        <w:spacing w:after="120" w:before="40"/>
        <w:jc w:val="center"/>
      </w:pPr>
      <w:r>
        <w:rPr>
          <w:rFonts w:ascii="Arial" w:cs="Arial" w:eastAsia="Arial" w:hAnsi="Arial"/>
          <w:i/>
          <w:iCs/>
          <w:color w:val="666666"/>
          <w:sz w:val="18"/>
          <w:szCs w:val="18"/>
        </w:rPr>
        <w:t xml:space="preserve">Total supply disruption: 15-18M bbl/day — roughly 15-18% of global daily consumption (87-90M bbl/day). Sources: Reuters, IEA, ACLED, CNBC</w:t>
      </w:r>
    </w:p>
    <w:p>
      <w:pPr>
        <w:spacing w:after="0" w:before="80"/>
      </w:pPr>
    </w:p>
    <w:p>
      <w:pPr>
        <w:pStyle w:val="Heading2"/>
      </w:pPr>
      <w:r>
        <w:rPr>
          <w:rFonts w:ascii="Arial" w:cs="Arial" w:eastAsia="Arial" w:hAnsi="Arial"/>
          <w:b/>
          <w:bCs/>
          <w:color w:val="2E5C8A"/>
          <w:sz w:val="28"/>
          <w:szCs w:val="28"/>
        </w:rPr>
        <w:t xml:space="preserve">7.2 Price Trajectory and Political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 Level</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 Reached</w:t>
            </w:r>
          </w:p>
        </w:tc>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Political Impact</w:t>
            </w:r>
          </w:p>
        </w:tc>
        <w:tc>
          <w:tcPr>
            <w:tcW w:type="dxa" w:w="3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Economic Mechanism</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$73</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Pre-war baseline</w:t>
            </w:r>
          </w:p>
        </w:tc>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Neutral</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Normal market conditions</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$85-90</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Days 1-7</w:t>
            </w:r>
          </w:p>
        </w:tc>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Concern, market volatility</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Risk premium; no actual supply loss at this stage</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$92 (Day 9)</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8</w:t>
            </w:r>
          </w:p>
        </w:tc>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Goldman Sachs $100 scenario activated</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Qatar LNG halt + Iraq partial shutdown triggers supply reality</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$100 (WTI)</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9 (breach)</w:t>
            </w:r>
          </w:p>
        </w:tc>
        <w:tc>
          <w:tcPr>
            <w:tcW w:type="dxa" w:w="24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G7 emergency meeting triggered</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breach since Ukraine invasion; physical supply contraction confirmed</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$119 (intraday)</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9 (overnight)</w:t>
            </w:r>
          </w:p>
        </w:tc>
        <w:tc>
          <w:tcPr>
            <w:tcW w:type="dxa" w:w="2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CRITICAL: Dow -900pts</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Panic pricing; Iraq -70% production confirmed; storage filling faster than tankers can leave</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$130+ (risk)</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If Hormuz &gt;3 weeks</w:t>
            </w:r>
          </w:p>
        </w:tc>
        <w:tc>
          <w:tcPr>
            <w:tcW w:type="dxa" w:w="2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Recession trigger</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Allianz tail-risk scenario. Fed forced to choose between inflation fight and recession prevention.</w:t>
            </w:r>
          </w:p>
        </w:tc>
      </w:tr>
    </w:tbl>
    <w:p>
      <w:pPr>
        <w:spacing w:after="120" w:before="40"/>
        <w:jc w:val="center"/>
      </w:pPr>
      <w:r>
        <w:rPr>
          <w:rFonts w:ascii="Arial" w:cs="Arial" w:eastAsia="Arial" w:hAnsi="Arial"/>
          <w:i/>
          <w:iCs/>
          <w:color w:val="666666"/>
          <w:sz w:val="18"/>
          <w:szCs w:val="18"/>
        </w:rPr>
        <w:t xml:space="preserve">Oxford Economics pre-war baseline scenario: $100 possible if Hormuz closure exceeds 5 weeks. That threshold was overtaken by events on Day 10. Sources: CNBC, Oxford Economics, Allianz Research</w:t>
      </w:r>
    </w:p>
    <w:p>
      <w:pPr>
        <w:spacing w:after="0" w:before="80"/>
      </w:pPr>
    </w:p>
    <w:p>
      <w:pPr>
        <w:pStyle w:val="Heading2"/>
      </w:pPr>
      <w:r>
        <w:rPr>
          <w:rFonts w:ascii="Arial" w:cs="Arial" w:eastAsia="Arial" w:hAnsi="Arial"/>
          <w:b/>
          <w:bCs/>
          <w:color w:val="2E5C8A"/>
          <w:sz w:val="28"/>
          <w:szCs w:val="28"/>
        </w:rPr>
        <w:t xml:space="preserve">7.3 Political Clock — US Domestic Constraints</w:t>
      </w:r>
    </w:p>
    <w:p>
      <w:pPr>
        <w:pStyle w:val="ListParagraph"/>
        <w:numPr>
          <w:ilvl w:val="0"/>
          <w:numId w:val="2"/>
        </w:numPr>
        <w:spacing w:after="20" w:before="20"/>
      </w:pPr>
      <w:r>
        <w:rPr>
          <w:rFonts w:ascii="Arial" w:cs="Arial" w:eastAsia="Arial" w:hAnsi="Arial"/>
          <w:sz w:val="22"/>
          <w:szCs w:val="22"/>
        </w:rPr>
        <w:t xml:space="preserve">US retail gasoline: $3.41/gallon (up $0.43 in one week). This is the number Trump's political advisers watch most closely. The 2022 Ukraine oil shock peaked at $5.02/gallon and cost Democrats the House.</w:t>
      </w:r>
    </w:p>
    <w:p>
      <w:pPr>
        <w:pStyle w:val="ListParagraph"/>
        <w:numPr>
          <w:ilvl w:val="0"/>
          <w:numId w:val="2"/>
        </w:numPr>
        <w:spacing w:after="20" w:before="20"/>
      </w:pPr>
      <w:r>
        <w:rPr>
          <w:rFonts w:ascii="Arial" w:cs="Arial" w:eastAsia="Arial" w:hAnsi="Arial"/>
          <w:sz w:val="22"/>
          <w:szCs w:val="22"/>
        </w:rPr>
        <w:t xml:space="preserve">Midterm elections: November 2026. Every month of $100+ oil is a political liability. The political pain function accelerates exponentially above $4.00/gallon.</w:t>
      </w:r>
    </w:p>
    <w:p>
      <w:pPr>
        <w:pStyle w:val="ListParagraph"/>
        <w:numPr>
          <w:ilvl w:val="0"/>
          <w:numId w:val="2"/>
        </w:numPr>
        <w:spacing w:after="20" w:before="20"/>
      </w:pPr>
      <w:r>
        <w:rPr>
          <w:rFonts w:ascii="Arial" w:cs="Arial" w:eastAsia="Arial" w:hAnsi="Arial"/>
          <w:sz w:val="22"/>
          <w:szCs w:val="22"/>
        </w:rPr>
        <w:t xml:space="preserve">Congressional pressure: Massie-Khanna war powers resolution filed. No AUMF was sought. Multiple Republican deficit hawks uncomfortable with open-ended cost ($891M/day).</w:t>
      </w:r>
    </w:p>
    <w:p>
      <w:pPr>
        <w:pStyle w:val="ListParagraph"/>
        <w:numPr>
          <w:ilvl w:val="0"/>
          <w:numId w:val="2"/>
        </w:numPr>
        <w:spacing w:after="20" w:before="20"/>
      </w:pPr>
      <w:r>
        <w:rPr>
          <w:rFonts w:ascii="Arial" w:cs="Arial" w:eastAsia="Arial" w:hAnsi="Arial"/>
          <w:sz w:val="22"/>
          <w:szCs w:val="22"/>
        </w:rPr>
        <w:t xml:space="preserve">Trump's contradictions: Claimed oil price surge is 'a very small price to pay' while also claiming the war is 'already won.' The gap between these claims grows with each day oil stays above $100.</w:t>
      </w:r>
    </w:p>
    <w:p>
      <w:pPr>
        <w:pStyle w:val="ListParagraph"/>
        <w:numPr>
          <w:ilvl w:val="0"/>
          <w:numId w:val="2"/>
        </w:numPr>
        <w:spacing w:after="20" w:before="20"/>
      </w:pPr>
      <w:r>
        <w:rPr>
          <w:rFonts w:ascii="Arial" w:cs="Arial" w:eastAsia="Arial" w:hAnsi="Arial"/>
          <w:sz w:val="22"/>
          <w:szCs w:val="22"/>
        </w:rPr>
        <w:t xml:space="preserve">Trump-Xi summit deadline (March 31-April 2): The most important external constraint. Trump cannot arrive in Beijing bombing a Chinese-aligned state while equity markets are in freefall without either canceling (embarrassing) or attending in a position of obvious weakness.</w:t>
      </w:r>
    </w:p>
    <w:p>
      <w:r>
        <w:br w:type="page"/>
      </w:r>
    </w:p>
    <w:p>
      <w:pPr>
        <w:pStyle w:val="Heading1"/>
      </w:pPr>
      <w:r>
        <w:rPr>
          <w:rFonts w:ascii="Arial" w:cs="Arial" w:eastAsia="Arial" w:hAnsi="Arial"/>
          <w:b/>
          <w:bCs/>
          <w:color w:val="1B2A4A"/>
          <w:sz w:val="36"/>
          <w:szCs w:val="36"/>
        </w:rPr>
        <w:t xml:space="preserve">SECTION 8: PREDICTION MARKET ANALYSIS — MISPRICINGS AND ARBITRAGE</w:t>
      </w:r>
    </w:p>
    <w:p>
      <w:pPr>
        <w:pBdr>
          <w:bottom w:val="single" w:color="1B2A4A" w:sz="6" w:space="1"/>
        </w:pBdr>
        <w:spacing w:after="80" w:before="80"/>
      </w:pPr>
    </w:p>
    <w:p>
      <w:pPr>
        <w:spacing w:after="80" w:before="40"/>
      </w:pPr>
      <w:r>
        <w:rPr>
          <w:rFonts w:ascii="Arial" w:cs="Arial" w:eastAsia="Arial" w:hAnsi="Arial"/>
          <w:sz w:val="22"/>
          <w:szCs w:val="22"/>
        </w:rPr>
        <w:t xml:space="preserve">The following analysis applies the Bayesian framework developed in Sections 3-7, weighted by the accuracy-adjusted expert panel, to identify systematically mispriced prediction markets. All Polymarket prices are as of March 9, 2026 open of trading.</w:t>
      </w:r>
    </w:p>
    <w:p>
      <w:pPr>
        <w:spacing w:after="80" w:before="40"/>
      </w:pPr>
      <w:r>
        <w:rPr>
          <w:rFonts w:ascii="Arial" w:cs="Arial" w:eastAsia="Arial" w:hAnsi="Arial"/>
          <w:sz w:val="22"/>
          <w:szCs w:val="22"/>
        </w:rPr>
        <w:t xml:space="preserve">IMPORTANT CAVEAT: Polymarket has demonstrated insider trading patterns in Iran markets throughout this conflict — six wallets made $1.2M on pre-attack positioning (Bubblemaps analysis). Markets with higher volumes ($5M+) are more resistant to manipulation than thin markets. Weight positions accordingly.</w:t>
      </w:r>
    </w:p>
    <w:p>
      <w:pPr>
        <w:spacing w:after="0" w:before="80"/>
      </w:pPr>
    </w:p>
    <w:p>
      <w:pPr>
        <w:pStyle w:val="Heading2"/>
      </w:pPr>
      <w:r>
        <w:rPr>
          <w:rFonts w:ascii="Arial" w:cs="Arial" w:eastAsia="Arial" w:hAnsi="Arial"/>
          <w:b/>
          <w:bCs/>
          <w:color w:val="2E5C8A"/>
          <w:sz w:val="28"/>
          <w:szCs w:val="28"/>
        </w:rPr>
        <w:t xml:space="preserve">8.1 Mispricings — Full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800"/>
        <w:gridCol w:w="27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Poly Price</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Bayes Est.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 [lo, hi]</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Edge</w:t>
            </w:r>
          </w:p>
        </w:tc>
        <w:tc>
          <w:tcPr>
            <w:tcW w:type="dxa" w:w="27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Conviction</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as leader Dec 31</w:t>
            </w:r>
          </w:p>
        </w:tc>
        <w:tc>
          <w:tcPr>
            <w:tcW w:type="dxa" w:w="10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27%</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65-70%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 78%]</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+38pts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confirmed today; IRGC pledged; all major factions pledged allegiance</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before 2027</w:t>
            </w:r>
          </w:p>
        </w:tc>
        <w:tc>
          <w:tcPr>
            <w:tcW w:type="dxa" w:w="10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42%</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12-15%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 19%]</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+27pts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NIC report, Mojtaba confirmed, IRGC cohesion demonstrated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March 31</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41%</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15-18%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 25%]</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+24pts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HIGH — strict resolution criteria; Mojtaba + Larijani both signal no talks; Trump unconditional surrender</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by March 31</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19%</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5-7%</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 11%]</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+13pts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Mojtaba confirmed this morning; fastest-moving window</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June 30</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66%</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38-45%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[28%, 55%]</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+21pts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MODERATE-HIGH — longer window; economic pressure genuine; CI overlap with market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NPT withdrawal before 2027</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17%</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8-13%</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 18%]</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+6pts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 — Iran prefers covert ambiguity over formal withdrawal; formal = invitation to strike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Jerusalem embassy evacuation by Mar 31</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 8%]</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+3pts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 — politically catastrophic for Trump; Iran lacks precision capability to force it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Massie-Khanna passes Mar 13</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 7%]</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+2pts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 thin market; $119 oil + Dow -900 creates marginal pressure; very low conviction</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Barzani out as KRG President</w:t>
            </w:r>
          </w:p>
        </w:tc>
        <w:tc>
          <w:tcPr>
            <w:tcW w:type="dxa" w:w="10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8-13%</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 16%]</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SKIP</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INSUFFICIENT EDGE — within CI; do not establish position</w:t>
            </w:r>
          </w:p>
        </w:tc>
      </w:tr>
    </w:tbl>
    <w:p>
      <w:pPr>
        <w:spacing w:after="120" w:before="40"/>
        <w:jc w:val="center"/>
      </w:pPr>
      <w:r>
        <w:rPr>
          <w:rFonts w:ascii="Arial" w:cs="Arial" w:eastAsia="Arial" w:hAnsi="Arial"/>
          <w:i/>
          <w:iCs/>
          <w:color w:val="666666"/>
          <w:sz w:val="18"/>
          <w:szCs w:val="18"/>
        </w:rPr>
        <w:t xml:space="preserve">Bayesian estimates derived from Three-Clock Attrition Framework + 15-Expert Panel weighted outputs. CI = 90% credible interval.</w:t>
      </w:r>
    </w:p>
    <w:p>
      <w:pPr>
        <w:spacing w:after="0" w:before="120"/>
      </w:pPr>
    </w:p>
    <w:p>
      <w:pPr>
        <w:pStyle w:val="Heading2"/>
      </w:pPr>
      <w:r>
        <w:rPr>
          <w:rFonts w:ascii="Arial" w:cs="Arial" w:eastAsia="Arial" w:hAnsi="Arial"/>
          <w:b/>
          <w:bCs/>
          <w:color w:val="2E5C8A"/>
          <w:sz w:val="28"/>
          <w:szCs w:val="28"/>
        </w:rPr>
        <w:t xml:space="preserve">8.2 Priority Arbitrage Structures</w:t>
      </w:r>
    </w:p>
    <w:p>
      <w:pPr>
        <w:pStyle w:val="Heading3"/>
      </w:pPr>
      <w:r>
        <w:rPr>
          <w:rFonts w:ascii="Arial" w:cs="Arial" w:eastAsia="Arial" w:hAnsi="Arial"/>
          <w:b/>
          <w:bCs/>
          <w:color w:val="4A6FA5"/>
          <w:sz w:val="24"/>
          <w:szCs w:val="24"/>
        </w:rPr>
        <w:t xml:space="preserve">Trade 1 — The Regime Survival Pair (Highest Conviction, Largest Edge)</w:t>
      </w:r>
    </w:p>
    <w:p>
      <w:pPr>
        <w:spacing w:after="80" w:before="40"/>
      </w:pPr>
      <w:r>
        <w:rPr>
          <w:rFonts w:ascii="Arial" w:cs="Arial" w:eastAsia="Arial" w:hAnsi="Arial"/>
          <w:sz w:val="22"/>
          <w:szCs w:val="22"/>
        </w:rPr>
        <w:t xml:space="preserve">This is a correlated pair trade that captures the same underlying thesis — regime survival — through two markets that are logically linked but currently priced incoherently.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800"/>
        <w:gridCol w:w="3160"/>
      </w:tblGrid>
      <w:tr>
        <w:tc>
          <w:tcPr>
            <w:tcW w:type="dxa" w:w="1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Leg</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Entry</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Volume</w:t>
            </w:r>
          </w:p>
        </w:tc>
        <w:tc>
          <w:tcPr>
            <w:tcW w:type="dxa" w:w="31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Logic</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as Dec 31 leader</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YES</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65-70¢</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$9M</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Confirmed today. IRGC fully pledged. Survives if regime survives.</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before 2027</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YES</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42¢</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12-15¢</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$9M</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NIC report + panel consensus: regime survives. Strict definition.</w:t>
            </w:r>
          </w:p>
        </w:tc>
      </w:tr>
    </w:tbl>
    <w:p>
      <w:pPr>
        <w:spacing w:after="80" w:before="40"/>
      </w:pPr>
      <w:r>
        <w:rPr>
          <w:rFonts w:ascii="Arial" w:cs="Arial" w:eastAsia="Arial" w:hAnsi="Arial"/>
          <w:b/>
          <w:bCs/>
          <w:sz w:val="22"/>
          <w:szCs w:val="22"/>
        </w:rPr>
        <w:t xml:space="preserve">Hedge structure: </w:t>
      </w:r>
      <w:r>
        <w:rPr>
          <w:rFonts w:ascii="Arial" w:cs="Arial" w:eastAsia="Arial" w:hAnsi="Arial"/>
          <w:sz w:val="22"/>
          <w:szCs w:val="22"/>
        </w:rPr>
        <w:t xml:space="preserve">If regime survives (p=0.85): LONG Mojtaba wins (+$0.40 EV) AND SHORT regime fall wins (+$0.23 EV). If regime falls (p=0.15): LONG Mojtaba expires worthless (-$0.27), SHORT regime fall loses (-$0.42). Combined EV: +</w:t>
      </w:r>
      <w:r>
        <w:rPr>
          <w:rFonts w:ascii="Arial" w:cs="Arial" w:eastAsia="Arial" w:hAnsi="Arial"/>
          <w:b/>
          <w:bCs/>
          <w:sz w:val="22"/>
          <w:szCs w:val="22"/>
        </w:rPr>
        <w:t xml:space="preserve">$0.567 per ~$0.69 capital invested = ~82% expected return.</w:t>
      </w:r>
    </w:p>
    <w:p>
      <w:pPr>
        <w:spacing w:after="0" w:before="80"/>
      </w:pPr>
    </w:p>
    <w:p>
      <w:pPr>
        <w:pStyle w:val="Heading3"/>
      </w:pPr>
      <w:r>
        <w:rPr>
          <w:rFonts w:ascii="Arial" w:cs="Arial" w:eastAsia="Arial" w:hAnsi="Arial"/>
          <w:b/>
          <w:bCs/>
          <w:color w:val="4A6FA5"/>
          <w:sz w:val="24"/>
          <w:szCs w:val="24"/>
        </w:rPr>
        <w:t xml:space="preserve">Trade 2 — The March 31 Short Basket (22-Day Time-Bounded, High Velocity)</w:t>
      </w:r>
    </w:p>
    <w:p>
      <w:pPr>
        <w:spacing w:after="80" w:before="40"/>
      </w:pPr>
      <w:r>
        <w:rPr>
          <w:rFonts w:ascii="Arial" w:cs="Arial" w:eastAsia="Arial" w:hAnsi="Arial"/>
          <w:sz w:val="22"/>
          <w:szCs w:val="22"/>
        </w:rPr>
        <w:t xml:space="preserve">Both markets resolve in 22 days. Both require massive, rapid, unprecedented political transformations. Both are overpriced by approximately 2-3x our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800"/>
        <w:gridCol w:w="2560"/>
      </w:tblGrid>
      <w:tr>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Entry</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EV/share</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w:t>
            </w:r>
          </w:p>
        </w:tc>
        <w:tc>
          <w:tcPr>
            <w:tcW w:type="dxa" w:w="2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Disconfirm</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by March 31</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19¢</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+$0.13</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$6M</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special forces seize Tehran + IRGC collapses simultaneously within 22 days</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March 31</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41¢</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+$0.24</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$15M</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 announces talks with Mojtaba before March 31 (extremely unlikely given his statements)</w:t>
            </w:r>
          </w:p>
        </w:tc>
      </w:tr>
    </w:tbl>
    <w:p>
      <w:pPr>
        <w:spacing w:after="0" w:before="80"/>
      </w:pPr>
    </w:p>
    <w:p>
      <w:pPr>
        <w:pStyle w:val="Heading2"/>
      </w:pPr>
      <w:r>
        <w:rPr>
          <w:rFonts w:ascii="Arial" w:cs="Arial" w:eastAsia="Arial" w:hAnsi="Arial"/>
          <w:b/>
          <w:bCs/>
          <w:color w:val="2E5C8A"/>
          <w:sz w:val="28"/>
          <w:szCs w:val="28"/>
        </w:rPr>
        <w:t xml:space="preserve">8.3 Risk Factors and Position Sizing Guidance</w:t>
      </w:r>
    </w:p>
    <w:p>
      <w:pPr>
        <w:pStyle w:val="ListParagraph"/>
        <w:numPr>
          <w:ilvl w:val="0"/>
          <w:numId w:val="2"/>
        </w:numPr>
        <w:spacing w:after="20" w:before="20"/>
      </w:pPr>
      <w:r>
        <w:rPr>
          <w:rFonts w:ascii="Arial" w:cs="Arial" w:eastAsia="Arial" w:hAnsi="Arial"/>
          <w:sz w:val="22"/>
          <w:szCs w:val="22"/>
        </w:rPr>
        <w:t xml:space="preserve">Insider trading risk: The most significant risk to all positions. Polymarket has confirmed insider activity in Iran markets multiple times. The Mojtaba LONG and regime-fall SHORT positions are in $9M+ volume markets — most resistant to manipulation.</w:t>
      </w:r>
    </w:p>
    <w:p>
      <w:pPr>
        <w:pStyle w:val="ListParagraph"/>
        <w:numPr>
          <w:ilvl w:val="0"/>
          <w:numId w:val="2"/>
        </w:numPr>
        <w:spacing w:after="20" w:before="20"/>
      </w:pPr>
      <w:r>
        <w:rPr>
          <w:rFonts w:ascii="Arial" w:cs="Arial" w:eastAsia="Arial" w:hAnsi="Arial"/>
          <w:sz w:val="22"/>
          <w:szCs w:val="22"/>
        </w:rPr>
        <w:t xml:space="preserve">Resolution criteria ambiguity: The regime-fall markets have strict resolution criteria ('IRGC control dissolved, Guardian Council abolished'). A scenario where Iran is functionally a failed state but the IRGC still operates in some regions might not trigger resolution. Read the rules carefully before entering.</w:t>
      </w:r>
    </w:p>
    <w:p>
      <w:pPr>
        <w:pStyle w:val="ListParagraph"/>
        <w:numPr>
          <w:ilvl w:val="0"/>
          <w:numId w:val="2"/>
        </w:numPr>
        <w:spacing w:after="20" w:before="20"/>
      </w:pPr>
      <w:r>
        <w:rPr>
          <w:rFonts w:ascii="Arial" w:cs="Arial" w:eastAsia="Arial" w:hAnsi="Arial"/>
          <w:sz w:val="22"/>
          <w:szCs w:val="22"/>
        </w:rPr>
        <w:t xml:space="preserve">Trump volatility: Trump has demonstrated capacity for sudden policy reversals (Mar-a-Lago phone calls with foreign leaders without staff present). A sudden bilateral call with China could move ceasefire markets dramatically faster than our model expects.</w:t>
      </w:r>
    </w:p>
    <w:p>
      <w:pPr>
        <w:pStyle w:val="ListParagraph"/>
        <w:numPr>
          <w:ilvl w:val="0"/>
          <w:numId w:val="2"/>
        </w:numPr>
        <w:spacing w:after="20" w:before="20"/>
      </w:pPr>
      <w:r>
        <w:rPr>
          <w:rFonts w:ascii="Arial" w:cs="Arial" w:eastAsia="Arial" w:hAnsi="Arial"/>
          <w:sz w:val="22"/>
          <w:szCs w:val="22"/>
        </w:rPr>
        <w:t xml:space="preserve">Catastrophe scenario hedge: Consider a small position (5% of capital) LONG on 'US ground forces in Iran before 2027' as a hedge against the Catastrophe scenario materializing faster than expected. This hedges the Trump special-forces uranium-seizure option.</w:t>
      </w:r>
    </w:p>
    <w:p>
      <w:r>
        <w:br w:type="page"/>
      </w:r>
    </w:p>
    <w:p>
      <w:pPr>
        <w:pStyle w:val="Heading1"/>
      </w:pPr>
      <w:r>
        <w:rPr>
          <w:rFonts w:ascii="Arial" w:cs="Arial" w:eastAsia="Arial" w:hAnsi="Arial"/>
          <w:b/>
          <w:bCs/>
          <w:color w:val="1B2A4A"/>
          <w:sz w:val="36"/>
          <w:szCs w:val="36"/>
        </w:rPr>
        <w:t xml:space="preserve">SECTION 9: KEY UNCERTAINTIES — RANKED BY IMPACT</w:t>
      </w:r>
    </w:p>
    <w:p>
      <w:pPr>
        <w:pBdr>
          <w:bottom w:val="single" w:color="1B2A4A" w:sz="6" w:space="1"/>
        </w:pBdr>
        <w:spacing w:after="80" w:before="80"/>
      </w:pPr>
    </w:p>
    <w:p>
      <w:pPr>
        <w:spacing w:after="80" w:before="40"/>
      </w:pPr>
      <w:r>
        <w:rPr>
          <w:rFonts w:ascii="Arial" w:cs="Arial" w:eastAsia="Arial" w:hAnsi="Arial"/>
          <w:sz w:val="22"/>
          <w:szCs w:val="22"/>
        </w:rPr>
        <w:t xml:space="preserve">The following uncertainties are ranked by their capacity to change the Bayesian scenario probabilities by more than 10 percentage points if resolved in a direction different from current modal expectations.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200"/>
        <w:gridCol w:w="2560"/>
      </w:tblGrid>
      <w:tr>
        <w:tc>
          <w:tcPr>
            <w:tcW w:type="dxa" w:w="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Uncertainty</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Modal Assumption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 Impact</w:t>
            </w:r>
          </w:p>
        </w:tc>
        <w:tc>
          <w:tcPr>
            <w:tcW w:type="dxa" w:w="2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Resolution Indicator</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1</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Actual THAAD/SM-3 inventory vs. attrition rate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Stocks stressed but not exhausted before ceasefire</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+15pp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Heritage Foundation / CSIS public modeling; S. Korea redeployment confirmation</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2</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Underground missile cities: accessible TEL count</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~35% of TELs survive, mostly surface</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Quagmire/Catastrophe +12pp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Daily ballistic rate; if rate holds at 35/day into week 3, underground capacity confirmed</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3</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Trump-Xi summit outcome on Iran ceasefire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Summit proceeds; China pushes face-saving formula</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Off-ramp +8pp if deal</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State Dept statements; Witkoff/Wang Yi communications; March 31 summit prep</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4</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Houthi entry into war</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Drilling but not yet engaged; holding back</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+10pp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Red Sea attack rates; Houthi leadership statements; Iran-Houthi communications intercepted</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5</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special forces ground option for uranium seizure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Floated by Trump/Bloomberg; not yet authorized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+15pp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NIC report explicitly warns against; CJCS pushback; execution would require SECDEF order</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6</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CM-302 anti-ship missile delivery from China to Iran</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Deal reportedly in progress pre-war; delivery status unknown</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+8pp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carrier casualties; naval engagement rules of engagement changes</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7</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Mojtaba's survival (IDF has threatened his life)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Deep concealment; p(killed by year-end) ~12%</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Succession crisis +10pp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security posture; absence from public communications</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8</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operator desertion rate</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post-Mojtaba loyalty pledges indicate cohesion</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 +8pp if high</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Daily ballistic rate trajectory; reports from Iran International on IRGC morale</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9</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PJAK / Kurdish ground offensive western Iran</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air support confirmed by WaPo; offensive plausible</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+5pp if escalates</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Hengaw human rights organization reporting; Erbil-based sources</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10</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price forcing Trump political reversal</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 currently dismissive; may shift above $4/gallon retail</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Off-ramp +8pp if &gt;$4/gal</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AAA daily gasoline price; Trump approval polling; Republican Senate pressure</w:t>
            </w:r>
          </w:p>
        </w:tc>
      </w:tr>
    </w:tbl>
    <w:p>
      <w:pPr>
        <w:spacing w:after="120" w:before="40"/>
        <w:jc w:val="center"/>
      </w:pPr>
      <w:r>
        <w:rPr>
          <w:rFonts w:ascii="Arial" w:cs="Arial" w:eastAsia="Arial" w:hAnsi="Arial"/>
          <w:i/>
          <w:iCs/>
          <w:color w:val="666666"/>
          <w:sz w:val="18"/>
          <w:szCs w:val="18"/>
        </w:rPr>
        <w:t xml:space="preserve">Impact scores are Bayesian shifts in the modal scenario probability if uncertainty resolves in the specified direction</w:t>
      </w:r>
    </w:p>
    <w:p>
      <w:r>
        <w:br w:type="page"/>
      </w:r>
    </w:p>
    <w:p>
      <w:pPr>
        <w:pStyle w:val="Heading1"/>
      </w:pPr>
      <w:r>
        <w:rPr>
          <w:rFonts w:ascii="Arial" w:cs="Arial" w:eastAsia="Arial" w:hAnsi="Arial"/>
          <w:b/>
          <w:bCs/>
          <w:color w:val="1B2A4A"/>
          <w:sz w:val="36"/>
          <w:szCs w:val="36"/>
        </w:rPr>
        <w:t xml:space="preserve">SECTION 10: THE MEARSHEIMER-VAEZ ANALYTICAL FRAMEWORK</w:t>
      </w:r>
    </w:p>
    <w:p>
      <w:pPr>
        <w:pBdr>
          <w:bottom w:val="single" w:color="1B2A4A" w:sz="6" w:space="1"/>
        </w:pBdr>
        <w:spacing w:after="80" w:before="80"/>
      </w:pPr>
    </w:p>
    <w:p>
      <w:pPr>
        <w:spacing w:after="80" w:before="40"/>
      </w:pPr>
      <w:r>
        <w:rPr>
          <w:rFonts w:ascii="Arial" w:cs="Arial" w:eastAsia="Arial" w:hAnsi="Arial"/>
          <w:sz w:val="22"/>
          <w:szCs w:val="22"/>
        </w:rPr>
        <w:t xml:space="preserve">The two highest-accuracy analysts in the panel — Mearsheimer [0.861] and Vaez [0.821] — reach the same short-term conclusion (regime survives) through fundamentally different theoretical frameworks, and then diverge on medium-term regional consequences. Understanding where they agree and where they diverge is the single most useful analytical tool in this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3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Mearsheimer [0.861]</w:t>
            </w:r>
          </w:p>
        </w:tc>
        <w:tc>
          <w:tcPr>
            <w:tcW w:type="dxa" w:w="3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Vaez [0.821]</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Does Iran 'win' this war?</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YES — minimal definition: survives as sovereign state refusing US/Israeli subordination. Vietnam analogy: winning every battle, losing the war.</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YES (pyrrhic) — survival is a victory, even at enormous cost. But 'winning' and 'retaining regional relevance' are different questions.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survival probability?</w:t>
            </w:r>
          </w:p>
        </w:tc>
        <w:tc>
          <w:tcPr>
            <w:tcW w:type="dxa" w:w="338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High — states with material capabilities (pop. 90M, geography, resources) do not permanently lose relevance</w:t>
            </w:r>
          </w:p>
        </w:tc>
        <w:tc>
          <w:tcPr>
            <w:tcW w:type="dxa" w:w="338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High — IRGC cohesion + Mojtaba appointment = fortress-state trajectory confirmed in real time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Iran's long-term regional role?</w:t>
            </w:r>
          </w:p>
        </w:tc>
        <w:tc>
          <w:tcPr>
            <w:tcW w:type="dxa" w:w="33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MODERATELY OPTIMISTIC — structural foundations (territory, population, oil) will eventually reassert regional relevance; recovers within 10-20 years</w:t>
            </w:r>
          </w:p>
        </w:tc>
        <w:tc>
          <w:tcPr>
            <w:tcW w:type="dxa" w:w="338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PESSIMISTIC — proxy architecture destroyed; logistics routes severed; Gulf détente gone; cannot be rebuilt on medium-term horizon. 'Iran as regional architect is over.'</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Can Israel consolidate hegemony?</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 — structural logic of offensive realism: new balancing coalitions will form. US will overextend sustaining Israeli dominance. China fills vacuum as alternative patron.</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 — military dominance without legitimacy generates permanent resistance. Palestinian question is structural constraint. GCC fears Israel as much as Iran now.</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US strategic consequence?</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OVEREXTENSION — supporting Israeli hegemony against rising balancing coalitions exhausts American power; allies alienated (GCC, Turkey, Europe); China benefits</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VACUUM — 'old regional logic gone; America as guarantor, Iran as disrupter, Israel as contained power' — no replacement architecture. Default: indefinite instability.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Off-ramp likelihood?</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SHORT-TERM — structural conditions (no credible intermediary, unconditional surrender demand) prevent formal ceasefire. Economic forces will eventually compel exit.</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LOW SHORT-TERM — Mojtaba cannot negotiate; IRGC cannot be overruled by Pezeshkian. Trump-Xi summit is the only plausible near-term mechanism.</w:t>
            </w:r>
          </w:p>
        </w:tc>
      </w:tr>
    </w:tbl>
    <w:p>
      <w:pPr>
        <w:spacing w:after="120" w:before="40"/>
        <w:jc w:val="center"/>
      </w:pPr>
      <w:r>
        <w:rPr>
          <w:rFonts w:ascii="Arial" w:cs="Arial" w:eastAsia="Arial" w:hAnsi="Arial"/>
          <w:i/>
          <w:iCs/>
          <w:color w:val="666666"/>
          <w:sz w:val="18"/>
          <w:szCs w:val="18"/>
        </w:rPr>
        <w:t xml:space="preserve">Convergence on short-term (regime survives) + divergence on medium-term (Iran recovers vs. permanently diminished) + convergence on long-term (Israeli hegemony unstable)</w:t>
      </w:r>
    </w:p>
    <w:p>
      <w:pPr>
        <w:spacing w:after="0" w:before="80"/>
      </w:pPr>
    </w:p>
    <w:p>
      <w:pPr>
        <w:spacing w:after="80" w:before="40"/>
      </w:pPr>
      <w:r>
        <w:rPr>
          <w:rFonts w:ascii="Arial" w:cs="Arial" w:eastAsia="Arial" w:hAnsi="Arial"/>
          <w:sz w:val="22"/>
          <w:szCs w:val="22"/>
        </w:rPr>
        <w:t xml:space="preserve">The most important analytical insight from this comparison: Mearsheimer and Vaez are not answering the same question when they give their respective assessments. Mearsheimer asks 'who wins the immediate strategic contest?' (Iran). Vaez asks 'what is Iran's strategic trajectory over the next decade?' (permanently diminished). Both can be simultaneously true. The Polymarket regime-fall market is confusing these two questions, pricing the first question's answer (regime survives) as if it implies the second question's answer (Iran regains regional relevance). It does not.</w:t>
      </w:r>
    </w:p>
    <w:p>
      <w:r>
        <w:br w:type="page"/>
      </w:r>
    </w:p>
    <w:p>
      <w:pPr>
        <w:pStyle w:val="Heading1"/>
      </w:pPr>
      <w:r>
        <w:rPr>
          <w:rFonts w:ascii="Arial" w:cs="Arial" w:eastAsia="Arial" w:hAnsi="Arial"/>
          <w:b/>
          <w:bCs/>
          <w:color w:val="1B2A4A"/>
          <w:sz w:val="36"/>
          <w:szCs w:val="36"/>
        </w:rPr>
        <w:t xml:space="preserve">SECTION 11: CONCLUSIONS AND FORWARD INDICATORS</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11.1 Strategic Conclusions</w:t>
      </w:r>
    </w:p>
    <w:p>
      <w:pPr>
        <w:pStyle w:val="ListParagraph"/>
        <w:numPr>
          <w:ilvl w:val="0"/>
          <w:numId w:val="2"/>
        </w:numPr>
        <w:spacing w:after="20" w:before="20"/>
      </w:pPr>
      <w:r>
        <w:rPr>
          <w:rFonts w:ascii="Arial" w:cs="Arial" w:eastAsia="Arial" w:hAnsi="Arial"/>
          <w:b w:val="false"/>
          <w:bCs w:val="false"/>
          <w:sz w:val="22"/>
          <w:szCs w:val="22"/>
        </w:rPr>
        <w:t xml:space="preserve">The Quick Win scenario is functionally eliminated. Mojtaba Khamenei's appointment today — driven by IRGC pressure, confirmed under active bombing, with all armed forces pledging allegiance — is the most definitive evidence yet that the regime will not collapse. The US National Intelligence Council's own report confirms this assessment.</w:t>
      </w:r>
    </w:p>
    <w:p>
      <w:pPr>
        <w:pStyle w:val="ListParagraph"/>
        <w:numPr>
          <w:ilvl w:val="0"/>
          <w:numId w:val="2"/>
        </w:numPr>
        <w:spacing w:after="20" w:before="20"/>
      </w:pPr>
      <w:r>
        <w:rPr>
          <w:rFonts w:ascii="Arial" w:cs="Arial" w:eastAsia="Arial" w:hAnsi="Arial"/>
          <w:sz w:val="22"/>
          <w:szCs w:val="22"/>
        </w:rPr>
        <w:t xml:space="preserve">The Catastrophe scenario is now the primary tail risk. Oil at $119 intraday, Iraq -70% production, the special forces uranium-seizure option being floated, and the 22-day window to Trump-Xi summit all create conditions for inadvertent escalation. The Catastrophe scenario (~35-38%) is now barely below the Quagmire modal (~42-46%).</w:t>
      </w:r>
    </w:p>
    <w:p>
      <w:pPr>
        <w:pStyle w:val="ListParagraph"/>
        <w:numPr>
          <w:ilvl w:val="0"/>
          <w:numId w:val="2"/>
        </w:numPr>
        <w:spacing w:after="20" w:before="20"/>
      </w:pPr>
      <w:r>
        <w:rPr>
          <w:rFonts w:ascii="Arial" w:cs="Arial" w:eastAsia="Arial" w:hAnsi="Arial"/>
          <w:sz w:val="22"/>
          <w:szCs w:val="22"/>
        </w:rPr>
        <w:t xml:space="preserve">Mojtaba Khamenei is the single most important new variable in any medium-term Iran model. He is more hardline than his father, has deep IRGC ties, was traumatized by the killing of his family on Day 1, and has been explicitly threatened by Trump and Graham. There is no plausible scenario in which he serves as an agent of de-escalation.</w:t>
      </w:r>
    </w:p>
    <w:p>
      <w:pPr>
        <w:pStyle w:val="ListParagraph"/>
        <w:numPr>
          <w:ilvl w:val="0"/>
          <w:numId w:val="2"/>
        </w:numPr>
        <w:spacing w:after="20" w:before="20"/>
      </w:pPr>
      <w:r>
        <w:rPr>
          <w:rFonts w:ascii="Arial" w:cs="Arial" w:eastAsia="Arial" w:hAnsi="Arial"/>
          <w:sz w:val="22"/>
          <w:szCs w:val="22"/>
        </w:rPr>
        <w:t xml:space="preserve">The Trump-Xi summit creates a 22-day window for an off-ramp that would not otherwise exist. This is the only mechanism by which Off-Ramp probability can materially increase in the near term. Watch Wang Yi statements and Witkoff/back-channel activity for leading indicators.</w:t>
      </w:r>
    </w:p>
    <w:p>
      <w:pPr>
        <w:pStyle w:val="ListParagraph"/>
        <w:numPr>
          <w:ilvl w:val="0"/>
          <w:numId w:val="2"/>
        </w:numPr>
        <w:spacing w:after="20" w:before="20"/>
      </w:pPr>
      <w:r>
        <w:rPr>
          <w:rFonts w:ascii="Arial" w:cs="Arial" w:eastAsia="Arial" w:hAnsi="Arial"/>
          <w:sz w:val="22"/>
          <w:szCs w:val="22"/>
        </w:rPr>
        <w:t xml:space="preserve">The economic clock is now the binding constraint. Not the interceptor inventory. Not the TEL count. The political pain threshold — US retail gasoline above $4.00/gallon, markets in freefall, G7 emergency meetings — will force a decision before either military clock runs out.</w:t>
      </w:r>
    </w:p>
    <w:p>
      <w:pPr>
        <w:spacing w:after="0" w:before="80"/>
      </w:pPr>
    </w:p>
    <w:p>
      <w:pPr>
        <w:pStyle w:val="Heading2"/>
      </w:pPr>
      <w:r>
        <w:rPr>
          <w:rFonts w:ascii="Arial" w:cs="Arial" w:eastAsia="Arial" w:hAnsi="Arial"/>
          <w:b/>
          <w:bCs/>
          <w:color w:val="2E5C8A"/>
          <w:sz w:val="28"/>
          <w:szCs w:val="28"/>
        </w:rPr>
        <w:t xml:space="preserve">11.2 Leading Indicators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w:t>
            </w:r>
          </w:p>
        </w:tc>
        <w:tc>
          <w:tcPr>
            <w:tcW w:type="dxa" w:w="2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Signal</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That Changes Bayesian Model</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Daily Iran ballistic missile rate</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~35/day (stable)</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If rate rises above 80/day: underground missile cities accessible — Catastrophe +8pp. If falls below 15/day: TEL attrition decisive — Quagmire extends.</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Brent crude price</w:t>
            </w:r>
          </w:p>
        </w:tc>
        <w:tc>
          <w:tcPr>
            <w:tcW w:type="dxa" w:w="208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$113 (rising)</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Above $130: recession risk triggers G7 pressure forcing US hand — Off-Ramp +5pp. Below $90: economic clock decelerates — Quagmire probability holds.</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Wang Yi / Witkoff back-channel signals</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Active (calling for ceasefire)</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Specific mention of draft framework or direct US-Iran back-channel: Off-Ramp +10pp. Silence ahead of summit: no change.</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Houthi attack rate in Red Sea</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Drilling; restrained</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Houthi ballistic strike against Israel or US carrier: Catastrophe +8pp. Continued restraint: no change.</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public communication</w:t>
            </w:r>
          </w:p>
        </w:tc>
        <w:tc>
          <w:tcPr>
            <w:tcW w:type="dxa" w:w="208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Silent; no public address</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public address signaling any flexibility: Off-Ramp +5pp. Address signaling nuclear intent: Catastrophe +6pp.</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US interceptor logistics</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South Korea Patriots moving</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Heritage Foundation / CSIS confirming critical depletion of any single system: Catastrophe +10pp.</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Trump domestic polling</w:t>
            </w:r>
          </w:p>
        </w:tc>
        <w:tc>
          <w:tcPr>
            <w:tcW w:type="dxa" w:w="208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Unknown; oil rising</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poll showing Republican Senate majority at risk due to war: Off-Ramp +8pp. Sustained approval above 45%: Quagmire extends.</w:t>
            </w:r>
          </w:p>
        </w:tc>
      </w:tr>
    </w:tbl>
    <w:p>
      <w:pPr>
        <w:spacing w:after="120" w:before="40"/>
        <w:jc w:val="center"/>
      </w:pPr>
      <w:r>
        <w:rPr>
          <w:rFonts w:ascii="Arial" w:cs="Arial" w:eastAsia="Arial" w:hAnsi="Arial"/>
          <w:i/>
          <w:iCs/>
          <w:color w:val="666666"/>
          <w:sz w:val="18"/>
          <w:szCs w:val="18"/>
        </w:rPr>
        <w:t xml:space="preserve">Leading indicators update daily. Source: Al Jazeera live blog, ACLED Iran Hub, CNBC oil feeds, Congressional statements, Polymarket price movements as contrary indicators</w:t>
      </w:r>
    </w:p>
    <w:p>
      <w:pPr>
        <w:spacing w:after="0" w:before="120"/>
      </w:pPr>
    </w:p>
    <w:p>
      <w:pPr>
        <w:pBdr>
          <w:bottom w:val="single" w:color="1B2A4A" w:sz="6" w:space="1"/>
        </w:pBdr>
        <w:spacing w:after="80" w:before="80"/>
      </w:pPr>
    </w:p>
    <w:p>
      <w:pPr>
        <w:spacing w:after="0" w:before="80"/>
      </w:pPr>
    </w:p>
    <w:p>
      <w:pPr>
        <w:spacing w:after="40" w:before="80"/>
        <w:jc w:val="center"/>
      </w:pPr>
      <w:r>
        <w:rPr>
          <w:rFonts w:ascii="Arial" w:cs="Arial" w:eastAsia="Arial" w:hAnsi="Arial"/>
          <w:b/>
          <w:bCs/>
          <w:color w:val="1B2A4A"/>
          <w:sz w:val="24"/>
          <w:szCs w:val="24"/>
        </w:rPr>
        <w:t xml:space="preserve">END OF REPORT</w:t>
      </w:r>
    </w:p>
    <w:p>
      <w:pPr>
        <w:jc w:val="center"/>
      </w:pPr>
      <w:r>
        <w:rPr>
          <w:rFonts w:ascii="Arial" w:cs="Arial" w:eastAsia="Arial" w:hAnsi="Arial"/>
          <w:i/>
          <w:iCs/>
          <w:color w:val="666666"/>
          <w:sz w:val="20"/>
          <w:szCs w:val="20"/>
        </w:rPr>
        <w:t xml:space="preserve">Strategic Intelligence &amp; Bayesian Assessment Consortium  •  Day 10  •  March 9, 2026</w:t>
      </w:r>
    </w:p>
    <w:p>
      <w:pPr>
        <w:spacing w:after="0" w:before="80"/>
      </w:pPr>
    </w:p>
    <w:p>
      <w:pPr>
        <w:jc w:val="center"/>
      </w:pPr>
      <w:r>
        <w:rPr>
          <w:rFonts w:ascii="Arial" w:cs="Arial" w:eastAsia="Arial" w:hAnsi="Arial"/>
          <w:i/>
          <w:iCs/>
          <w:color w:val="888888"/>
          <w:sz w:val="16"/>
          <w:szCs w:val="16"/>
        </w:rPr>
        <w:t xml:space="preserve">Sources: Mearsheimer Substack, Crisis Group, Al Jazeera, ACLED, CNBC, Reuters, WaPo, NYT, Wikipedia 2026 Iran War (live), Britannica 2026 Iran Conflict, Polymarket, Oxford Economics, Allianz Research, ECFR, Washington Institute, Heritage Foundation, NIC Report (WaPo March 8), Axios, The Conversation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pPr>
    <w:r>
      <w:rPr>
        <w:rFonts w:ascii="Arial" w:cs="Arial" w:eastAsia="Arial" w:hAnsi="Arial"/>
        <w:color w:val="888888"/>
        <w:sz w:val="18"/>
        <w:szCs w:val="18"/>
      </w:rPr>
      <w:t xml:space="preserve">Day 10 Update — March 9, 2026</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pPr>
    <w:r>
      <w:rPr>
        <w:rFonts w:ascii="Arial" w:cs="Arial" w:eastAsia="Arial" w:hAnsi="Arial"/>
        <w:b/>
        <w:bCs/>
        <w:color w:val="1B2A4A"/>
        <w:sz w:val="18"/>
        <w:szCs w:val="18"/>
      </w:rPr>
      <w:t xml:space="preserve">OPERATION EPIC FURY — IRAN WAR ASSESSMENT</w:t>
    </w:r>
    <w:r>
      <w:rPr>
        <w:rFonts w:ascii="Arial" w:cs="Arial" w:eastAsia="Arial" w:hAnsi="Arial"/>
        <w:color w:val="888888"/>
        <w:sz w:val="18"/>
        <w:szCs w:val="18"/>
      </w:rPr>
      <w:t xml:space="preserve">	CONFIDENTIAL ANALYST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2026-03-09T11:51:43.722Z</dcterms:created>
  <dcterms:modified xsi:type="dcterms:W3CDTF">2026-03-09T11:51:43.723Z</dcterms:modified>
</cp:coreProperties>
</file>

<file path=docProps/custom.xml><?xml version="1.0" encoding="utf-8"?>
<Properties xmlns="http://schemas.openxmlformats.org/officeDocument/2006/custom-properties" xmlns:vt="http://schemas.openxmlformats.org/officeDocument/2006/docPropsVTypes"/>
</file>