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140"/>
              <w:left w:type="dxa" w:w="220"/>
              <w:bottom w:type="dxa" w:w="40"/>
              <w:right w:type="dxa" w:w="220"/>
            </w:tcMar>
          </w:tcPr>
          <w:p>
            <w:pPr>
              <w:jc w:val="center"/>
            </w:pPr>
            <w:r>
              <w:rPr>
                <w:rFonts w:ascii="Arial" w:cs="Arial" w:eastAsia="Arial" w:hAnsi="Arial"/>
                <w:b/>
                <w:bCs/>
                <w:color w:val="9DC3E6"/>
                <w:spacing w:val="160"/>
                <w:sz w:val="19"/>
                <w:szCs w:val="19"/>
              </w:rPr>
              <w:t xml:space="preserve">STRATEGIC INTELLIGENCE BRIEF</w:t>
            </w:r>
          </w:p>
        </w:tc>
      </w:tr>
      <w:tr>
        <w:tc>
          <w:tcPr>
            <w:tcW w:type="dxa" w:w="9360"/>
            <w:tcBorders>
              <w:top w:val="none" w:color="FFFFFF" w:sz="0"/>
              <w:left w:val="none" w:color="FFFFFF" w:sz="0"/>
              <w:bottom w:val="none" w:color="FFFFFF" w:sz="0"/>
              <w:right w:val="none" w:color="FFFFFF" w:sz="0"/>
            </w:tcBorders>
            <w:shd w:fill="1A2E4A" w:val="clear"/>
            <w:tcMar>
              <w:top w:type="dxa" w:w="0"/>
              <w:left w:type="dxa" w:w="220"/>
              <w:bottom w:type="dxa" w:w="40"/>
              <w:right w:type="dxa" w:w="220"/>
            </w:tcMar>
          </w:tcPr>
          <w:p>
            <w:pPr>
              <w:jc w:val="center"/>
            </w:pPr>
            <w:r>
              <w:rPr>
                <w:rFonts w:ascii="Arial" w:cs="Arial" w:eastAsia="Arial" w:hAnsi="Arial"/>
                <w:color w:val="8899AA"/>
                <w:sz w:val="18"/>
                <w:szCs w:val="18"/>
              </w:rPr>
              <w:t xml:space="preserve">Operation Epic Fury  ·  Day 19  ·  March 18, 2026</w:t>
            </w:r>
          </w:p>
        </w:tc>
      </w:tr>
      <w:tr>
        <w:tc>
          <w:tcPr>
            <w:tcW w:type="dxa" w:w="9360"/>
            <w:tcBorders>
              <w:top w:val="none" w:color="FFFFFF" w:sz="0"/>
              <w:left w:val="none" w:color="FFFFFF" w:sz="0"/>
              <w:bottom w:val="none" w:color="FFFFFF" w:sz="0"/>
              <w:right w:val="none" w:color="FFFFFF" w:sz="0"/>
            </w:tcBorders>
            <w:shd w:fill="1A2E4A" w:val="clear"/>
            <w:tcMar>
              <w:top w:type="dxa" w:w="0"/>
              <w:left w:type="dxa" w:w="220"/>
              <w:bottom w:type="dxa" w:w="140"/>
              <w:right w:type="dxa" w:w="220"/>
            </w:tcMar>
          </w:tcPr>
          <w:p>
            <w:pPr>
              <w:jc w:val="center"/>
            </w:pPr>
            <w:r>
              <w:rPr>
                <w:rFonts w:ascii="Arial" w:cs="Arial" w:eastAsia="Arial" w:hAnsi="Arial"/>
                <w:i/>
                <w:iCs/>
                <w:color w:val="667788"/>
                <w:sz w:val="16"/>
                <w:szCs w:val="16"/>
              </w:rPr>
              <w:t xml:space="preserve">Strategic Intelligence &amp; Bayesian Assessment Consortium</w:t>
            </w:r>
          </w:p>
        </w:tc>
      </w:tr>
    </w:tbl>
    <w:p>
      <w:pPr>
        <w:pBdr>
          <w:bottom w:val="single" w:color="2E75B6" w:sz="4" w:space="2"/>
        </w:pBdr>
        <w:spacing w:after="240"/>
      </w:pPr>
    </w:p>
    <w:p>
      <w:pPr>
        <w:spacing w:before="60" w:after="100"/>
      </w:pPr>
      <w:r>
        <w:rPr>
          <w:rFonts w:ascii="Arial" w:cs="Arial" w:eastAsia="Arial" w:hAnsi="Arial"/>
          <w:b/>
          <w:bCs/>
          <w:color w:val="1A2E4A"/>
          <w:sz w:val="46"/>
          <w:szCs w:val="46"/>
        </w:rPr>
        <w:t xml:space="preserve">Three Senior Iranian Officials Killed in 48 Hours, South Pars Gas Field Struck, Iran Fires Cluster Missiles at Tel Aviv: The Energy War Has Begun</w:t>
      </w:r>
    </w:p>
    <w:p>
      <w:pPr>
        <w:pBdr>
          <w:bottom w:val="single" w:color="CCCCCC" w:sz="2" w:space="6"/>
        </w:pBdr>
        <w:spacing w:after="60"/>
      </w:pPr>
      <w:r>
        <w:rPr>
          <w:rFonts w:ascii="Georgia" w:cs="Georgia" w:eastAsia="Georgia" w:hAnsi="Georgia"/>
          <w:i/>
          <w:iCs/>
          <w:color w:val="444444"/>
          <w:sz w:val="24"/>
          <w:szCs w:val="24"/>
        </w:rPr>
        <w:t xml:space="preserve">Day 19 crossed a threshold that was widely predicted and universally feared: the conflict shifted from military-only targeting to energy infrastructure targeting. US and Israeli forces struck South Pars — the world’s largest natural gas field — sending Brent crude to $109.75. Iran responded by naming specific Gulf energy facilities as targets by name for the first time, firing cluster-warhead missiles that killed two in Tel Aviv, and issuing comprehensive threats against Qatar, Saudi Arabia, and UAE energy assets. Three senior Iranian officials have now been killed in 48 hours. The energy war has begun.</w:t>
      </w:r>
    </w:p>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0F8" w:val="clear"/>
            <w:tcMar>
              <w:top w:type="dxa" w:w="140"/>
              <w:left w:type="dxa" w:w="120"/>
              <w:bottom w:type="dxa" w:w="140"/>
              <w:right w:type="dxa" w:w="120"/>
            </w:tcMar>
            <w:vAlign w:val="center"/>
          </w:tcPr>
          <w:p>
            <w:pPr>
              <w:spacing w:after="30"/>
              <w:jc w:val="center"/>
            </w:pPr>
            <w:r>
              <w:rPr>
                <w:rFonts w:ascii="Arial" w:cs="Arial" w:eastAsia="Arial" w:hAnsi="Arial"/>
                <w:b/>
                <w:bCs/>
                <w:color w:val="1A2E4A"/>
                <w:sz w:val="42"/>
                <w:szCs w:val="42"/>
              </w:rPr>
              <w:t xml:space="preserve">19</w:t>
            </w:r>
          </w:p>
          <w:p>
            <w:pPr>
              <w:spacing w:after="0"/>
              <w:jc w:val="center"/>
            </w:pPr>
            <w:r>
              <w:rPr>
                <w:rFonts w:ascii="Arial" w:cs="Arial" w:eastAsia="Arial" w:hAnsi="Arial"/>
                <w:color w:val="555555"/>
                <w:sz w:val="16"/>
                <w:szCs w:val="16"/>
              </w:rPr>
              <w:t xml:space="preserve">Days of war</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$109.75</w:t>
            </w:r>
          </w:p>
          <w:p>
            <w:pPr>
              <w:spacing w:after="20"/>
              <w:jc w:val="center"/>
            </w:pPr>
            <w:r>
              <w:rPr>
                <w:rFonts w:ascii="Arial" w:cs="Arial" w:eastAsia="Arial" w:hAnsi="Arial"/>
                <w:color w:val="555555"/>
                <w:sz w:val="16"/>
                <w:szCs w:val="16"/>
              </w:rPr>
              <w:t xml:space="preserve">Brent intraday high</w:t>
            </w:r>
          </w:p>
          <w:p>
            <w:pPr>
              <w:jc w:val="center"/>
            </w:pPr>
            <w:r>
              <w:rPr>
                <w:rFonts w:ascii="Arial" w:cs="Arial" w:eastAsia="Arial" w:hAnsi="Arial"/>
                <w:i/>
                <w:iCs/>
                <w:color w:val="888888"/>
                <w:sz w:val="14"/>
                <w:szCs w:val="14"/>
              </w:rPr>
              <w:t xml:space="preserve">+6.1% on South Pars strike</w:t>
            </w:r>
          </w:p>
        </w:tc>
        <w:tc>
          <w:tcPr>
            <w:tcW w:type="dxa" w:w="1872"/>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$3.842</w:t>
            </w:r>
          </w:p>
          <w:p>
            <w:pPr>
              <w:spacing w:after="20"/>
              <w:jc w:val="center"/>
            </w:pPr>
            <w:r>
              <w:rPr>
                <w:rFonts w:ascii="Arial" w:cs="Arial" w:eastAsia="Arial" w:hAnsi="Arial"/>
                <w:color w:val="555555"/>
                <w:sz w:val="16"/>
                <w:szCs w:val="16"/>
              </w:rPr>
              <w:t xml:space="preserve">US gas (AAA Mar 18)</w:t>
            </w:r>
          </w:p>
          <w:p>
            <w:pPr>
              <w:jc w:val="center"/>
            </w:pPr>
            <w:r>
              <w:rPr>
                <w:rFonts w:ascii="Arial" w:cs="Arial" w:eastAsia="Arial" w:hAnsi="Arial"/>
                <w:i/>
                <w:iCs/>
                <w:color w:val="888888"/>
                <w:sz w:val="14"/>
                <w:szCs w:val="14"/>
              </w:rPr>
              <w:t xml:space="preserve">+29% from Day 1</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3 in 48hrs</w:t>
            </w:r>
          </w:p>
          <w:p>
            <w:pPr>
              <w:spacing w:after="0"/>
              <w:jc w:val="center"/>
            </w:pPr>
            <w:r>
              <w:rPr>
                <w:rFonts w:ascii="Arial" w:cs="Arial" w:eastAsia="Arial" w:hAnsi="Arial"/>
                <w:color w:val="555555"/>
                <w:sz w:val="16"/>
                <w:szCs w:val="16"/>
              </w:rPr>
              <w:t xml:space="preserve">Senior Iranian officials killed</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Named</w:t>
            </w:r>
          </w:p>
          <w:p>
            <w:pPr>
              <w:spacing w:after="20"/>
              <w:jc w:val="center"/>
            </w:pPr>
            <w:r>
              <w:rPr>
                <w:rFonts w:ascii="Arial" w:cs="Arial" w:eastAsia="Arial" w:hAnsi="Arial"/>
                <w:color w:val="555555"/>
                <w:sz w:val="16"/>
                <w:szCs w:val="16"/>
              </w:rPr>
              <w:t xml:space="preserve">Qatar, Saudi, UAE facilities targeted</w:t>
            </w:r>
          </w:p>
          <w:p>
            <w:pPr>
              <w:jc w:val="center"/>
            </w:pPr>
            <w:r>
              <w:rPr>
                <w:rFonts w:ascii="Arial" w:cs="Arial" w:eastAsia="Arial" w:hAnsi="Arial"/>
                <w:i/>
                <w:iCs/>
                <w:color w:val="888888"/>
                <w:sz w:val="14"/>
                <w:szCs w:val="14"/>
              </w:rPr>
              <w:t xml:space="preserve">First specific targets named by Iran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THE ENERGY RED LINE IS CROSSED: SOUTH PARS GAS FIELD STRUCK</w:t>
            </w:r>
          </w:p>
        </w:tc>
      </w:tr>
    </w:tbl>
    <w:p>
      <w:pPr>
        <w:spacing w:after="100"/>
      </w:pPr>
    </w:p>
    <w:p>
      <w:pPr>
        <w:spacing w:before="60" w:after="180"/>
      </w:pPr>
      <w:r>
        <w:rPr>
          <w:rFonts w:ascii="Arial" w:cs="Arial" w:eastAsia="Arial" w:hAnsi="Arial"/>
          <w:color w:val="222222"/>
          <w:sz w:val="22"/>
          <w:szCs w:val="22"/>
        </w:rPr>
        <w:t xml:space="preserve">In the early hours of March 18, US and Israeli forces struck facilities at South Pars — the world’s largest natural gas field, located off Iran’s southern coast in Bushehr Province and shared with Qatar, which gets most of its LNG export revenue from the same structure. Axios confirmed the strike was carried out by Israel with explicit US coordination and approval. Iran’s state television and IRNA confirmed the attack. Four gas treatment facilities at Asaluyeh were damaged.</w:t>
      </w:r>
    </w:p>
    <w:p>
      <w:pPr>
        <w:spacing w:before="60" w:after="180"/>
      </w:pPr>
      <w:r>
        <w:rPr>
          <w:rFonts w:ascii="Arial" w:cs="Arial" w:eastAsia="Arial" w:hAnsi="Arial"/>
          <w:color w:val="222222"/>
          <w:sz w:val="22"/>
          <w:szCs w:val="22"/>
        </w:rPr>
        <w:t xml:space="preserve">Brent crude surged 6.1% to an intraday high of $109.75 — the biggest single-day move of the conflict. European natural gas jumped 9.1%. This represents the first successful strike on upstream Iranian energy infrastructure — a deliberate escalation beyond Kharg Island’s military facilities that Trump himself had explicitly spared “for reasons of decency” four days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00000" w:val="clear"/>
            <w:tcMar>
              <w:top w:type="dxa" w:w="160"/>
              <w:left w:type="dxa" w:w="100"/>
              <w:bottom w:type="dxa" w:w="160"/>
              <w:right w:type="dxa" w:w="100"/>
            </w:tcMar>
            <w:vAlign w:val="center"/>
          </w:tcPr>
          <w:p>
            <w:pPr>
              <w:jc w:val="center"/>
            </w:pPr>
            <w:r>
              <w:rPr>
                <w:rFonts w:ascii="Arial" w:cs="Arial" w:eastAsia="Arial" w:hAnsi="Arial"/>
                <w:b/>
                <w:bCs/>
                <w:color w:val="FFFFFF"/>
                <w:sz w:val="17"/>
                <w:szCs w:val="17"/>
              </w:rPr>
              <w:t xml:space="preserve">CRITICAL</w:t>
            </w:r>
          </w:p>
        </w:tc>
        <w:tc>
          <w:tcPr>
            <w:tcW w:type="dxa" w:w="8740"/>
            <w:tcBorders>
              <w:top w:val="none" w:color="FFFFFF" w:sz="0"/>
              <w:left w:val="none" w:color="FFFFFF" w:sz="0"/>
              <w:bottom w:val="none" w:color="FFFFFF" w:sz="0"/>
              <w:right w:val="none" w:color="FFFFFF" w:sz="0"/>
            </w:tcBorders>
            <w:shd w:fill="FDECEA" w:val="clear"/>
            <w:tcMar>
              <w:top w:type="dxa" w:w="160"/>
              <w:left w:type="dxa" w:w="220"/>
              <w:bottom w:type="dxa" w:w="160"/>
              <w:right w:type="dxa" w:w="160"/>
            </w:tcMar>
          </w:tcPr>
          <w:p>
            <w:r>
              <w:rPr>
                <w:rFonts w:ascii="Georgia" w:cs="Georgia" w:eastAsia="Georgia" w:hAnsi="Georgia"/>
                <w:color w:val="333333"/>
                <w:sz w:val="20"/>
                <w:szCs w:val="20"/>
              </w:rPr>
              <w:t xml:space="preserve">South Pars is the world’s single largest natural gas field, containing an estimated 1,800 trillion cubic feet of recoverable reserves. Iran’s share accounts for approximately 40% of total Iranian gas production. Qatar’s North Field — the world’s other half of the same reservoir — supplies approximately 20% of global LNG. Damage to shared subsurface infrastructure could affect both producers’ output. Qatar called the strike “a dangerous and irresponsible step.”</w:t>
            </w:r>
          </w:p>
        </w:tc>
      </w:tr>
    </w:tbl>
    <w:p>
      <w:pPr>
        <w:spacing w:after="140"/>
      </w:pPr>
    </w:p>
    <w:p>
      <w:pPr>
        <w:spacing w:before="60" w:after="180"/>
      </w:pPr>
      <w:r>
        <w:rPr>
          <w:rFonts w:ascii="Arial" w:cs="Arial" w:eastAsia="Arial" w:hAnsi="Arial"/>
          <w:color w:val="222222"/>
          <w:sz w:val="22"/>
          <w:szCs w:val="22"/>
        </w:rPr>
        <w:t xml:space="preserve">Iran’s response was immediate and explicit. Via the Tasnim and Fars news agencies, Iran named specific facilities for the first time: Saudi Arabia’s Samref Refinery and Jubail Petrochemical Complex, plus energy assets in Qatar and the UAE. Attacks on Iranian energy infrastructure “will not go unanswered,” Fars reported separately. This is not a general threat. These are named private industrial targets, and Iran has never previously published a list of specific civilian energy infrastructure it intends to strike.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THREE SENIOR IRANIAN OFFICIALS KILLED IN 48 HOURS: A SYSTEMATIC DECAPITATION</w:t>
            </w:r>
          </w:p>
        </w:tc>
      </w:tr>
    </w:tbl>
    <w:p>
      <w:pPr>
        <w:spacing w:after="100"/>
      </w:pPr>
    </w:p>
    <w:p>
      <w:pPr>
        <w:spacing w:before="60" w:after="180"/>
      </w:pPr>
      <w:r>
        <w:rPr>
          <w:rFonts w:ascii="Arial" w:cs="Arial" w:eastAsia="Arial" w:hAnsi="Arial"/>
          <w:color w:val="222222"/>
          <w:sz w:val="22"/>
          <w:szCs w:val="22"/>
        </w:rPr>
        <w:t xml:space="preserve">Day 19 confirmed the death of Iran’s Intelligence Minister Esmail Khatib — the third senior official killed by Israel in two days. The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Official</w:t>
            </w:r>
          </w:p>
        </w:tc>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4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Significance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17 (Day 18)</w:t>
            </w:r>
          </w:p>
        </w:tc>
        <w:tc>
          <w:tcPr>
            <w:tcW w:type="dxa" w:w="18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Ali Larijani</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SNSC Secretary; de facto leader since Day 1</w:t>
            </w:r>
          </w:p>
        </w:tc>
        <w:tc>
          <w:tcPr>
            <w:tcW w:type="dxa" w:w="4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Highest-value kill since Khamenei. Led war strategy and was only remaining civilian backchannel for negotiations.</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17 (Day 18)</w:t>
            </w:r>
          </w:p>
        </w:tc>
        <w:tc>
          <w:tcPr>
            <w:tcW w:type="dxa" w:w="18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Gholamreza Soleimani</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Basij commander; internal security/protest suppression</w:t>
            </w:r>
          </w:p>
        </w:tc>
        <w:tc>
          <w:tcPr>
            <w:tcW w:type="dxa" w:w="4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Controls the regime’s 50,000+ internal security militia. Killed in a makeshift tent area specifically set up to avoid tracking.</w:t>
            </w:r>
          </w:p>
        </w:tc>
      </w:tr>
      <w:tr>
        <w:tc>
          <w:tcPr>
            <w:tcW w:type="dxa" w:w="14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18 (Day 19)</w:t>
            </w:r>
          </w:p>
        </w:tc>
        <w:tc>
          <w:tcPr>
            <w:tcW w:type="dxa" w:w="1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Esmail Khatib</w:t>
            </w:r>
          </w:p>
        </w:tc>
        <w:tc>
          <w:tcPr>
            <w:tcW w:type="dxa" w:w="20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Intelligence Minister; counterintelligence chief</w:t>
            </w:r>
          </w:p>
        </w:tc>
        <w:tc>
          <w:tcPr>
            <w:tcW w:type="dxa" w:w="41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Led anti-espionage operations, arrested alleged Israeli spies, confiscated smuggled Starlink terminals. Sanctioned by US in 2022 for cyber-enabled activities.</w:t>
            </w:r>
          </w:p>
        </w:tc>
      </w:tr>
    </w:tbl>
    <w:p>
      <w:pPr>
        <w:spacing w:after="140"/>
      </w:pPr>
    </w:p>
    <w:p>
      <w:pPr>
        <w:spacing w:before="60" w:after="180"/>
      </w:pPr>
      <w:r>
        <w:rPr>
          <w:rFonts w:ascii="Arial" w:cs="Arial" w:eastAsia="Arial" w:hAnsi="Arial"/>
          <w:color w:val="222222"/>
          <w:sz w:val="22"/>
          <w:szCs w:val="22"/>
        </w:rPr>
        <w:t xml:space="preserve">Israeli Defense Minister Katz announced that Netanyahu has now authorized the IDF to eliminate any senior Iranian official “once an intelligence and operational window is established, without additional approval.” This is a standing unlimited kill authorization — not a case-by-case targeting process. Netanyahu, in a televised statement, held up a card and said: “Today I erased two names on the punch card.”</w:t>
      </w:r>
    </w:p>
    <w:p>
      <w:pPr>
        <w:spacing w:before="60" w:after="180"/>
      </w:pPr>
      <w:r>
        <w:rPr>
          <w:rFonts w:ascii="Arial" w:cs="Arial" w:eastAsia="Arial" w:hAnsi="Arial"/>
          <w:color w:val="222222"/>
          <w:sz w:val="22"/>
          <w:szCs w:val="22"/>
        </w:rPr>
        <w:t xml:space="preserve">Israel’s stated rationale: it is conducting systematic decapitation of Iran’s civilian security apparatus specifically — those responsible for intelligence, internal repression, and political management of the war. This is a different targeting logic from killing military commanders: it removes the people who would eventually construct a ceasefire deal and the people who would implement it domestically.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IRAN FIRES ITS MOST ADVANCED MISSILES: CLUSTER WARHEADS KILL TWO IN TEL AVIV</w:t>
            </w:r>
          </w:p>
        </w:tc>
      </w:tr>
    </w:tbl>
    <w:p>
      <w:pPr>
        <w:spacing w:after="100"/>
      </w:pPr>
    </w:p>
    <w:p>
      <w:pPr>
        <w:spacing w:before="60" w:after="180"/>
      </w:pPr>
      <w:r>
        <w:rPr>
          <w:rFonts w:ascii="Arial" w:cs="Arial" w:eastAsia="Arial" w:hAnsi="Arial"/>
          <w:color w:val="222222"/>
          <w:sz w:val="22"/>
          <w:szCs w:val="22"/>
        </w:rPr>
        <w:t xml:space="preserve">In retaliation for Larijani’s killing, Iran’s IRGC fired Khorramshahr-4 and Qadr missiles at central Israel — both equipped with multiple independent warheads specifically designed to overwhelm missile defense systems by presenting multiple simultaneous targets. AP footage confirmed cluster munitions released over Ramat Gan, east of Tel Aviv. Two Israeli civilians were killed. This is the first confirmed use of cluster munitions by Iran in this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00000" w:val="clear"/>
            <w:tcMar>
              <w:top w:type="dxa" w:w="160"/>
              <w:left w:type="dxa" w:w="100"/>
              <w:bottom w:type="dxa" w:w="160"/>
              <w:right w:type="dxa" w:w="100"/>
            </w:tcMar>
            <w:vAlign w:val="center"/>
          </w:tcPr>
          <w:p>
            <w:pPr>
              <w:jc w:val="center"/>
            </w:pPr>
            <w:r>
              <w:rPr>
                <w:rFonts w:ascii="Arial" w:cs="Arial" w:eastAsia="Arial" w:hAnsi="Arial"/>
                <w:b/>
                <w:bCs/>
                <w:color w:val="FFFFFF"/>
                <w:sz w:val="17"/>
                <w:szCs w:val="17"/>
              </w:rPr>
              <w:t xml:space="preserve">ESCALATION</w:t>
            </w:r>
          </w:p>
        </w:tc>
        <w:tc>
          <w:tcPr>
            <w:tcW w:type="dxa" w:w="8740"/>
            <w:tcBorders>
              <w:top w:val="none" w:color="FFFFFF" w:sz="0"/>
              <w:left w:val="none" w:color="FFFFFF" w:sz="0"/>
              <w:bottom w:val="none" w:color="FFFFFF" w:sz="0"/>
              <w:right w:val="none" w:color="FFFFFF" w:sz="0"/>
            </w:tcBorders>
            <w:shd w:fill="FDECEA" w:val="clear"/>
            <w:tcMar>
              <w:top w:type="dxa" w:w="160"/>
              <w:left w:type="dxa" w:w="220"/>
              <w:bottom w:type="dxa" w:w="160"/>
              <w:right w:type="dxa" w:w="160"/>
            </w:tcMar>
          </w:tcPr>
          <w:p>
            <w:r>
              <w:rPr>
                <w:rFonts w:ascii="Georgia" w:cs="Georgia" w:eastAsia="Georgia" w:hAnsi="Georgia"/>
                <w:color w:val="333333"/>
                <w:sz w:val="20"/>
                <w:szCs w:val="20"/>
              </w:rPr>
              <w:t xml:space="preserve">The Khorramshahr-4 is Iran’s most advanced ballistic missile — range ~2,000km, payload ~1,500kg, multiple reentry vehicles. The Qadr is a medium-range ballistic missile with MIRV (multiple independently targetable reentry vehicle) capability. Both are classified as Iran’s ‘post-12-day-war’ inventory — the weapons the IRGC spokesperson said had not been used yet. Their deployment confirms the IRGC’s earlier claim and represents a deliberate quality escalation, not just a quantity response.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A CONTRADICTORY SIGNAL: HORMUZ PARTLY OPENING WHILE ENERGY THREATS ESCALATE</w:t>
            </w:r>
          </w:p>
        </w:tc>
      </w:tr>
    </w:tbl>
    <w:p>
      <w:pPr>
        <w:spacing w:after="100"/>
      </w:pPr>
    </w:p>
    <w:p>
      <w:pPr>
        <w:spacing w:before="60" w:after="180"/>
      </w:pPr>
      <w:r>
        <w:rPr>
          <w:rFonts w:ascii="Arial" w:cs="Arial" w:eastAsia="Arial" w:hAnsi="Arial"/>
          <w:color w:val="222222"/>
          <w:sz w:val="22"/>
          <w:szCs w:val="22"/>
        </w:rPr>
        <w:t xml:space="preserve">Day 19 carried the first genuine positive signal of the conflict alongside its most severe escalation. Maritime data shows eight non-Iranian commercial vessels transited Hormuz on Monday — including vessels from India, Turkey, and other non-US-aligned nations. The first non-Iranian AIS-broadcasting tanker to cross since the war began (the Aframax Karachi, carrying Abu Dhabi crude) transited March 16. Iraq announced a deal to export 250,000 barrels per day from Kirkuk through a pipeline to Turkey’s Ceyhan port on the Mediterranean — bypassing Hormuz entirely.</w:t>
      </w:r>
    </w:p>
    <w:p>
      <w:pPr>
        <w:spacing w:before="60" w:after="180"/>
      </w:pPr>
      <w:r>
        <w:rPr>
          <w:rFonts w:ascii="Arial" w:cs="Arial" w:eastAsia="Arial" w:hAnsi="Arial"/>
          <w:color w:val="222222"/>
          <w:sz w:val="22"/>
          <w:szCs w:val="22"/>
        </w:rPr>
        <w:t xml:space="preserve">Simultaneously, Iran’s FM Araghchi said something analytically significant: after the war, “we need to design new arrangements for the Strait of Hormuz, and the way ships pass through it in the future, so that peaceful navigation through this waterway can be permanently maintained under clear regulations.” This is the first statement from any senior Iranian official that implicitly accepts that Hormuz will eventually reopen, on terms yet to be negotiated.</w:t>
      </w:r>
    </w:p>
    <w:p>
      <w:pPr>
        <w:spacing w:before="60" w:after="180"/>
      </w:pPr>
      <w:r>
        <w:rPr>
          <w:rFonts w:ascii="Arial" w:cs="Arial" w:eastAsia="Arial" w:hAnsi="Arial"/>
          <w:color w:val="222222"/>
          <w:sz w:val="22"/>
          <w:szCs w:val="22"/>
        </w:rPr>
        <w:t xml:space="preserve">The contradiction: Iran is allowing selective passage while simultaneously threatening to name and strike specific Gulf energy facilities. Both are true, which suggests Iran is operating a multi-track strategy: gradual selective opening as diplomatic leverage (rewarding non-US countries), while maintaining the threat of energy infrastructure escalation as deterrence against being attacked further.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WHAT OFFICIALS AND EXPERTS SAID ON DAY 19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“It is frustrating that there doesn’t seem to be a plan for what to do now after the very predictable closure.”</w:t>
            </w:r>
          </w:p>
          <w:p>
            <w:r>
              <w:rPr>
                <w:rFonts w:ascii="Arial" w:cs="Arial" w:eastAsia="Arial" w:hAnsi="Arial"/>
                <w:b/>
                <w:bCs/>
                <w:color w:val="2E75B6"/>
                <w:sz w:val="17"/>
                <w:szCs w:val="17"/>
              </w:rPr>
              <w:t xml:space="preserve">— Rachel Reeves, UK Chancellor of the Exchequer, Madrid, March 18,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“There is still no convincing concept of how this operation will be successful. Washington did not consult us and did not declare European aid necessary.”</w:t>
            </w:r>
          </w:p>
          <w:p>
            <w:r>
              <w:rPr>
                <w:rFonts w:ascii="Arial" w:cs="Arial" w:eastAsia="Arial" w:hAnsi="Arial"/>
                <w:b/>
                <w:bCs/>
                <w:color w:val="2E75B6"/>
                <w:sz w:val="17"/>
                <w:szCs w:val="17"/>
              </w:rPr>
              <w:t xml:space="preserve">— Friedrich Merz, German Chancellor, March 18,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“Iran miscalculated by firing upon Arab states in the Gulf. The attacks will drive them closer to Israel and the United States. This is the responsibility not only of the United States, but of countries in Asia, countries in the region, countries in Europe.”</w:t>
            </w:r>
          </w:p>
          <w:p>
            <w:r>
              <w:rPr>
                <w:rFonts w:ascii="Arial" w:cs="Arial" w:eastAsia="Arial" w:hAnsi="Arial"/>
                <w:b/>
                <w:bCs/>
                <w:color w:val="2E75B6"/>
                <w:sz w:val="17"/>
                <w:szCs w:val="17"/>
              </w:rPr>
              <w:t xml:space="preserve">— Anwar Gargash, senior UAE presidential adviser, March 18,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“Israel has in effect, already won the war.”</w:t>
            </w:r>
          </w:p>
          <w:p>
            <w:r>
              <w:rPr>
                <w:rFonts w:ascii="Arial" w:cs="Arial" w:eastAsia="Arial" w:hAnsi="Arial"/>
                <w:b/>
                <w:bCs/>
                <w:color w:val="2E75B6"/>
                <w:sz w:val="17"/>
                <w:szCs w:val="17"/>
              </w:rPr>
              <w:t xml:space="preserve">— Gideon Saar, Israeli Foreign Minister, March 18,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“We all agree, of course, that trade has to open up again. And what I know is that allies are working together, discussing how to do that collectively, to find a way forward.”</w:t>
            </w:r>
          </w:p>
          <w:p>
            <w:r>
              <w:rPr>
                <w:rFonts w:ascii="Arial" w:cs="Arial" w:eastAsia="Arial" w:hAnsi="Arial"/>
                <w:b/>
                <w:bCs/>
                <w:color w:val="2E75B6"/>
                <w:sz w:val="17"/>
                <w:szCs w:val="17"/>
              </w:rPr>
              <w:t xml:space="preserve">— Mark Rutte, NATO Secretary General, March 18, 2026</w:t>
            </w:r>
          </w:p>
        </w:tc>
      </w:tr>
    </w:tbl>
    <w:p>
      <w:pPr>
        <w:spacing w:after="100"/>
      </w:pPr>
    </w:p>
    <w:p>
      <w:pPr>
        <w:spacing w:before="60" w:after="180"/>
      </w:pPr>
      <w:r>
        <w:rPr>
          <w:rFonts w:ascii="Arial" w:cs="Arial" w:eastAsia="Arial" w:hAnsi="Arial"/>
          <w:color w:val="222222"/>
          <w:sz w:val="22"/>
          <w:szCs w:val="22"/>
        </w:rPr>
        <w:t xml:space="preserve">Gus Faucher (Chief Economist, PNC Financial Services Group): If gas prices remain at roughly the current level throughout 2026, it would add $100 billion in total cumulative additional costs to the US economy. The nationwide average has risen 86 cents in 18 days — a 29% jump — on par with the gas price shock during Hurricane Katrina.</w:t>
      </w:r>
    </w:p>
    <w:p>
      <w:pPr>
        <w:spacing w:before="60" w:after="180"/>
      </w:pPr>
      <w:r>
        <w:rPr>
          <w:rFonts w:ascii="Arial" w:cs="Arial" w:eastAsia="Arial" w:hAnsi="Arial"/>
          <w:color w:val="222222"/>
          <w:sz w:val="22"/>
          <w:szCs w:val="22"/>
        </w:rPr>
        <w:t xml:space="preserve">The International Maritime Organization convened an extraordinary session on March 18 to discuss shipping amid the conflict — the first such emergency session since the Red Sea Houthi crisis. Thousands of ships and seafarers remain stranded.</w:t>
      </w:r>
    </w:p>
    <w:p>
      <w:pPr>
        <w:spacing w:before="60" w:after="180"/>
      </w:pPr>
      <w:r>
        <w:rPr>
          <w:rFonts w:ascii="Arial" w:cs="Arial" w:eastAsia="Arial" w:hAnsi="Arial"/>
          <w:color w:val="222222"/>
          <w:sz w:val="22"/>
          <w:szCs w:val="22"/>
        </w:rPr>
        <w:t xml:space="preserve">IAEA Director General Rafael Grossi confirmed the existence of a new underground Iranian enrichment facility in Isfahan that inspectors have not been able to visit. He also confirmed a projectile struck the area near the Bushehr nuclear power plant without causing damage, and called for “maximum restraint” to avoid a nuclear accident.</w:t>
      </w:r>
    </w:p>
    <w:p>
      <w:pPr>
        <w:spacing w:before="60" w:after="180"/>
      </w:pPr>
      <w:r>
        <w:rPr>
          <w:rFonts w:ascii="Arial" w:cs="Arial" w:eastAsia="Arial" w:hAnsi="Arial"/>
          <w:color w:val="222222"/>
          <w:sz w:val="22"/>
          <w:szCs w:val="22"/>
        </w:rPr>
        <w:t xml:space="preserve">Saudi Arabia hosted an emergency meeting of foreign ministers from Arab and Muslim countries in Riyadh on March 18 to discuss “regional security and stability.” The convening of this meeting signals that the Arab world’s patience with Iranian strikes on their territory is reaching a political breakpoint — UAE’s Gargash explicitly signaling openness to helping secure Hormuz is a direct result.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WHERE THIS GOES: THE FOUR SCENARIOS, DAY 19 UPDATE</w:t>
            </w:r>
          </w:p>
        </w:tc>
      </w:tr>
    </w:tbl>
    <w:p>
      <w:pPr>
        <w:spacing w:after="100"/>
      </w:pPr>
    </w:p>
    <w:p>
      <w:pPr>
        <w:spacing w:before="60" w:after="180"/>
      </w:pPr>
      <w:r>
        <w:rPr>
          <w:rFonts w:ascii="Arial" w:cs="Arial" w:eastAsia="Arial" w:hAnsi="Arial"/>
          <w:color w:val="222222"/>
          <w:sz w:val="22"/>
          <w:szCs w:val="22"/>
        </w:rPr>
        <w:t xml:space="preserve">Day 19 represents the single largest upward revision in Catastrophe probability since the war began. The South Pars strike has crossed the energy infrastructure red line. Iran’s naming of specific Gulf facilities is new and unprecedented. Three senior Iranian officials killed in 48 hours removes the diplomatic architecture of any ceasefire. The Hormuz partial opening is a partial offset to the Off-Ramp — Iran’s selective passage management is the first credible evidence of Iranian willingness to eventually monetize Hormuz reopening.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r>
              <w:rPr>
                <w:rFonts w:ascii="Arial" w:cs="Arial" w:eastAsia="Arial" w:hAnsi="Arial"/>
                <w:b/>
                <w:bCs/>
                <w:color w:val="FFFFFF"/>
                <w:sz w:val="19"/>
                <w:szCs w:val="19"/>
              </w:rPr>
              <w:t xml:space="preserve">CATASTROPHE
Escalation</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00000"/>
                <w:sz w:val="34"/>
                <w:szCs w:val="34"/>
              </w:rPr>
              <w:t xml:space="preserve">53–58%</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South Pars struck — energy infrastructure war begun. Iran names Samref, Jubail, Qatar, UAE facilities as specific targets. Cluster missiles kill 2 in Tel Aviv. 3 senior officials killed in 48hrs. Netanyahu standing kill authorization issued. Brent $109.75. (↑ from 48-53%)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C55A00" w:val="clear"/>
            <w:tcMar>
              <w:top w:type="dxa" w:w="100"/>
              <w:left w:type="dxa" w:w="140"/>
              <w:bottom w:type="dxa" w:w="100"/>
              <w:right w:type="dxa" w:w="140"/>
            </w:tcMar>
            <w:vAlign w:val="center"/>
          </w:tcPr>
          <w:p>
            <w:r>
              <w:rPr>
                <w:rFonts w:ascii="Arial" w:cs="Arial" w:eastAsia="Arial" w:hAnsi="Arial"/>
                <w:b/>
                <w:bCs/>
                <w:color w:val="FFFFFF"/>
                <w:sz w:val="19"/>
                <w:szCs w:val="19"/>
              </w:rPr>
              <w:t xml:space="preserve">QUAGMIRE
Prolonged Attrition</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55A00"/>
                <w:sz w:val="34"/>
                <w:szCs w:val="34"/>
              </w:rPr>
              <w:t xml:space="preserve">25–30%</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Compresses further as geographic expansion (Lebanon ground war), energy infrastructure targeting, and accelerating decapitation campaign makes ‘contained attrition’ less tenable. (↓ from 28-33%)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1E5C1E" w:val="clear"/>
            <w:tcMar>
              <w:top w:type="dxa" w:w="100"/>
              <w:left w:type="dxa" w:w="140"/>
              <w:bottom w:type="dxa" w:w="100"/>
              <w:right w:type="dxa" w:w="140"/>
            </w:tcMar>
            <w:vAlign w:val="center"/>
          </w:tcPr>
          <w:p>
            <w:r>
              <w:rPr>
                <w:rFonts w:ascii="Arial" w:cs="Arial" w:eastAsia="Arial" w:hAnsi="Arial"/>
                <w:b/>
                <w:bCs/>
                <w:color w:val="FFFFFF"/>
                <w:sz w:val="19"/>
                <w:szCs w:val="19"/>
              </w:rPr>
              <w:t xml:space="preserve">OFF-RAMP
Negotiated Exit</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E5C1E"/>
                <w:sz w:val="34"/>
                <w:szCs w:val="34"/>
              </w:rPr>
              <w:t xml:space="preserve">10–14%</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Araghchi’s post-war Hormuz arrangements comment is the first implicit acceptance of eventual reopening. Partial Hormuz transit (8 vessels). UAE Gargash signals openness to Hormuz coalition. Arab League emergency meeting. Offset against loss of 3 diplomatic nodes. (Stable, slight upward bias from Hormuz signals)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777777" w:val="clear"/>
            <w:tcMar>
              <w:top w:type="dxa" w:w="100"/>
              <w:left w:type="dxa" w:w="140"/>
              <w:bottom w:type="dxa" w:w="100"/>
              <w:right w:type="dxa" w:w="140"/>
            </w:tcMar>
            <w:vAlign w:val="center"/>
          </w:tcPr>
          <w:p>
            <w:r>
              <w:rPr>
                <w:rFonts w:ascii="Arial" w:cs="Arial" w:eastAsia="Arial" w:hAnsi="Arial"/>
                <w:b/>
                <w:bCs/>
                <w:color w:val="FFFFFF"/>
                <w:sz w:val="19"/>
                <w:szCs w:val="19"/>
              </w:rPr>
              <w:t xml:space="preserve">QUICK WIN
Regime Change</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777777"/>
                <w:sz w:val="34"/>
                <w:szCs w:val="34"/>
              </w:rPr>
              <w:t xml:space="preserve">2–3%</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Even with 3 senior kills in 48hrs, the Iranian state is absorbing losses. FM Araghchi functioning. Pezeshkian functioning. IRGC firing advanced missiles. Regime operating. (Stable)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THREE THINGS TO WATCH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00000"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1</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Does Iran follow through on named energy targets — Samref, Jubail?</w:t>
            </w:r>
          </w:p>
          <w:p>
            <w:r>
              <w:rPr>
                <w:rFonts w:ascii="Georgia" w:cs="Georgia" w:eastAsia="Georgia" w:hAnsi="Georgia"/>
                <w:color w:val="444444"/>
                <w:sz w:val="19"/>
                <w:szCs w:val="19"/>
              </w:rPr>
              <w:t xml:space="preserve">Iran has never before named specific private civilian energy facilities as strike targets. Samref (Saudi Aramco Mobil Refinery) and Jubail Petrochemical Complex are in Saudi Arabia’s Eastern Province, which Iran struck with drones on March 18. If these are hit, it constitutes an oil supply shock that is independent of Hormuz and would push Brent toward $120-130. Watch ARAMCO operations status and Saudi Ministry of Defense intercept reports.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55A00"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2</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Brent oil vs. $110 and implications for US retail gas crossing $4.00</w:t>
            </w:r>
          </w:p>
          <w:p>
            <w:r>
              <w:rPr>
                <w:rFonts w:ascii="Georgia" w:cs="Georgia" w:eastAsia="Georgia" w:hAnsi="Georgia"/>
                <w:color w:val="444444"/>
                <w:sz w:val="19"/>
                <w:szCs w:val="19"/>
              </w:rPr>
              <w:t xml:space="preserve">Brent hit $109.75 intraday on South Pars news. The $110 level has held as a ceiling since the war began. If it breaks, Wood Mackenzie’s $150 demand-destruction threshold becomes the next reference point. US gasoline at $3.842 is now approximately $0.16 from $4.00. At current rate ($0.08-0.10/day), it crosses within 1-2 days. PNC estimates $100B cumulative annual economic cost at this level. Watch AAA daily and Brent futures.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E5C1E"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3</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The Arab League Riyadh meeting and UAE’s Gargash signal</w:t>
            </w:r>
          </w:p>
          <w:p>
            <w:r>
              <w:rPr>
                <w:rFonts w:ascii="Georgia" w:cs="Georgia" w:eastAsia="Georgia" w:hAnsi="Georgia"/>
                <w:color w:val="444444"/>
                <w:sz w:val="19"/>
                <w:szCs w:val="19"/>
              </w:rPr>
              <w:t xml:space="preserve">Saudi hosting Arab/Muslim foreign ministers while UAE’s presidential adviser says Iran ‘miscalculated’ and signals willingness to help with Hormuz are the first signs of Gulf Arab agency in the conflict. If the Riyadh meeting produces a joint Arab position that includes: (a) Iranian attacks on Arab states are unacceptable and (b) a call for ceasefire with conditions, it creates a new diplomatic track that the existing US-Iran bilateral framework lacks. Watch the meeting’s final statement.</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A" w:val="clear"/>
            <w:tcMar>
              <w:top w:type="dxa" w:w="200"/>
              <w:left w:type="dxa" w:w="280"/>
              <w:bottom w:type="dxa" w:w="200"/>
              <w:right w:type="dxa" w:w="280"/>
            </w:tcMar>
          </w:tcPr>
          <w:p>
            <w:pPr>
              <w:spacing w:after="80"/>
            </w:pPr>
            <w:r>
              <w:rPr>
                <w:rFonts w:ascii="Arial" w:cs="Arial" w:eastAsia="Arial" w:hAnsi="Arial"/>
                <w:b/>
                <w:bCs/>
                <w:color w:val="1A2E4A"/>
                <w:sz w:val="18"/>
                <w:szCs w:val="18"/>
              </w:rPr>
              <w:t xml:space="preserve">A NOTE ON METHODOLOGY  </w:t>
            </w:r>
            <w:r>
              <w:rPr>
                <w:rFonts w:ascii="Georgia" w:cs="Georgia" w:eastAsia="Georgia" w:hAnsi="Georgia"/>
                <w:color w:val="444444"/>
                <w:sz w:val="18"/>
                <w:szCs w:val="18"/>
              </w:rPr>
              <w:t xml:space="preserve">Scenario probabilities are produced by a Bayesian model weighting 15 expert analysts by track record across 113 scored historical predictions (2015–2025). All quotes are from public statements after March 1, 2026. Full technical report and prediction audit follow on the next page.</w:t>
            </w:r>
          </w:p>
        </w:tc>
      </w:tr>
    </w:tbl>
    <w:p>
      <w:pPr>
        <w:spacing w:after="120"/>
      </w:pPr>
    </w:p>
    <w:p>
      <w:pPr>
        <w:jc w:val="center"/>
      </w:pPr>
      <w:r>
        <w:rPr>
          <w:rFonts w:ascii="Arial" w:cs="Arial" w:eastAsia="Arial" w:hAnsi="Arial"/>
          <w:color w:val="888888"/>
          <w:sz w:val="17"/>
          <w:szCs w:val="17"/>
        </w:rPr>
        <w:t xml:space="preserve">Strategic Intelligence &amp; Bayesian Assessment Consortium  ·  Day 19  ·  March 18, 2026</w:t>
      </w:r>
    </w:p>
    <w:p>
      <w:pPr>
        <w:spacing w:after="360"/>
        <w:jc w:val="center"/>
      </w:pPr>
      <w:r>
        <w:rPr>
          <w:rFonts w:ascii="Arial" w:cs="Arial" w:eastAsia="Arial" w:hAnsi="Arial"/>
          <w:color w:val="2E75B6"/>
          <w:sz w:val="17"/>
          <w:szCs w:val="17"/>
        </w:rPr>
        <w:t xml:space="preserve">Full technical report, expert prediction audit, and military panel raw data follow on the next page.</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00"/>
              <w:left w:type="dxa" w:w="280"/>
              <w:bottom w:type="dxa" w:w="60"/>
              <w:right w:type="dxa" w:w="280"/>
            </w:tcMar>
          </w:tcPr>
          <w:p>
            <w:pPr>
              <w:jc w:val="center"/>
            </w:pPr>
            <w:r>
              <w:rPr>
                <w:rFonts w:ascii="Arial" w:cs="Arial" w:eastAsia="Arial" w:hAnsi="Arial"/>
                <w:b/>
                <w:bCs/>
                <w:color w:val="FFFFFF"/>
                <w:spacing w:val="120"/>
                <w:sz w:val="40"/>
                <w:szCs w:val="40"/>
              </w:rPr>
              <w:t xml:space="preserve">OPERATION EPIC FURY</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60"/>
              <w:right w:type="dxa" w:w="280"/>
            </w:tcMar>
          </w:tcPr>
          <w:p>
            <w:pPr>
              <w:jc w:val="center"/>
            </w:pPr>
            <w:r>
              <w:rPr>
                <w:rFonts w:ascii="Arial" w:cs="Arial" w:eastAsia="Arial" w:hAnsi="Arial"/>
                <w:i/>
                <w:iCs/>
                <w:color w:val="AAAAAA"/>
                <w:sz w:val="22"/>
                <w:szCs w:val="22"/>
              </w:rPr>
              <w:t xml:space="preserve">Comprehensive Strategic Intelligence Assessment</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200"/>
              <w:right w:type="dxa" w:w="280"/>
            </w:tcMar>
          </w:tcPr>
          <w:p>
            <w:pPr>
              <w:jc w:val="center"/>
            </w:pPr>
            <w:r>
              <w:rPr>
                <w:rFonts w:ascii="Arial" w:cs="Arial" w:eastAsia="Arial" w:hAnsi="Arial"/>
                <w:b/>
                <w:bCs/>
                <w:color w:val="9DC3E6"/>
                <w:sz w:val="28"/>
                <w:szCs w:val="28"/>
              </w:rPr>
              <w:t xml:space="preserve">DAY 19  ·  MARCH 18, 2026</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140"/>
              <w:left w:type="dxa" w:w="120"/>
              <w:bottom w:type="dxa" w:w="140"/>
              <w:right w:type="dxa" w:w="120"/>
            </w:tcMar>
            <w:vAlign w:val="center"/>
          </w:tcPr>
          <w:p>
            <w:pPr>
              <w:spacing w:after="30"/>
              <w:jc w:val="center"/>
            </w:pPr>
            <w:r>
              <w:rPr>
                <w:rFonts w:ascii="Arial" w:cs="Arial" w:eastAsia="Arial" w:hAnsi="Arial"/>
                <w:b/>
                <w:bCs/>
                <w:color w:val="1A2E4A"/>
                <w:sz w:val="42"/>
                <w:szCs w:val="42"/>
              </w:rPr>
              <w:t xml:space="preserve">19</w:t>
            </w:r>
          </w:p>
          <w:p>
            <w:pPr>
              <w:spacing w:after="0"/>
              <w:jc w:val="center"/>
            </w:pPr>
            <w:r>
              <w:rPr>
                <w:rFonts w:ascii="Arial" w:cs="Arial" w:eastAsia="Arial" w:hAnsi="Arial"/>
                <w:color w:val="555555"/>
                <w:sz w:val="16"/>
                <w:szCs w:val="16"/>
              </w:rPr>
              <w:t xml:space="preserve">Days</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$109.75</w:t>
            </w:r>
          </w:p>
          <w:p>
            <w:pPr>
              <w:spacing w:after="0"/>
              <w:jc w:val="center"/>
            </w:pPr>
            <w:r>
              <w:rPr>
                <w:rFonts w:ascii="Arial" w:cs="Arial" w:eastAsia="Arial" w:hAnsi="Arial"/>
                <w:color w:val="555555"/>
                <w:sz w:val="16"/>
                <w:szCs w:val="16"/>
              </w:rPr>
              <w:t xml:space="preserve">Brent intraday peak</w:t>
            </w:r>
          </w:p>
        </w:tc>
        <w:tc>
          <w:tcPr>
            <w:tcW w:type="dxa" w:w="1560"/>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$3.842</w:t>
            </w:r>
          </w:p>
          <w:p>
            <w:pPr>
              <w:spacing w:after="0"/>
              <w:jc w:val="center"/>
            </w:pPr>
            <w:r>
              <w:rPr>
                <w:rFonts w:ascii="Arial" w:cs="Arial" w:eastAsia="Arial" w:hAnsi="Arial"/>
                <w:color w:val="555555"/>
                <w:sz w:val="16"/>
                <w:szCs w:val="16"/>
              </w:rPr>
              <w:t xml:space="preserve">US Gasoline</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3 in 48hrs</w:t>
            </w:r>
          </w:p>
          <w:p>
            <w:pPr>
              <w:spacing w:after="0"/>
              <w:jc w:val="center"/>
            </w:pPr>
            <w:r>
              <w:rPr>
                <w:rFonts w:ascii="Arial" w:cs="Arial" w:eastAsia="Arial" w:hAnsi="Arial"/>
                <w:color w:val="555555"/>
                <w:sz w:val="16"/>
                <w:szCs w:val="16"/>
              </w:rPr>
              <w:t xml:space="preserve">Senior Iranian kills</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$5.04</w:t>
            </w:r>
          </w:p>
          <w:p>
            <w:pPr>
              <w:spacing w:after="0"/>
              <w:jc w:val="center"/>
            </w:pPr>
            <w:r>
              <w:rPr>
                <w:rFonts w:ascii="Arial" w:cs="Arial" w:eastAsia="Arial" w:hAnsi="Arial"/>
                <w:color w:val="555555"/>
                <w:sz w:val="16"/>
                <w:szCs w:val="16"/>
              </w:rPr>
              <w:t xml:space="preserve">US Diesel</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1,440+</w:t>
            </w:r>
          </w:p>
          <w:p>
            <w:pPr>
              <w:spacing w:after="0"/>
              <w:jc w:val="center"/>
            </w:pPr>
            <w:r>
              <w:rPr>
                <w:rFonts w:ascii="Arial" w:cs="Arial" w:eastAsia="Arial" w:hAnsi="Arial"/>
                <w:color w:val="555555"/>
                <w:sz w:val="16"/>
                <w:szCs w:val="16"/>
              </w:rPr>
              <w:t xml:space="preserve">Iran civilian KIA</w:t>
            </w:r>
          </w:p>
        </w:tc>
      </w:tr>
    </w:tbl>
    <w:p>
      <w:pPr>
        <w:spacing w:after="60"/>
      </w:pPr>
    </w:p>
    <w:p>
      <w:pPr>
        <w:spacing w:after="200"/>
        <w:jc w:val="center"/>
      </w:pPr>
      <w:r>
        <w:rPr>
          <w:rFonts w:ascii="Arial" w:cs="Arial" w:eastAsia="Arial" w:hAnsi="Arial"/>
          <w:color w:val="666666"/>
          <w:sz w:val="17"/>
          <w:szCs w:val="17"/>
        </w:rPr>
        <w:t xml:space="preserve">Prepared by the Strategic Intelligence &amp; Bayesian Assessment Consortium</w:t>
      </w:r>
    </w:p>
    <w:p>
      <w:pPr>
        <w:pStyle w:val="Heading1"/>
        <w:pBdr>
          <w:bottom w:val="single" w:color="2E75B6" w:sz="8" w:space="2"/>
        </w:pBdr>
        <w:spacing w:before="320" w:after="120"/>
      </w:pPr>
      <w:r>
        <w:rPr>
          <w:rFonts w:ascii="Arial" w:cs="Arial" w:eastAsia="Arial" w:hAnsi="Arial"/>
          <w:b/>
          <w:bCs/>
          <w:color w:val="1F4E79"/>
          <w:sz w:val="32"/>
          <w:szCs w:val="32"/>
        </w:rPr>
        <w:t xml:space="preserve">SECTION 1: EXECUTIVE SUMMARY</w:t>
      </w:r>
    </w:p>
    <w:p>
      <w:pPr>
        <w:spacing w:before="60" w:after="180"/>
      </w:pPr>
      <w:r>
        <w:rPr>
          <w:rFonts w:ascii="Arial" w:cs="Arial" w:eastAsia="Arial" w:hAnsi="Arial"/>
          <w:color w:val="222222"/>
          <w:sz w:val="20"/>
          <w:szCs w:val="20"/>
        </w:rPr>
        <w:t xml:space="preserve">Day 19 marks the crossing of two thresholds that had defined the escalation logic of the conflict since Day 1: (1) energy infrastructure targeting began with the South Pars gas field strike, and (2) Iran named specific civilian industrial facilities in third-party countries as designated targets by name. Combined with the killing of three senior Iranian officials in 48 hours, the deployment of Iran’s most advanced multi-warhead missiles at Tel Aviv, and Brent oil surging to $109.75, Day 19 represents the largest single-day upward shift in Catastrophe probability since the war began. The Catastrophe scenario now sits at 53-58%.</w:t>
      </w:r>
    </w:p>
    <w:p>
      <w:pPr>
        <w:pStyle w:val="Heading2"/>
        <w:spacing w:before="240" w:after="80"/>
      </w:pPr>
      <w:r>
        <w:rPr>
          <w:rFonts w:ascii="Arial" w:cs="Arial" w:eastAsia="Arial" w:hAnsi="Arial"/>
          <w:b/>
          <w:bCs/>
          <w:color w:val="2E75B6"/>
          <w:sz w:val="24"/>
          <w:szCs w:val="24"/>
        </w:rPr>
        <w:t xml:space="preserve">1.1 Day 19 Key Developments</w:t>
      </w:r>
    </w:p>
    <w:p>
      <w:pPr>
        <w:pStyle w:val="ListParagraph"/>
        <w:numPr>
          <w:ilvl w:val="0"/>
          <w:numId w:val="2"/>
        </w:numPr>
        <w:spacing w:after="100"/>
      </w:pPr>
      <w:r>
        <w:rPr>
          <w:rFonts w:ascii="Arial" w:cs="Arial" w:eastAsia="Arial" w:hAnsi="Arial"/>
          <w:b w:val="false"/>
          <w:bCs w:val="false"/>
          <w:sz w:val="20"/>
          <w:szCs w:val="20"/>
        </w:rPr>
        <w:t xml:space="preserve">South Pars gas field struck (Asaluyeh, Bushehr Province). Four gas treatment facilities damaged. Confirmed by Iran. Axios: Israel struck in coordination with and with US approval. Brent surged 6.1% to $109.75 intraday. European gas jumped 9.1%. First successful strike on upstream Iranian energy production infrastructure.</w:t>
      </w:r>
    </w:p>
    <w:p>
      <w:pPr>
        <w:pStyle w:val="ListParagraph"/>
        <w:numPr>
          <w:ilvl w:val="0"/>
          <w:numId w:val="2"/>
        </w:numPr>
        <w:spacing w:after="100"/>
      </w:pPr>
      <w:r>
        <w:rPr>
          <w:rFonts w:ascii="Arial" w:cs="Arial" w:eastAsia="Arial" w:hAnsi="Arial"/>
          <w:b w:val="false"/>
          <w:bCs w:val="false"/>
          <w:sz w:val="20"/>
          <w:szCs w:val="20"/>
        </w:rPr>
        <w:t xml:space="preserve">Iran Intelligence Minister Esmail Khatib killed overnight by Israel — third senior Iranian official killed in 48 hours (after Larijani and Basij commander Soleimani on Day 18). Confirmed by President Pezeshkian. Netanyahu issued standing kill authorization: IDF may eliminate any senior Iranian official without case-by-case approval.</w:t>
      </w:r>
    </w:p>
    <w:p>
      <w:pPr>
        <w:pStyle w:val="ListParagraph"/>
        <w:numPr>
          <w:ilvl w:val="0"/>
          <w:numId w:val="2"/>
        </w:numPr>
        <w:spacing w:after="100"/>
      </w:pPr>
      <w:r>
        <w:rPr>
          <w:rFonts w:ascii="Arial" w:cs="Arial" w:eastAsia="Arial" w:hAnsi="Arial"/>
          <w:b w:val="false"/>
          <w:bCs w:val="false"/>
          <w:sz w:val="20"/>
          <w:szCs w:val="20"/>
        </w:rPr>
        <w:t xml:space="preserve">Iran fires Khorramshahr-4 and Qadr multiple-warhead missiles at central Israel in retaliation for Larijani. Two civilians killed in Ramat Gan. AP footage confirmed cluster munitions deployed over Tel Aviv area. These are Iran’s most advanced post-12-day-war missiles — specifically designed to overwhelm air defense systems through multiple simultaneous reentry vehicles.</w:t>
      </w:r>
    </w:p>
    <w:p>
      <w:pPr>
        <w:pStyle w:val="ListParagraph"/>
        <w:numPr>
          <w:ilvl w:val="0"/>
          <w:numId w:val="2"/>
        </w:numPr>
        <w:spacing w:after="100"/>
      </w:pPr>
      <w:r>
        <w:rPr>
          <w:rFonts w:ascii="Arial" w:cs="Arial" w:eastAsia="Arial" w:hAnsi="Arial"/>
          <w:b w:val="false"/>
          <w:bCs w:val="false"/>
          <w:sz w:val="20"/>
          <w:szCs w:val="20"/>
        </w:rPr>
        <w:t xml:space="preserve">Iran names specific Gulf energy facilities as targets: Saudi Arabia’s Samref Refinery and Jubail Petrochemical Complex; plus Qatar and UAE energy assets. First time Iran has named private civilian industrial facilities in third-party countries as designated strike targets.</w:t>
      </w:r>
    </w:p>
    <w:p>
      <w:pPr>
        <w:pStyle w:val="ListParagraph"/>
        <w:numPr>
          <w:ilvl w:val="0"/>
          <w:numId w:val="2"/>
        </w:numPr>
        <w:spacing w:after="100"/>
      </w:pPr>
      <w:r>
        <w:rPr>
          <w:rFonts w:ascii="Arial" w:cs="Arial" w:eastAsia="Arial" w:hAnsi="Arial"/>
          <w:b w:val="false"/>
          <w:bCs w:val="false"/>
          <w:sz w:val="20"/>
          <w:szCs w:val="20"/>
        </w:rPr>
        <w:t xml:space="preserve">8 non-Iranian commercial vessels transited Hormuz Monday (maritime data). Iraq announces 250,000 bpd Kirkuk oil to Ceyhan via pipeline — first significant Hormuz bypass. Araghchi: after war, ‘new arrangements for the Strait of Hormuz’ needed.</w:t>
      </w:r>
    </w:p>
    <w:p>
      <w:pPr>
        <w:pStyle w:val="ListParagraph"/>
        <w:numPr>
          <w:ilvl w:val="0"/>
          <w:numId w:val="2"/>
        </w:numPr>
        <w:spacing w:after="100"/>
      </w:pPr>
      <w:r>
        <w:rPr>
          <w:rFonts w:ascii="Arial" w:cs="Arial" w:eastAsia="Arial" w:hAnsi="Arial"/>
          <w:b w:val="false"/>
          <w:bCs w:val="false"/>
          <w:sz w:val="20"/>
          <w:szCs w:val="20"/>
        </w:rPr>
        <w:t xml:space="preserve">UK Chancellor Reeves: ‘Frustrating that there doesn’t seem to be a plan’ for Hormuz closure. Germany Chancellor Merz: ‘No convincing concept of how this operation will be successful.’ NATO SG Rutte: allies ‘discussing collectively.’ UAE adviser Gargash: Iran ‘miscalculated,’ UAE signals readiness to help with Hormuz.</w:t>
      </w:r>
    </w:p>
    <w:p>
      <w:pPr>
        <w:pStyle w:val="ListParagraph"/>
        <w:numPr>
          <w:ilvl w:val="0"/>
          <w:numId w:val="2"/>
        </w:numPr>
        <w:spacing w:after="100"/>
      </w:pPr>
      <w:r>
        <w:rPr>
          <w:rFonts w:ascii="Arial" w:cs="Arial" w:eastAsia="Arial" w:hAnsi="Arial"/>
          <w:b w:val="false"/>
          <w:bCs w:val="false"/>
          <w:sz w:val="20"/>
          <w:szCs w:val="20"/>
        </w:rPr>
        <w:t xml:space="preserve">Saudi Arabia hosts emergency Arab and Muslim foreign ministers’ meeting in Riyadh. International Maritime Organization convened extraordinary session on shipping disruption.</w:t>
      </w:r>
    </w:p>
    <w:p>
      <w:pPr>
        <w:pStyle w:val="ListParagraph"/>
        <w:numPr>
          <w:ilvl w:val="0"/>
          <w:numId w:val="2"/>
        </w:numPr>
        <w:spacing w:after="100"/>
      </w:pPr>
      <w:r>
        <w:rPr>
          <w:rFonts w:ascii="Arial" w:cs="Arial" w:eastAsia="Arial" w:hAnsi="Arial"/>
          <w:b w:val="false"/>
          <w:bCs w:val="false"/>
          <w:sz w:val="20"/>
          <w:szCs w:val="20"/>
        </w:rPr>
        <w:t xml:space="preserve">IAEA Grossi: new underground Iranian enrichment facility in Isfahan not yet inspected. Projectile struck near Bushehr nuclear plant without damage. Calls for maximum restraint to avoid nuclear accident.</w:t>
      </w:r>
    </w:p>
    <w:p>
      <w:pPr>
        <w:pStyle w:val="ListParagraph"/>
        <w:numPr>
          <w:ilvl w:val="0"/>
          <w:numId w:val="2"/>
        </w:numPr>
        <w:spacing w:after="100"/>
      </w:pPr>
      <w:r>
        <w:rPr>
          <w:rFonts w:ascii="Arial" w:cs="Arial" w:eastAsia="Arial" w:hAnsi="Arial"/>
          <w:b w:val="false"/>
          <w:bCs w:val="false"/>
          <w:sz w:val="20"/>
          <w:szCs w:val="20"/>
        </w:rPr>
        <w:t xml:space="preserve">US military struck Iranian anti-ship missile sites along Hormuz coastline using 5,000-pound bombs — specifically targeted to enable future escort operations.</w:t>
      </w:r>
    </w:p>
    <w:p>
      <w:pPr>
        <w:pStyle w:val="ListParagraph"/>
        <w:numPr>
          <w:ilvl w:val="0"/>
          <w:numId w:val="2"/>
        </w:numPr>
        <w:spacing w:after="100"/>
      </w:pPr>
      <w:r>
        <w:rPr>
          <w:rFonts w:ascii="Arial" w:cs="Arial" w:eastAsia="Arial" w:hAnsi="Arial"/>
          <w:b w:val="false"/>
          <w:bCs w:val="false"/>
          <w:sz w:val="20"/>
          <w:szCs w:val="20"/>
        </w:rPr>
        <w:t xml:space="preserve">Gas price: $3.842/gal (AAA state-level data, March 18). Gasoline +91 cents in 18 days (+31%) — on pace with Hurricane Katrina 2005. Diesel $5.04. PNC Chief Economist: $100B cumulative annual cost to US economy at current gas price level.</w:t>
      </w:r>
    </w:p>
    <w:p>
      <w:pPr>
        <w:pStyle w:val="Heading2"/>
        <w:spacing w:before="240" w:after="80"/>
      </w:pPr>
      <w:r>
        <w:rPr>
          <w:rFonts w:ascii="Arial" w:cs="Arial" w:eastAsia="Arial" w:hAnsi="Arial"/>
          <w:b/>
          <w:bCs/>
          <w:color w:val="2E75B6"/>
          <w:sz w:val="24"/>
          <w:szCs w:val="24"/>
        </w:rPr>
        <w:t xml:space="preserve">1.2 Updated Scenario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20"/>
        <w:gridCol w:w="820"/>
        <w:gridCol w:w="820"/>
        <w:gridCol w:w="820"/>
        <w:gridCol w:w="1000"/>
        <w:gridCol w:w="2680"/>
      </w:tblGrid>
      <w:tr>
        <w:tc>
          <w:tcPr>
            <w:tcW w:type="dxa" w:w="2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D10</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D15</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D18</w:t>
            </w:r>
          </w:p>
        </w:tc>
        <w:tc>
          <w:tcPr>
            <w:tcW w:type="dxa" w:w="1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D19</w:t>
            </w:r>
          </w:p>
        </w:tc>
        <w:tc>
          <w:tcPr>
            <w:tcW w:type="dxa" w:w="2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Driver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Quagmire / Prolonged Attrition</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42-46%</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29-33%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28-33%</w:t>
            </w:r>
          </w:p>
        </w:tc>
        <w:tc>
          <w:tcPr>
            <w:tcW w:type="dxa" w:w="1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25-30%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Geographic expansion + energy war onset compresses quagmire probability. Lebanon ground op + named Gulf energy targets = expanding scope.</w:t>
            </w:r>
          </w:p>
        </w:tc>
      </w:tr>
      <w:tr>
        <w:tc>
          <w:tcPr>
            <w:tcW w:type="dxa" w:w="24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Catastrophe / Escalation</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16.6%</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35-38%</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43-48%</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48-53%</w:t>
            </w:r>
          </w:p>
        </w:tc>
        <w:tc>
          <w:tcPr>
            <w:tcW w:type="dxa" w:w="1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53-58%</w:t>
            </w:r>
          </w:p>
        </w:tc>
        <w:tc>
          <w:tcPr>
            <w:tcW w:type="dxa" w:w="2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South Pars crossed energy red line. Named Gulf facility targets. 3 senior kills in 48hrs. Cluster missiles. Standing kill authorization. Brent $109.75. (↑ from 48-53%)</w:t>
            </w:r>
          </w:p>
        </w:tc>
      </w:tr>
      <w:tr>
        <w:tc>
          <w:tcPr>
            <w:tcW w:type="dxa" w:w="24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Stalemate / Off-Ramp</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21.9%</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10-13%</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16-20%</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10-14%</w:t>
            </w:r>
          </w:p>
        </w:tc>
        <w:tc>
          <w:tcPr>
            <w:tcW w:type="dxa" w:w="10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10-14%</w:t>
            </w:r>
          </w:p>
        </w:tc>
        <w:tc>
          <w:tcPr>
            <w:tcW w:type="dxa" w:w="2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Araghchi post-war Hormuz arrangements comment + 8 vessels transiting + UAE/Arab League signals = first off-ramp indicators since Larijani death. 3 diplomatic kills offset. (Stable, slight upward bias.)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Quick Win / Regime Change</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9.2%</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2-3%</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777777"/>
                <w:sz w:val="18"/>
                <w:szCs w:val="18"/>
              </w:rPr>
              <w:t xml:space="preserve">2-3%</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FM Araghchi functioning publicly. Pezeshkian confirmed Khatib’s death calmly on X. IRGC firing advanced missiles. Regime absorbing losses. (Stable.)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Catastrophe trajectory: 16.6% (D1) → 35% (D10) → 44% (D15) → 48% (D18) → 53-58% (D19). Crossed 50% on D19. Combined Catastrophe+Quagmire: ~85%. Source: Bayesian framework + Day 19 evidence.</w:t>
      </w:r>
    </w:p>
    <w:p>
      <w:pPr>
        <w:pStyle w:val="Heading1"/>
        <w:pBdr>
          <w:bottom w:val="single" w:color="2E75B6" w:sz="8" w:space="2"/>
        </w:pBdr>
        <w:spacing w:before="320" w:after="120"/>
      </w:pPr>
      <w:r>
        <w:rPr>
          <w:rFonts w:ascii="Arial" w:cs="Arial" w:eastAsia="Arial" w:hAnsi="Arial"/>
          <w:b/>
          <w:bCs/>
          <w:color w:val="1F4E79"/>
          <w:sz w:val="32"/>
          <w:szCs w:val="32"/>
        </w:rPr>
        <w:t xml:space="preserve">SECTION 2: CHRONOLOGY — DAY 19 UPDATE</w:t>
      </w:r>
    </w:p>
    <w:p>
      <w:pPr>
        <w:pStyle w:val="Heading2"/>
        <w:spacing w:before="240" w:after="80"/>
      </w:pPr>
      <w:r>
        <w:rPr>
          <w:rFonts w:ascii="Arial" w:cs="Arial" w:eastAsia="Arial" w:hAnsi="Arial"/>
          <w:b/>
          <w:bCs/>
          <w:color w:val="2E75B6"/>
          <w:sz w:val="24"/>
          <w:szCs w:val="24"/>
        </w:rPr>
        <w:t xml:space="preserve">2.1 Days 1–19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4340"/>
        <w:gridCol w:w="4340"/>
      </w:tblGrid>
      <w:tr>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w:t>
            </w:r>
          </w:p>
        </w:tc>
        <w:tc>
          <w:tcPr>
            <w:tcW w:type="dxa" w:w="4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 / Israel Key Actions</w:t>
            </w:r>
          </w:p>
        </w:tc>
        <w:tc>
          <w:tcPr>
            <w:tcW w:type="dxa" w:w="4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Iran / Regional Counter-Strikes</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1-9</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900 strikes Day 1; Khamenei killed; Natanz/Fordow/Parchin hit; IRIB struck; IRIS Dena sunk; IDF F-35 air-to-air kill; 80%+ air defenses claimed destroyed; oil depots Tehran/Alborz struck; Taleghan nuclear test site hit</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True Promise IV: 90 ballistic + ~350 drones Day 1; all Gulf states struck; Kuwait/Bahrain US embassies closed; THAAD radar Jordan destroyed ($300M); Bahrain desalination hit; Mojtaba confirmed SL Day 9; mines confirmed Hormuz</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10-14</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IEA 412MB reserve release; Pezeshkian 3 ceasefire conditions; KC-135 crash (6 KIA); Pentagon confirms school strike error; Kharg Island military targets struck (oil spared with ultimatum); 2,500 Marines + USS Tripoli ordered</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Mojtaba first statement (TV anchor, no video); IRGC permit regime formalized; Iraqi terminals shut; US Embassy Baghdad helipad struck; Iran threatens UAE 3 ports; Fujairah fire; David Sacks ‘declare victory and get out’</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15-16</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threatens Xi summit delay; Bessent-He Paris talks; IDF 400th wave; Trump ‘terms not good enough yet’; NATO EU formally refuses Hormuz coalition; Trump-Xi summit delayed ‘by a month or so’</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Araghchi CBS: ‘never asked for ceasefire’; Reuters: Trump rebuffed ceasefire; IRGC source: ‘losing Hormuz = losing war’; Dubai airport fire; UAE airspace temporarily shut</w:t>
            </w:r>
          </w:p>
        </w:tc>
      </w:tr>
      <w:tr>
        <w:tc>
          <w:tcPr>
            <w:tcW w:type="dxa" w:w="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17-18</w:t>
            </w:r>
          </w:p>
        </w:tc>
        <w:tc>
          <w:tcPr>
            <w:tcW w:type="dxa" w:w="4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invades Lebanon ground operations; Larijani killed (Day 18); Basij commander Soleimani killed (Day 18); WaPo: Trump warned pre-war regime would survive; Joe Kent resignation; Gaza embassy struck 2nd day</w:t>
            </w:r>
          </w:p>
        </w:tc>
        <w:tc>
          <w:tcPr>
            <w:tcW w:type="dxa" w:w="4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claims weapons cache intact; Iran yuan-passage offer to 8 countries (CNN source); IRGC fires retaliatory waves; Saudi emergency meeting called</w:t>
            </w:r>
          </w:p>
        </w:tc>
      </w:tr>
      <w:tr>
        <w:tc>
          <w:tcPr>
            <w:tcW w:type="dxa" w:w="68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19</w:t>
            </w:r>
          </w:p>
        </w:tc>
        <w:tc>
          <w:tcPr>
            <w:tcW w:type="dxa" w:w="4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South Pars gas field struck (4 facilities damaged); US strikes Iranian anti-ship missile sites near Hormuz with 5,000lb bombs; Intelligence Minister Khatib killed; Netanyahu standing kill authorization issued</w:t>
            </w:r>
          </w:p>
        </w:tc>
        <w:tc>
          <w:tcPr>
            <w:tcW w:type="dxa" w:w="4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names Samref/Jubail/Qatar/UAE energy assets as targets; Khorramshahr-4 + Qadr multi-warhead missiles kill 2 in Ramat Gan; cluster munitions deployed over Tel Aviv (AP-confirmed); Saudi Arabia hosts Arab/Muslim foreign ministers; 8 non-Iranian vessels transit Hormuz</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Total Iranian munitions to date: 700+ ballistic + 3,600+ drones. 20+ vessels attacked in Persian Gulf/Hormuz/Gulf of Oman. 200 US troops wounded in 7 countries. Sources: Bloomberg, AP, Reuters, CNN Day 19 live, Al Jazeera Day 19, RTE, Huffpost, North Shore News, Insurance Journal, Iran International, Just Security Mar 18, IAEA, AAA, PNC.</w:t>
      </w:r>
    </w:p>
    <w:p>
      <w:pPr>
        <w:pStyle w:val="Heading1"/>
        <w:pBdr>
          <w:bottom w:val="single" w:color="2E75B6" w:sz="8" w:space="2"/>
        </w:pBdr>
        <w:spacing w:before="320" w:after="120"/>
      </w:pPr>
      <w:r>
        <w:rPr>
          <w:rFonts w:ascii="Arial" w:cs="Arial" w:eastAsia="Arial" w:hAnsi="Arial"/>
          <w:b/>
          <w:bCs/>
          <w:color w:val="1F4E79"/>
          <w:sz w:val="32"/>
          <w:szCs w:val="32"/>
        </w:rPr>
        <w:t xml:space="preserve">SECTION 3: THE SOUTH PARS STRIKE — STRATEGIC ANALYSIS</w:t>
      </w:r>
    </w:p>
    <w:p>
      <w:pPr>
        <w:pStyle w:val="Heading2"/>
        <w:spacing w:before="240" w:after="80"/>
      </w:pPr>
      <w:r>
        <w:rPr>
          <w:rFonts w:ascii="Arial" w:cs="Arial" w:eastAsia="Arial" w:hAnsi="Arial"/>
          <w:b/>
          <w:bCs/>
          <w:color w:val="2E75B6"/>
          <w:sz w:val="24"/>
          <w:szCs w:val="24"/>
        </w:rPr>
        <w:t xml:space="preserve">3.1 What South Pars Is</w:t>
      </w:r>
    </w:p>
    <w:p>
      <w:pPr>
        <w:spacing w:before="60" w:after="180"/>
      </w:pPr>
      <w:r>
        <w:rPr>
          <w:rFonts w:ascii="Arial" w:cs="Arial" w:eastAsia="Arial" w:hAnsi="Arial"/>
          <w:color w:val="222222"/>
          <w:sz w:val="20"/>
          <w:szCs w:val="20"/>
        </w:rPr>
        <w:t xml:space="preserve">South Pars is the world’s largest natural gas field, a single geological structure that Iran and Qatar share under the Persian Gulf. The Iranian side — South Pars — contains 1,800 trillion cubic feet of recoverable reserves, roughly 40% of Iran’s total gas production. The Qatari side — North Field — is the source of approximately 20% of global LNG supply. The facilities at Asaluyeh in Bushehr Province are the onshore processing infrastructure: gas treatment plants, refineries, and LPG separation units. Argus Media data showed exports had already declined by one-third in the first 18 days of the war before Wednesday’s strike.</w:t>
      </w:r>
    </w:p>
    <w:p>
      <w:pPr>
        <w:pStyle w:val="Heading2"/>
        <w:spacing w:before="240" w:after="80"/>
      </w:pPr>
      <w:r>
        <w:rPr>
          <w:rFonts w:ascii="Arial" w:cs="Arial" w:eastAsia="Arial" w:hAnsi="Arial"/>
          <w:b/>
          <w:bCs/>
          <w:color w:val="2E75B6"/>
          <w:sz w:val="24"/>
          <w:szCs w:val="24"/>
        </w:rPr>
        <w:t xml:space="preserve">3.2 Why It Matters Beyond Iran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Dimension</w:t>
            </w:r>
          </w:p>
        </w:tc>
        <w:tc>
          <w:tcPr>
            <w:tcW w:type="dxa" w:w="3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Immediate Effect</w:t>
            </w:r>
          </w:p>
        </w:tc>
        <w:tc>
          <w:tcPr>
            <w:tcW w:type="dxa" w:w="3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Second-Order Effect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European gas prices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+9.1% intraday March 18 (ICE Futures Europe). TTF Dutch benchmark had already doubled since war began.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Goldman Sachs: if Hormuz LNG flows halted &gt;2 months, European gas prices exceed €100/MWh. TTF was at €31.6 before war.</w:t>
            </w:r>
          </w:p>
        </w:tc>
      </w:tr>
      <w:tr>
        <w:tc>
          <w:tcPr>
            <w:tcW w:type="dxa" w:w="22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Qatar’s position</w:t>
            </w:r>
          </w:p>
        </w:tc>
        <w:tc>
          <w:tcPr>
            <w:tcW w:type="dxa" w:w="3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Qatar shares subsurface reservoir with Iran. Possible shared infrastructure damage. Qatar called strike ‘dangerous and irresponsible.’</w:t>
            </w:r>
          </w:p>
        </w:tc>
        <w:tc>
          <w:tcPr>
            <w:tcW w:type="dxa" w:w="3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Qatar was previously trying to stay diplomatically neutral. This strike may harden Qatar’s position toward either accepting Iranian demands or joining the anti-Iran coalition.</w:t>
            </w:r>
          </w:p>
        </w:tc>
      </w:tr>
      <w:tr>
        <w:tc>
          <w:tcPr>
            <w:tcW w:type="dxa" w:w="22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LPG supply shock</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Argus: global propane at 4-year highs (+47% since conflict started). UK rural households exposed (200K LPG users). India LPG emergency powers invoked for 333M homes.</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Northern Hemisphere spring planting season starting. Fertilizer feedstocks (from South Pars gas) already +35% since Feb 28. Further damage to gas production extends fertilizer crisis.</w:t>
            </w:r>
          </w:p>
        </w:tc>
      </w:tr>
      <w:tr>
        <w:tc>
          <w:tcPr>
            <w:tcW w:type="dxa" w:w="22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Trump’s stated red line</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said March 13: ‘For reasons of decency, I have chosen NOT to wipe out the Oil Infrastructure.’ South Pars is gas infrastructure, not oil — a technical distinction Iran may not honor in its retaliatory logic.</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stated response condition was ‘any attack on our oil and energy infrastructure.’ South Pars is energy infrastructure. Iran has now stated US company energy assets in the region are legitimate targets.</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Critical distinction: Trump’s Kharg Island ultimatum was specifically about the OIL infrastructure. South Pars is GAS infrastructure. Whether Iran’s retaliatory red line covers both is unclear. Iran’s own statement says ‘oil and energy infrastructure’ — which would include gas. Watch IRGC Khatam al-Anbiya official statements for clarification.</w:t>
      </w:r>
    </w:p>
    <w:p>
      <w:pPr>
        <w:pStyle w:val="Heading1"/>
        <w:pBdr>
          <w:bottom w:val="single" w:color="2E75B6" w:sz="8" w:space="2"/>
        </w:pBdr>
        <w:spacing w:before="320" w:after="120"/>
      </w:pPr>
      <w:r>
        <w:rPr>
          <w:rFonts w:ascii="Arial" w:cs="Arial" w:eastAsia="Arial" w:hAnsi="Arial"/>
          <w:b/>
          <w:bCs/>
          <w:color w:val="1F4E79"/>
          <w:sz w:val="32"/>
          <w:szCs w:val="32"/>
        </w:rPr>
        <w:t xml:space="preserve">SECTION 4: THE DECAPITATION CAMPAIGN — STRATEGIC LOGIC AND LIMITS</w:t>
      </w:r>
    </w:p>
    <w:p>
      <w:pPr>
        <w:pStyle w:val="Heading2"/>
        <w:spacing w:before="240" w:after="80"/>
      </w:pPr>
      <w:r>
        <w:rPr>
          <w:rFonts w:ascii="Arial" w:cs="Arial" w:eastAsia="Arial" w:hAnsi="Arial"/>
          <w:b/>
          <w:bCs/>
          <w:color w:val="2E75B6"/>
          <w:sz w:val="24"/>
          <w:szCs w:val="24"/>
        </w:rPr>
        <w:t xml:space="preserve">4.1 Israel’s Targeting Logic</w:t>
      </w:r>
    </w:p>
    <w:p>
      <w:pPr>
        <w:spacing w:before="60" w:after="180"/>
      </w:pPr>
      <w:r>
        <w:rPr>
          <w:rFonts w:ascii="Arial" w:cs="Arial" w:eastAsia="Arial" w:hAnsi="Arial"/>
          <w:color w:val="222222"/>
          <w:sz w:val="20"/>
          <w:szCs w:val="20"/>
        </w:rPr>
        <w:t xml:space="preserve">Netanyahu’s statement that he issued a standing kill authorization represents a strategic decision to systematically eliminate the civilian security apparatus of the Iranian state rather than purely military assets. The three officials killed in 48 hours were: (1) the political manager of the war effort (Larijani), (2) the domestic security enforcer (Basij commander Soleimani), and (3) the intelligence chief who ran counterespionage (Khatib). The IDF’s own description framed this as “cutting off the head of the octopus.”</w:t>
      </w:r>
    </w:p>
    <w:p>
      <w:pPr>
        <w:spacing w:before="60" w:after="180"/>
      </w:pPr>
      <w:r>
        <w:rPr>
          <w:rFonts w:ascii="Arial" w:cs="Arial" w:eastAsia="Arial" w:hAnsi="Arial"/>
          <w:color w:val="222222"/>
          <w:sz w:val="20"/>
          <w:szCs w:val="20"/>
        </w:rPr>
        <w:t xml:space="preserve">The strategic argument for this approach: without experienced civilian operators who understand both security bureaucracy and diplomatic engagement, Iran’s ability to construct a ceasefire deal is structurally diminished even if political will existed. Iran becomes harder to negotiate with even if it wants to negotiate.</w:t>
      </w:r>
    </w:p>
    <w:p>
      <w:pPr>
        <w:spacing w:before="60" w:after="180"/>
      </w:pPr>
      <w:r>
        <w:rPr>
          <w:rFonts w:ascii="Arial" w:cs="Arial" w:eastAsia="Arial" w:hAnsi="Arial"/>
          <w:color w:val="222222"/>
          <w:sz w:val="20"/>
          <w:szCs w:val="20"/>
        </w:rPr>
        <w:t xml:space="preserve">The strategic argument against: killing civilian officials historically produces stronger domestic political cohesion in the targeted country, not weaker. The 1973 OPEC embargo followed US support for Israel; the 1979 revolution was partly driven by US-Iran security tensions; every major killing of Iranian officials in the last decade produced Iranian consolidation rather than fracture. Iran’s government has historically drawn resilience specifically from being attacked. Mohamad Elmasry (Doha Institute) on Larijani: ‘There’s always another leader — so I don’t think this is going to suggest any kind of collapse.’</w:t>
      </w:r>
    </w:p>
    <w:p>
      <w:pPr>
        <w:spacing w:before="60" w:after="180"/>
      </w:pPr>
      <w:r>
        <w:rPr>
          <w:rFonts w:ascii="Arial" w:cs="Arial" w:eastAsia="Arial" w:hAnsi="Arial"/>
          <w:color w:val="222222"/>
          <w:sz w:val="20"/>
          <w:szCs w:val="20"/>
        </w:rPr>
        <w:t xml:space="preserve">The critical unknowns: (1) Is there a finite list of people capable of constructing a ceasefire, and has it now been exhausted? The CBS analysis of Larijani’s killing argued he was ‘one of the few insiders who could help shape a political off-ramp’ specifically because he ‘could operate inside the security state and still engage in external negotiation.’ (2) Does removing the civilian-security layer put full operational control in IRGC hands — which historically operates more aggressively and is less interested in political settlements?</w:t>
      </w:r>
    </w:p>
    <w:p>
      <w:pPr>
        <w:pStyle w:val="Heading2"/>
        <w:spacing w:before="240" w:after="80"/>
      </w:pPr>
      <w:r>
        <w:rPr>
          <w:rFonts w:ascii="Arial" w:cs="Arial" w:eastAsia="Arial" w:hAnsi="Arial"/>
          <w:b/>
          <w:bCs/>
          <w:color w:val="2E75B6"/>
          <w:sz w:val="24"/>
          <w:szCs w:val="24"/>
        </w:rPr>
        <w:t xml:space="preserve">4.2 Who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Official</w:t>
            </w:r>
          </w:p>
        </w:tc>
        <w:tc>
          <w:tcPr>
            <w:tcW w:type="dxa" w:w="2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4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War Role / Significance</w:t>
            </w:r>
          </w:p>
        </w:tc>
      </w:tr>
      <w:tr>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Mojtaba Khamenei (SL)</w:t>
            </w:r>
          </w:p>
        </w:tc>
        <w:tc>
          <w:tcPr>
            <w:tcW w:type="dxa" w:w="2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health unclear; not seen publicly</w:t>
            </w:r>
          </w:p>
        </w:tc>
        <w:tc>
          <w:tcPr>
            <w:tcW w:type="dxa" w:w="4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Constitutional supreme leader. Wounded Day 1. Has issued one statement via TV anchor. IRGC nominally reports to him but is operating with effective autonomy.</w:t>
            </w:r>
          </w:p>
        </w:tc>
      </w:tr>
      <w:tr>
        <w:tc>
          <w:tcPr>
            <w:tcW w:type="dxa" w:w="20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Masoud Pezeshkian (President)</w:t>
            </w:r>
          </w:p>
        </w:tc>
        <w:tc>
          <w:tcPr>
            <w:tcW w:type="dxa" w:w="2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functional; visible</w:t>
            </w:r>
          </w:p>
        </w:tc>
        <w:tc>
          <w:tcPr>
            <w:tcW w:type="dxa" w:w="4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Posted on X confirming Khatib’s death. Offered ceasefire conditions (3) on Day 12-13. Limited security authority vs. IRGC. Most visible civilian figure.</w:t>
            </w:r>
          </w:p>
        </w:tc>
      </w:tr>
      <w:tr>
        <w:tc>
          <w:tcPr>
            <w:tcW w:type="dxa" w:w="20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Abbas Araghchi (FM)</w:t>
            </w:r>
          </w:p>
        </w:tc>
        <w:tc>
          <w:tcPr>
            <w:tcW w:type="dxa" w:w="2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functional; daily public statements</w:t>
            </w:r>
          </w:p>
        </w:tc>
        <w:tc>
          <w:tcPr>
            <w:tcW w:type="dxa" w:w="4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Conducting public diplomacy. Has stated ceasefire conditions. On Day 19 said Iran needs ‘new arrangements for Hormuz’ after war — first implicit acceptance of eventual reopening.</w:t>
            </w:r>
          </w:p>
        </w:tc>
      </w:tr>
      <w:tr>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Ahmad Vahidi (IRGC Chief)</w:t>
            </w:r>
          </w:p>
        </w:tc>
        <w:tc>
          <w:tcPr>
            <w:tcW w:type="dxa" w:w="2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running operations</w:t>
            </w:r>
          </w:p>
        </w:tc>
        <w:tc>
          <w:tcPr>
            <w:tcW w:type="dxa" w:w="4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Unknown publicly before December 2025. Now Iran’s de facto military operational commander. No public diplomatic track record. Hawkish IRGC orientation.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Mohammad Bagher Ghalibaf</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Parliament Speaker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Has made public statements (Day 12: ‘we will break this cycle’). Former IRGC commander, Mayor of Tehran, Presidential candidate. Potential post-war transition figure.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Araghchi’s Day 19 statement on post-war ‘new arrangements for Hormuz’ is the most significant diplomatic signal since Pezeshkian’s three conditions on Day 12-13. It suggests the civilian faction is still functioning diplomatically even as the military/intelligence leadership is being systematically eliminated.</w:t>
      </w:r>
    </w:p>
    <w:p>
      <w:pPr>
        <w:pStyle w:val="Heading1"/>
        <w:pBdr>
          <w:bottom w:val="single" w:color="2E75B6" w:sz="8" w:space="2"/>
        </w:pBdr>
        <w:spacing w:before="320" w:after="120"/>
      </w:pPr>
      <w:r>
        <w:rPr>
          <w:rFonts w:ascii="Arial" w:cs="Arial" w:eastAsia="Arial" w:hAnsi="Arial"/>
          <w:b/>
          <w:bCs/>
          <w:color w:val="1F4E79"/>
          <w:sz w:val="32"/>
          <w:szCs w:val="32"/>
        </w:rPr>
        <w:t xml:space="preserve">SECTION 5: ECONOMIC UPDATE — DAY 19</w:t>
      </w:r>
    </w:p>
    <w:p>
      <w:pPr>
        <w:pStyle w:val="Heading2"/>
        <w:spacing w:before="240" w:after="80"/>
      </w:pPr>
      <w:r>
        <w:rPr>
          <w:rFonts w:ascii="Arial" w:cs="Arial" w:eastAsia="Arial" w:hAnsi="Arial"/>
          <w:b/>
          <w:bCs/>
          <w:color w:val="2E75B6"/>
          <w:sz w:val="24"/>
          <w:szCs w:val="24"/>
        </w:rPr>
        <w:t xml:space="preserve">5.1 Energy Price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40"/>
        <w:gridCol w:w="1760"/>
        <w:gridCol w:w="1740"/>
        <w:gridCol w:w="3720"/>
      </w:tblGrid>
      <w:tr>
        <w:tc>
          <w:tcPr>
            <w:tcW w:type="dxa" w:w="21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Indicator</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 (Feb 28)</w:t>
            </w:r>
          </w:p>
        </w:tc>
        <w:tc>
          <w:tcPr>
            <w:tcW w:type="dxa" w:w="17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19 (Mar 18)</w:t>
            </w:r>
          </w:p>
        </w:tc>
        <w:tc>
          <w:tcPr>
            <w:tcW w:type="dxa" w:w="37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 Forecast / Context</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Brent crude (intraday high)</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~$73</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$109.75 (+50%)</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South Pars strike drove 6.1% single-day spike. Largest single-day move of the conflict. Wood Mackenzie: $150 for demand destruction.</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European gas (TTF)</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~€31.6/MWh</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+9.1% on Mar 18</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Goldman: &gt;2 months Hormuz closure = TTF above €100/MWh. South Pars damage accelerates this trajectory.</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regular gasoline (AAA)</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$2.927</w:t>
            </w:r>
          </w:p>
        </w:tc>
        <w:tc>
          <w:tcPr>
            <w:tcW w:type="dxa" w:w="17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$3.842 (+31%)</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PNC Chief Economist Faucher: $100B cumulative annual cost at current level. Fastest monthly spike since Katrina 2005. $4.00 red line ~$0.16 away — within 1-2 days at current rate.</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diesel (AAA)</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$3.70</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$5.04 (+36%)</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First above $5 since December 2022. Essential for agriculture, trucking, logistics. Secondary inflation transmission accelerating.</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Global propane (LPG)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~$563/t</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+47% ($828.75/t peak)</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4-year high. 200K UK rural households; 333M Indian homes dependent. India invoked emergency powers. Fertilizer feedstock impact extending into food prices.</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Goldman recession odds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25% (+5pp)</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Oxford Economics: $140/bbl for 2 months = US economic standstill. Every historical major oil spike has been followed by recession (1973, 1978, 2008).</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IEA (March 2026 report): supply disruption cut ~8M bpd crude + 2M bpd condensates/NGL. 400MB reserve release covers ~20 days of normal Hormuz flow. Birol: ‘The single most important thing for a return to stable flows is a resumption of transit through the Strait of Hormuz.’</w:t>
      </w:r>
    </w:p>
    <w:p>
      <w:pPr>
        <w:pStyle w:val="Heading2"/>
        <w:spacing w:before="240" w:after="80"/>
      </w:pPr>
      <w:r>
        <w:rPr>
          <w:rFonts w:ascii="Arial" w:cs="Arial" w:eastAsia="Arial" w:hAnsi="Arial"/>
          <w:b/>
          <w:bCs/>
          <w:color w:val="2E75B6"/>
          <w:sz w:val="24"/>
          <w:szCs w:val="24"/>
        </w:rPr>
        <w:t xml:space="preserve">5.2 The Iraq Kirkuk-Ceyhan Pipeline: First Significant Hormuz Bypass</w:t>
      </w:r>
    </w:p>
    <w:p>
      <w:pPr>
        <w:spacing w:before="60" w:after="180"/>
      </w:pPr>
      <w:r>
        <w:rPr>
          <w:rFonts w:ascii="Arial" w:cs="Arial" w:eastAsia="Arial" w:hAnsi="Arial"/>
          <w:color w:val="222222"/>
          <w:sz w:val="20"/>
          <w:szCs w:val="20"/>
        </w:rPr>
        <w:t xml:space="preserve">Iraq announced on March 18 that it reached a deal with the Kurdish Regional Government to export 250,000 barrels per day from Kirkuk through a pipeline to Turkey’s Ceyhan port on the Mediterranean — entirely bypassing the Strait of Hormuz. This is analytically significant as the first functional, large-scale workaround to Hormuz disruption to become operational.</w:t>
      </w:r>
    </w:p>
    <w:p>
      <w:pPr>
        <w:spacing w:before="60" w:after="180"/>
      </w:pPr>
      <w:r>
        <w:rPr>
          <w:rFonts w:ascii="Arial" w:cs="Arial" w:eastAsia="Arial" w:hAnsi="Arial"/>
          <w:color w:val="222222"/>
          <w:sz w:val="20"/>
          <w:szCs w:val="20"/>
        </w:rPr>
        <w:t xml:space="preserve">Context: Iraq is OPEC’s second-largest producer. Its southern Basra terminal (the main pre-war export route through Hormuz) was suspended after Iranian tanker strikes on March 12. The Kirkuk-Ceyhan pipeline can handle up to 300,000 bpd at full capacity. This is approximately 3% of normal Hormuz flow, but it demonstrates that partial Hormuz bypass is possible and may encourage other producers to accelerate pipeline workarounds.</w:t>
      </w:r>
    </w:p>
    <w:p>
      <w:pPr>
        <w:pStyle w:val="Heading1"/>
        <w:pBdr>
          <w:bottom w:val="single" w:color="2E75B6" w:sz="8" w:space="2"/>
        </w:pBdr>
        <w:spacing w:before="320" w:after="120"/>
      </w:pPr>
      <w:r>
        <w:rPr>
          <w:rFonts w:ascii="Arial" w:cs="Arial" w:eastAsia="Arial" w:hAnsi="Arial"/>
          <w:b/>
          <w:bCs/>
          <w:color w:val="1F4E79"/>
          <w:sz w:val="32"/>
          <w:szCs w:val="32"/>
        </w:rPr>
        <w:t xml:space="preserve">SECTION 6: DIPLOMATIC AND POLITICAL LANDSCAPE — DAY 19</w:t>
      </w:r>
    </w:p>
    <w:p>
      <w:pPr>
        <w:pStyle w:val="Heading2"/>
        <w:spacing w:before="240" w:after="80"/>
      </w:pPr>
      <w:r>
        <w:rPr>
          <w:rFonts w:ascii="Arial" w:cs="Arial" w:eastAsia="Arial" w:hAnsi="Arial"/>
          <w:b/>
          <w:bCs/>
          <w:color w:val="2E75B6"/>
          <w:sz w:val="24"/>
          <w:szCs w:val="24"/>
        </w:rPr>
        <w:t xml:space="preserve">6.1 The Arab League Emergency Meeting and Gulf State Shift</w:t>
      </w:r>
    </w:p>
    <w:p>
      <w:pPr>
        <w:spacing w:before="60" w:after="180"/>
      </w:pPr>
      <w:r>
        <w:rPr>
          <w:rFonts w:ascii="Arial" w:cs="Arial" w:eastAsia="Arial" w:hAnsi="Arial"/>
          <w:color w:val="222222"/>
          <w:sz w:val="20"/>
          <w:szCs w:val="20"/>
        </w:rPr>
        <w:t xml:space="preserve">Saudi Arabia’s convening of Arab and Muslim foreign ministers in Riyadh on March 18 is the most significant diplomatic event since the Bessent-He Paris talks. The kingdom is hosting it after Iran struck Saudi Arabia’s Eastern Province and after UAE adviser Gargash publicly stated Iran ‘miscalculated’ by attacking Arab states.</w:t>
      </w:r>
    </w:p>
    <w:p>
      <w:pPr>
        <w:spacing w:before="60" w:after="180"/>
      </w:pPr>
      <w:r>
        <w:rPr>
          <w:rFonts w:ascii="Arial" w:cs="Arial" w:eastAsia="Arial" w:hAnsi="Arial"/>
          <w:color w:val="222222"/>
          <w:sz w:val="20"/>
          <w:szCs w:val="20"/>
        </w:rPr>
        <w:t xml:space="preserve">Gargash’s statement deserves analytical attention. He said: ‘The attacks will drive them [Gulf Arab states] closer to Israel and the US, while demonstrating why the region can’t accept Iranian nuclear and missile programs.’ He then said Hormuz is ‘the responsibility not only of the United States, but of countries in Asia, countries in the region.’ This is the UAE’s most explicit signal yet that it may be willing to contribute to a Hormuz security operation.</w:t>
      </w:r>
    </w:p>
    <w:p>
      <w:pPr>
        <w:pStyle w:val="Heading2"/>
        <w:spacing w:before="240" w:after="80"/>
      </w:pPr>
      <w:r>
        <w:rPr>
          <w:rFonts w:ascii="Arial" w:cs="Arial" w:eastAsia="Arial" w:hAnsi="Arial"/>
          <w:b/>
          <w:bCs/>
          <w:color w:val="2E75B6"/>
          <w:sz w:val="24"/>
          <w:szCs w:val="24"/>
        </w:rPr>
        <w:t xml:space="preserve">6.2 European Official Statements: Notable for Candor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Official</w:t>
            </w:r>
          </w:p>
        </w:tc>
        <w:tc>
          <w:tcPr>
            <w:tcW w:type="dxa" w:w="7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Statement and Significance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Rachel Reeves (UK Chancellor)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‘It is frustrating that there doesn’t seem to be a plan for what to do now after the very predictable closure.’ This is a G7 finance minister — not a foreign policy critic — calling out the absence of a strategic plan for Hormuz. UK is a close US ally. The statement is remarkable for its candor and its source.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Friedrich Merz (German Chancellor)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‘There is still no convincing concept of how this operation will be successful. Washington did not consult us and did not declare European aid necessary.’ Germany is NATO’s largest European economy. Merz is new and has been generally pro-US; this statement from him signals broader European frustration than previously visible.</w:t>
            </w:r>
          </w:p>
        </w:tc>
      </w:tr>
      <w:tr>
        <w:tc>
          <w:tcPr>
            <w:tcW w:type="dxa" w:w="22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Mark Rutte (NATO SG)</w:t>
            </w:r>
          </w:p>
        </w:tc>
        <w:tc>
          <w:tcPr>
            <w:tcW w:type="dxa" w:w="71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‘Allies are working together, discussing how to do that. They’re working on that collectively.’ The positive framing (allies ARE discussing, not ARE NOT discussing) is meaningful even if no commitment emerged.</w:t>
            </w:r>
          </w:p>
        </w:tc>
      </w:tr>
      <w:tr>
        <w:tc>
          <w:tcPr>
            <w:tcW w:type="dxa" w:w="22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Gideon Saar (Israeli FM)</w:t>
            </w:r>
          </w:p>
        </w:tc>
        <w:tc>
          <w:tcPr>
            <w:tcW w:type="dxa" w:w="7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has in effect, already won the war’ but ‘gave no indication of when the conflict might end, saying only that the campaign would continue until its objectives were achieved.’ Analytically: winning and being unable to end are not mutually exclusive; the Israeli FM is claiming the former while demonstrating the latter.</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Iran’s President Pezeshkian publicly apologized to neighboring countries for Iranian strikes on their territory on March 18. This is the first public acknowledgment by any Iranian leader that Iran’s retaliation has harmed non-belligerent countries, and it was done immediately after the South Pars strike. Timing matters: Pezeshkian issued the apology the same day Iran named those countries’ energy facilities as targets.</w:t>
      </w:r>
    </w:p>
    <w:p>
      <w:pPr>
        <w:pStyle w:val="Heading1"/>
        <w:pBdr>
          <w:bottom w:val="single" w:color="2E75B6" w:sz="8" w:space="2"/>
        </w:pBdr>
        <w:spacing w:before="320" w:after="120"/>
      </w:pPr>
      <w:r>
        <w:rPr>
          <w:rFonts w:ascii="Arial" w:cs="Arial" w:eastAsia="Arial" w:hAnsi="Arial"/>
          <w:b/>
          <w:bCs/>
          <w:color w:val="1F4E79"/>
          <w:sz w:val="32"/>
          <w:szCs w:val="32"/>
        </w:rPr>
        <w:t xml:space="preserve">SECTION 7: KEY UNCERTAINTIES —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1760"/>
        <w:gridCol w:w="2400"/>
        <w:gridCol w:w="2860"/>
      </w:tblGrid>
      <w:tr>
        <w:tc>
          <w:tcPr>
            <w:tcW w:type="dxa" w:w="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Uncertainty</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Modal Assumption</w:t>
            </w:r>
          </w:p>
        </w:tc>
        <w:tc>
          <w:tcPr>
            <w:tcW w:type="dxa" w:w="2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 Impact</w:t>
            </w:r>
          </w:p>
        </w:tc>
        <w:tc>
          <w:tcPr>
            <w:tcW w:type="dxa" w:w="28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 Indicator</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Iran strike Samref Refinery or Jubail Petrochemical?</w:t>
            </w:r>
          </w:p>
        </w:tc>
        <w:tc>
          <w:tcPr>
            <w:tcW w:type="dxa" w:w="1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may probe with drones near Eastern Province first before confirming full strike</w:t>
            </w:r>
          </w:p>
        </w:tc>
        <w:tc>
          <w:tcPr>
            <w:tcW w:type="dxa" w:w="24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+12pp if Samref struck; oil prices to $130+; Saudi civilian economic infrastructure war opens</w:t>
            </w:r>
          </w:p>
        </w:tc>
        <w:tc>
          <w:tcPr>
            <w:tcW w:type="dxa" w:w="28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Saudi ARAMCO operations status; Saudi MoD intercept reports; IRGC Khatam al-Anbiya statements</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2</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South Pars damage spread to Qatar’s North Field?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Strike aimed at Iranian facilities; Qatar North Field technically separate but same geological structure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+8pp if Qatar North Field output disrupted; ~20% global LNG supply at risk</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Kpler/Vortexa Qatar LNG loading data; QatarEnergy statements; satellite thermal imagery</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Brent break $110 and stay there?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Yes, probable given South Pars damage and named Gulf target threats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+4pp if $120 reached; Goldman recession probability rises again; US$4.00 gasoline crossed within days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ICE Brent futures; AAA daily gasoline tracker; Goldman Sachs commodity research</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Riyadh Arab League meeting: does it produce a joint statement calling for ceasefire?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Some form of joint statement expected; whether it calls for ceasefire or just condemns Iranian attacks on Arab states is the key variable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+4-6pp if ceasefire call; creates new diplomatic track separate from US-Iran bilateral impasse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Saudi Foreign Ministry readout; Arab League statement; whether UAE or Saudi flag Iranian attacks as unacceptable</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Araghchi’s ‘new Hormuz arrangements’ comment evolve into a formal offer?</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Likely diplomatic signaling; formalization requires IRGC agreement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+6pp if Iran makes formal post-war Hormuz framework proposal; enables face-saving exit architecture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Araghchi follow-up statements; Oman/Turkey/China shuttle diplomacy activity</w:t>
            </w:r>
          </w:p>
        </w:tc>
      </w:tr>
      <w:tr>
        <w:tc>
          <w:tcPr>
            <w:tcW w:type="dxa" w:w="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Netanyahu’s standing kill order produce further high-value eliminations?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Yes; Katz promised ‘significant surprises… throughout this day on all fronts.’ Further kills likely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+4pp per further senior kill; each one removes potential ceasefire interlocutor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IDF/Israeli PM Office announcements; Iranian FM/Presidential statements confirming deaths</w:t>
            </w:r>
          </w:p>
        </w:tc>
      </w:tr>
      <w:tr>
        <w:tc>
          <w:tcPr>
            <w:tcW w:type="dxa" w:w="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IAEA: Iran’s new Isfahan underground enrichment facility — status?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Not yet hit; IAEA cannot inspect it; Grossi calling for restraint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+10pp if US/Israel attempt to strike and Iran retaliates; nuclear accident risk creates global tripwire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IAEA inspection request outcomes; US/Israeli targeting signals; Grossi statements</w:t>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8: STRATEGIC CONCLUSIONS — DAY 19</w:t>
      </w:r>
    </w:p>
    <w:p>
      <w:pPr>
        <w:spacing w:before="60" w:after="180"/>
      </w:pPr>
      <w:r>
        <w:rPr>
          <w:rFonts w:ascii="Arial" w:cs="Arial" w:eastAsia="Arial" w:hAnsi="Arial"/>
          <w:b/>
          <w:bCs/>
          <w:color w:val="1A2E4A"/>
          <w:sz w:val="22"/>
          <w:szCs w:val="22"/>
        </w:rPr>
        <w:t xml:space="preserve">The energy war has begun. This is the defining threshold of Day 19.</w:t>
      </w:r>
    </w:p>
    <w:p>
      <w:pPr>
        <w:spacing w:before="60" w:after="180"/>
      </w:pPr>
      <w:r>
        <w:rPr>
          <w:rFonts w:ascii="Arial" w:cs="Arial" w:eastAsia="Arial" w:hAnsi="Arial"/>
          <w:color w:val="222222"/>
          <w:sz w:val="20"/>
          <w:szCs w:val="20"/>
        </w:rPr>
        <w:t xml:space="preserve">Trump’s own red line — Kharg oil infrastructure spared “for reasons of decency” — implicitly extended to energy infrastructure more broadly. South Pars is gas infrastructure, not oil, but the distinction is unlikely to survive Iran’s retaliatory logic, which uses the phrase “oil and energy infrastructure.” Iran has named specific targets. The next 48-72 hours will determine whether this escalation is a threshold crossing or a threshold threatening.</w:t>
      </w:r>
    </w:p>
    <w:p>
      <w:pPr>
        <w:spacing w:before="60" w:after="180"/>
      </w:pPr>
      <w:r>
        <w:rPr>
          <w:rFonts w:ascii="Arial" w:cs="Arial" w:eastAsia="Arial" w:hAnsi="Arial"/>
          <w:b/>
          <w:bCs/>
          <w:color w:val="1A2E4A"/>
          <w:sz w:val="22"/>
          <w:szCs w:val="22"/>
        </w:rPr>
        <w:t xml:space="preserve">The diplomatic architecture for a ceasefire is being systematically dismantled.</w:t>
      </w:r>
    </w:p>
    <w:p>
      <w:pPr>
        <w:spacing w:before="60" w:after="180"/>
      </w:pPr>
      <w:r>
        <w:rPr>
          <w:rFonts w:ascii="Arial" w:cs="Arial" w:eastAsia="Arial" w:hAnsi="Arial"/>
          <w:color w:val="222222"/>
          <w:sz w:val="20"/>
          <w:szCs w:val="20"/>
        </w:rPr>
        <w:t xml:space="preserve">Three officials with the knowledge, relationships, and institutional authority to construct a negotiated end to this war have been killed in 48 hours. The remaining civilian Iranian leadership (Pezeshkian, Araghchi) has authority to signal willingness to negotiate but limited capacity to deliver IRGC compliance with any agreement. The IRGC chief Vahidi has no established diplomatic track record. A war that requires both sides to trust a negotiated outcome is being stripped of the people most capable of constructing that trust.</w:t>
      </w:r>
    </w:p>
    <w:p>
      <w:pPr>
        <w:spacing w:before="60" w:after="180"/>
      </w:pPr>
      <w:r>
        <w:rPr>
          <w:rFonts w:ascii="Arial" w:cs="Arial" w:eastAsia="Arial" w:hAnsi="Arial"/>
          <w:b/>
          <w:bCs/>
          <w:color w:val="1A2E4A"/>
          <w:sz w:val="22"/>
          <w:szCs w:val="22"/>
        </w:rPr>
        <w:t xml:space="preserve">The first genuine off-ramp signals since Day 1 are emerging — from unexpected directions.</w:t>
      </w:r>
    </w:p>
    <w:p>
      <w:pPr>
        <w:spacing w:before="60" w:after="180"/>
      </w:pPr>
      <w:r>
        <w:rPr>
          <w:rFonts w:ascii="Arial" w:cs="Arial" w:eastAsia="Arial" w:hAnsi="Arial"/>
          <w:color w:val="222222"/>
          <w:sz w:val="20"/>
          <w:szCs w:val="20"/>
        </w:rPr>
        <w:t xml:space="preserve">Araghchi’s post-war Hormuz arrangements comment, the 8-vessel partial opening, the UAE signaling openness to Hormuz security, and the Arab League emergency meeting are the first evidence that a diplomatic architecture is trying to form outside the US-Iran bilateral channel that has collapsed. These signals are fragile and could be negated by any of the risks in Section 7. But they represent the first genuinely positive diplomatic indicators since the war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space="4"/>
              <w:left w:val="none" w:color="FFFFFF" w:sz="0"/>
              <w:bottom w:val="single" w:color="2E75B6" w:sz="8" w:space="4"/>
              <w:right w:val="none" w:color="FFFFFF" w:sz="0"/>
            </w:tcBorders>
            <w:shd w:fill="EEF4FA" w:val="clear"/>
            <w:tcMar>
              <w:top w:type="dxa" w:w="200"/>
              <w:left w:type="dxa" w:w="280"/>
              <w:bottom w:type="dxa" w:w="200"/>
              <w:right w:type="dxa" w:w="280"/>
            </w:tcMar>
          </w:tcPr>
          <w:p>
            <w:r>
              <w:rPr>
                <w:rFonts w:ascii="Arial" w:cs="Arial" w:eastAsia="Arial" w:hAnsi="Arial"/>
                <w:b/>
                <w:bCs/>
                <w:color w:val="1A2E4A"/>
                <w:sz w:val="20"/>
                <w:szCs w:val="20"/>
              </w:rPr>
              <w:t xml:space="preserve">THE BOTTOM LINE </w:t>
            </w:r>
            <w:r>
              <w:rPr>
                <w:rFonts w:ascii="Georgia" w:cs="Georgia" w:eastAsia="Georgia" w:hAnsi="Georgia"/>
                <w:color w:val="333333"/>
                <w:sz w:val="20"/>
                <w:szCs w:val="20"/>
              </w:rPr>
              <w:t xml:space="preserve">Day 19 is the worst day of the conflict. Catastrophe is now at 53-58% — comfortably above 50% for the first time. The energy war has begun on both sides simultaneously: South Pars struck, Gulf energy facilities named as targets. The diplomatic apparatus for ending the war is being killed alongside the officials who would have constructed it. The only positive signal: Araghchi’s implicit acceptance that Hormuz will eventually reopen under some form of negotiated arrangement, and the UAE’s willingness to discuss Hormuz security. Both signals are fragile. Both depend on the military escalation not crossing another threshold in the next 48 hours. The most important question now is not whether this war ends — it will end — but whether it ends before Saudi Arabian energy infrastructure is struck, before the IAEA’s unvisited Isfahan facility is targeted, and before Houthi Red Sea activation creates the two-strait disruption scenario.</w:t>
            </w:r>
          </w:p>
        </w:tc>
      </w:tr>
    </w:tbl>
    <w:p>
      <w:pPr>
        <w:spacing w:after="240"/>
      </w:pPr>
    </w:p>
    <w:p>
      <w:pPr>
        <w:pBdr>
          <w:top w:val="single" w:color="2E75B6" w:sz="6" w:space="4"/>
        </w:pBdr>
        <w:spacing w:before="200" w:after="60"/>
      </w:pPr>
      <w:r>
        <w:rPr>
          <w:rFonts w:ascii="Arial" w:cs="Arial" w:eastAsia="Arial" w:hAnsi="Arial"/>
          <w:b/>
          <w:bCs/>
          <w:color w:val="1F4E79"/>
          <w:sz w:val="22"/>
          <w:szCs w:val="22"/>
        </w:rPr>
        <w:t xml:space="preserve">END OF REPORT — APPENDICES FOLLOW</w:t>
      </w:r>
    </w:p>
    <w:p>
      <w:pPr>
        <w:spacing w:after="60"/>
        <w:jc w:val="center"/>
      </w:pPr>
      <w:r>
        <w:rPr>
          <w:rFonts w:ascii="Arial" w:cs="Arial" w:eastAsia="Arial" w:hAnsi="Arial"/>
          <w:color w:val="777777"/>
          <w:sz w:val="18"/>
          <w:szCs w:val="18"/>
        </w:rPr>
        <w:t xml:space="preserve">Strategic Intelligence &amp; Bayesian Assessment Consortium · Day 19 · March 18, 2026</w:t>
      </w:r>
    </w:p>
    <w:p>
      <w:pPr>
        <w:spacing w:after="260"/>
        <w:jc w:val="center"/>
      </w:pPr>
      <w:r>
        <w:rPr>
          <w:rFonts w:ascii="Arial" w:cs="Arial" w:eastAsia="Arial" w:hAnsi="Arial"/>
          <w:color w:val="999999"/>
          <w:sz w:val="15"/>
          <w:szCs w:val="15"/>
        </w:rPr>
        <w:t xml:space="preserve">Sources: Bloomberg (South Pars, $109.75, named Gulf targets), AP (cluster munitions, Khatib, Ramat Gan), Reuters, CNN Day 19 live (Iran intel kills, Hormuz 8 vessels), Al Jazeera Day 19, RTE, HuffPost, North Shore News, Insurance Journal (South Pars Argus data), Iran International (liveblog), Axios (South Pars US-Israel coordination), Just Security Mar 18 Early Edition, AAA (gas $3.842 — state-level data, Mar 18), PNC ($100B cost), IAEA (Grossi statements), NATO SG Rutte, Wikipedia 2026 Iran War (live), Iraqi Oil Ministry (Kirkuk-Ceyhan announcement), The National News (Khatib background), Haaretz (Iran Israel Security).</w:t>
      </w:r>
    </w:p>
    <w:p>
      <w:pPr>
        <w:pageBreakBefore/>
      </w:pPr>
    </w:p>
    <w:p>
      <w:pPr>
        <w:spacing w:after="80"/>
        <w:jc w:val="center"/>
      </w:pPr>
      <w:r>
        <w:rPr>
          <w:rFonts w:ascii="Arial" w:cs="Arial" w:eastAsia="Arial" w:hAnsi="Arial"/>
          <w:b/>
          <w:bCs/>
          <w:color w:val="1F4E79"/>
          <w:sz w:val="36"/>
          <w:szCs w:val="36"/>
        </w:rPr>
        <w:t xml:space="preserve">APPENDIX A</w:t>
      </w:r>
    </w:p>
    <w:p>
      <w:pPr>
        <w:spacing w:after="60"/>
        <w:jc w:val="center"/>
      </w:pPr>
      <w:r>
        <w:rPr>
          <w:rFonts w:ascii="Arial" w:cs="Arial" w:eastAsia="Arial" w:hAnsi="Arial"/>
          <w:b/>
          <w:bCs/>
          <w:color w:val="1F4E79"/>
          <w:sz w:val="26"/>
          <w:szCs w:val="26"/>
        </w:rPr>
        <w:t xml:space="preserve">15-EXPERT PANEL — COMPLETE PREDICTION AUDIT (113 PREDICTIONS)</w:t>
      </w:r>
    </w:p>
    <w:p>
      <w:pPr>
        <w:pBdr>
          <w:bottom w:val="single" w:color="CCCCCC" w:sz="4" w:space="4"/>
        </w:pBdr>
        <w:spacing w:after="120"/>
        <w:jc w:val="center"/>
      </w:pPr>
      <w:r>
        <w:rPr>
          <w:rFonts w:ascii="Arial" w:cs="Arial" w:eastAsia="Arial" w:hAnsi="Arial"/>
          <w:color w:val="555555"/>
          <w:sz w:val="18"/>
          <w:szCs w:val="18"/>
        </w:rPr>
        <w:t xml:space="preserve">Scoring: TRUE=1.0, MOSTLY TRUE=0.75, PARTIAL=0.50, MOSTLY FALSE=0.25, FALSE=0.00. Bayesian Beta-posterior. E[p]=α/(α+β). Jeffreys prior Beta(0.5,0.5). Source: Bayesian_15Expert_Report.docx (March 1, 2026).</w:t>
      </w:r>
    </w:p>
    <w:p>
      <w:pPr>
        <w:pStyle w:val="Heading2"/>
        <w:spacing w:before="240" w:after="80"/>
      </w:pPr>
      <w:r>
        <w:rPr>
          <w:rFonts w:ascii="Arial" w:cs="Arial" w:eastAsia="Arial" w:hAnsi="Arial"/>
          <w:b/>
          <w:bCs/>
          <w:color w:val="2E75B6"/>
          <w:sz w:val="24"/>
          <w:szCs w:val="24"/>
        </w:rPr>
        <w:t xml:space="preserve">A.1 Expert Accuracy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380"/>
        <w:gridCol w:w="480"/>
        <w:gridCol w:w="880"/>
        <w:gridCol w:w="780"/>
        <w:gridCol w:w="780"/>
        <w:gridCol w:w="880"/>
        <w:gridCol w:w="880"/>
        <w:gridCol w:w="1440"/>
      </w:tblGrid>
      <w:tr>
        <w:tc>
          <w:tcPr>
            <w:tcW w:type="dxa" w:w="1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1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Affiliation</w:t>
            </w:r>
          </w:p>
        </w:tc>
        <w:tc>
          <w:tcPr>
            <w:tcW w:type="dxa" w:w="4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Sum</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Alpha</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Beta</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E[p]</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4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Domain</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Mearsheimer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 Chicago</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0.861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Grand 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Vaez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Crisis Group</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0.821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Iran domestic</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Kinzer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Boston Univ</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1.75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0.781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Intervention hist.</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Bajoghli</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Johns Hopkins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1.50</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0.750</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IRGC sociology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 Taleblu</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0.719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Missiles/drones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Sachs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Columbia</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0.667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Conflict costs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Takeyh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0.667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Iranian military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Schanzer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2.75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0.656</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Axis of resistance</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Dubowitz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CEO</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0.639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Sanctions/strategy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Crooke</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Conflicts Forum</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0.611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Resistance axis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Friedman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 Futures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0.575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Grand 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Rubin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AEI / MEF</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0.500</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Rogue regimes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Ritter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Ex-UNSCOM</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0.375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Military ops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Gerecht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 Ex-CIA</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0.333</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Regime change</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Molyneux</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Independent</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7.00</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0.125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Western decline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Dovish avg: 0.695 | Hawkish avg: 0.586 | Other: 0.350. 100K Monte Carlo draws. Effective independent experts: 10.13/15. Extremising d=0.675. Source: Bayesian_15Expert_Report.docx (March 1, 2026).</w:t>
      </w:r>
    </w:p>
    <w:p>
      <w:pPr>
        <w:pStyle w:val="Heading2"/>
        <w:spacing w:before="240" w:after="80"/>
      </w:pPr>
      <w:r>
        <w:rPr>
          <w:rFonts w:ascii="Arial" w:cs="Arial" w:eastAsia="Arial" w:hAnsi="Arial"/>
          <w:b/>
          <w:bCs/>
          <w:color w:val="2E75B6"/>
          <w:sz w:val="24"/>
          <w:szCs w:val="24"/>
        </w:rPr>
        <w:t xml:space="preserve">A.2 Complete 113-Prediction Track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MEARSHEIMER — E[p]=0.861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NATO expansion would provoke Russian aggression vs Ukraine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be a strategic disaster / quagmire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lobby shapes US Mideast policy detrimentally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pivot to Asia disrupted by Middle East entanglements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Libya intervention would create failed state / chaos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conflict would become prolonged war of attrition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Great power competition (US-China) is the defining dynamic</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would not deter Russia from invading Ukraine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VAEZ — E[p]=0.821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Framework leading to 2015 JCPOA nuclear deal</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withdrawal from JCPOA would accelerate Iranian enrichment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protests met with crackdown but regime would not be toppled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sanctions fail to change Iranian regime behavior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Diplomacy still possible after Soleimani killing</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would accelerate nuclear program after JCPOA collapse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KINZER — E[p]=0.781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1953 coup blowback pattern repeats in future US interventions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invasion follows failed regime change pattern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regime changes consistently produce worse outcomes than status quo</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and Iran as natural long-term US partners (Reset thesis)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Libya intervention would create chaos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US-Iran hostility rooted in 1953 continues to poison relations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would eventually attempt military action against Iran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BAJOGHLI — E[p]=0.750</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Internal regime anxiety about youth legitimacy crisis is real</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hurt Iranian civilians more than regime elites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Mahsa Amini protests represent deep structural legitimacy crisis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internal dynamics more fractured than analysts assume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would not change regime behavior on nuclear program</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BEN TALEBLU — E[p]=0.719</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sunset would enable Iran nuclear expansion after 2025</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would transfer drones/missiles to Russia after arms embargo lifted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ballistic missiles represent growing threat requiring Western attention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cruise missile capability underestimated by the West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missile capabilities pose genuine regional threat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would alter regime’s cost-benefit calculation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IRGC-Quds Force network requires kinetic + financial targeting</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SACHS — E[p]=0.667</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sanctions cause humanitarian catastrophe without regime change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1990s</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Shock therapy would succeed in Poland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Shock therapy would succeed in Russia similarly to Poland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destabilize Middle East broadly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sanctions on Iran hurt civilians without changing regime behavior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Multipolar world order emerging, reducing US unilateral power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conflict could escalate toward nuclear confrontation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COVID origins debate suppressed then vindicated (lab leak)</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TAKEYH — E[p]=0.667</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sunset provisions leave Iran well-positioned for nuclear breakout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defense budget would double post-JCPOA; regional aggression increase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Snapback sanctions would never actually be implemented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a revolutionary state; normal negotiations won’t produce results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not crippling Iran; resistance economy survives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 is multi-layered; bombing alone won’t topple it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Air power can destroy nuclear/missile programs but Iran rebuilds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Killing Khamenei creates confusion but doesn’t ensure regime change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2025-26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SCHANZER — E[p]=0.656</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Hamas-Fatah split is fundamental obstacle to Palestinian statehood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‘ring of fire’ strategy to strangle Israel is a strategic reality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sanctions relief yields financial boon for Hamas and proxies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Turkey’s HTS support makes it an unreliable NATO ally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axis of resistance weakened but not eliminated after Israeli strikes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Red Sea threat requires decisive military response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Assad regime is enduring (pre-December 2024 fall)</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2013-23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DUBOWITZ — E[p]=0.639</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fatally flawed; sunset provisions create patient path to the bomb</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would bring Iran to the negotiating table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sanctions can choke regime revenue if properly enforced</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Soleimani killing wouldn’t trigger ‘World War Three’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sanctions relief funds Iran proxies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rial collapse signals regime economic vulnerability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2018-25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 pressure + max support empowers Iranians to dismantle regime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Biden admin lax enforcement enabled Iran oil revenue surge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CROOKE — E[p]=0.611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Hamas election victory dynamics / Western miscalculation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 survives 2006 Lebanon War and emerges stronger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Western intervention in Syria empowers jihadist groups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Assad regime would survive (with Russian/Iranian support)</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2013-23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Resistance axis is durable and strategically coherent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Hezbollah’s existence not in question after Nasrallah killed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Syria in much better place by end of 2017</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Syria strikes emotionally driven with lasting negative consequences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FRIEDMAN — E[p]=0.575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US-jihadist conflict would define post-9/11 era</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 would reassert regional power in former Soviet space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EU structural crisis and fragmentation pressures would intensify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Japan-China tensions would intensify over territorial disputes</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would emerge as major regional power</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Poland would become key European power by 2030s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remains dominant through 2020s despite decline narratives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Major US-Mexico tensions over immigration/border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Major US-Japan military tensions by 2050</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RUBIN — E[p]=0.500</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regime change would benefit regional stability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Engaging rogue regimes like Iran is dangerous and counterproductive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Chalabi as reliable US partner in post-Saddam Iraq</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 strikes alone insufficient; regime itself is the problem</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under Erdogan increasingly hostile to US interests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regime won’t moderate through diplomacy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Kurdish forces key US allies deserving of state support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Obama admin more antagonistic to Israel than to rogue states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RITTER — E[p]=0.375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had no significant WMD stockpiles (pre-2003 invasion)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not be quick or easy victory</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couldn’t take Baghdad / would leave with tail between legs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Imminent US attack on Iran forecast for June 2005</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2005</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Syria al-Kibar not a nuclear facility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Decisive Russian military victory in Ukraine in 2023</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suffering unsustainable losses and cannot win</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Denied Russian responsibility for Bucha massacre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economy would survive Western sanctions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GERECHT — E[p]=0.333</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won’t destabilize the Middle East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invasion of Iraq would provoke democratic revolution in Iran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is in no shape for prolonged confrontation with US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middle class/youth have given up on regime; will welcome change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Negotiations with Iran are illusion; time for diplomacy shrinking fast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Afghanistan intervention against Taliban was justified and necessary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Petraeus surge was succeeding in Iraq</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Pro-Iranian proxies in Iraq can be eradicated completely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MOLYNEUX — E[p]=0.125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Western civilization collapse imminent due to immigration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would transform US foreign policy away from interventionism</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Brexit would trigger EU collapse within years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Mass social breakdown in Sweden/Germany from migration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Canadian economy collapse under Trudeau</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deal withdrawal leads to quick Iranian capitulation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Red wave in US midterms 2022</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bl>
    <w:p>
      <w:pPr>
        <w:spacing w:after="120"/>
      </w:pPr>
    </w:p>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113 total scored predictions. Source: Bayesian_15Expert_Report.docx (March 1, 2026).</w:t>
      </w:r>
    </w:p>
    <w:p>
      <w:pPr>
        <w:pageBreakBefore/>
      </w:pPr>
    </w:p>
    <w:p>
      <w:pPr>
        <w:spacing w:after="80"/>
        <w:jc w:val="center"/>
      </w:pPr>
      <w:r>
        <w:rPr>
          <w:rFonts w:ascii="Arial" w:cs="Arial" w:eastAsia="Arial" w:hAnsi="Arial"/>
          <w:b/>
          <w:bCs/>
          <w:color w:val="1F4E79"/>
          <w:sz w:val="36"/>
          <w:szCs w:val="36"/>
        </w:rPr>
        <w:t xml:space="preserve">APPENDIX B</w:t>
      </w:r>
    </w:p>
    <w:p>
      <w:pPr>
        <w:spacing w:after="60"/>
        <w:jc w:val="center"/>
      </w:pPr>
      <w:r>
        <w:rPr>
          <w:rFonts w:ascii="Arial" w:cs="Arial" w:eastAsia="Arial" w:hAnsi="Arial"/>
          <w:b/>
          <w:bCs/>
          <w:color w:val="1F4E79"/>
          <w:sz w:val="26"/>
          <w:szCs w:val="26"/>
        </w:rPr>
        <w:t xml:space="preserve">23-EXPERT MILITARY PANEL — RAW DATA</w:t>
      </w:r>
    </w:p>
    <w:p>
      <w:pPr>
        <w:pBdr>
          <w:bottom w:val="single" w:color="CCCCCC" w:sz="4" w:space="4"/>
        </w:pBdr>
        <w:spacing w:after="120"/>
        <w:jc w:val="center"/>
      </w:pPr>
      <w:r>
        <w:rPr>
          <w:rFonts w:ascii="Arial" w:cs="Arial" w:eastAsia="Arial" w:hAnsi="Arial"/>
          <w:color w:val="555555"/>
          <w:sz w:val="18"/>
          <w:szCs w:val="18"/>
        </w:rPr>
        <w:t xml:space="preserve">Source: Bayesian_Military_Assessment.docx (March 1, 2026). Attrition balance + Hormuz closure Dirichlet vectors.</w:t>
      </w:r>
    </w:p>
    <w:p>
      <w:pPr>
        <w:pStyle w:val="Heading2"/>
        <w:spacing w:before="240" w:after="80"/>
      </w:pPr>
      <w:r>
        <w:rPr>
          <w:rFonts w:ascii="Arial" w:cs="Arial" w:eastAsia="Arial" w:hAnsi="Arial"/>
          <w:b/>
          <w:bCs/>
          <w:color w:val="2E75B6"/>
          <w:sz w:val="24"/>
          <w:szCs w:val="24"/>
        </w:rPr>
        <w:t xml:space="preserve">B.1 Expert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80"/>
        <w:gridCol w:w="680"/>
        <w:gridCol w:w="1400"/>
        <w:gridCol w:w="480"/>
        <w:gridCol w:w="680"/>
        <w:gridCol w:w="1500"/>
        <w:gridCol w:w="68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1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Affiliation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4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w:t>
            </w:r>
          </w:p>
        </w:tc>
        <w:tc>
          <w:tcPr>
            <w:tcW w:type="dxa" w:w="15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Beta Posterior</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Kappa</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Ben Taleblu</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Iran Program</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Missiles/drones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Eyal Pinko</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Bar Ilan/Ex-Navy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attrition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B(2.6,1.4)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Sidharth Kaushal</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RUSI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Naval/missile defense</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0.75</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B(5.0,2.0)</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Jack Watling</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RUSI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arms to Iran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Wes Rumbaugh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CSIS Missile Defense</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stockpiles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Ehud Eilam</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Israeli Def. Analyst</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 attrition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B(3.2,1.8)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Mearsheimer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 Chicago</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Grand 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0.86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B(7.4,1.6)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Vaez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Crisis Group</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diplomacy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0.82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Takeyh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military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B(5.8,3.2)</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Schanzer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Exec Director</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Axis of resistance</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B(5.1,2.9)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Dubowitz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CEO</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B(5.6,3.4)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Gerecht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 Ex-CIA</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 vulnerabilities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B(3.2,5.8)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Ritter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Ex-UNSCOM</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 ops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B(3.9,6.1)</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Crooke</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Conflicts Forum/MI6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Resistance axis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B(5.4,3.6)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Eugene Gholz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UT Austin/Strauss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Hormuz campaign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B(4.2,1.8)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Jennifer Kavanagh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Defense Priorities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defense trade-offs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B(3.3,1.7)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Bob McNally</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Rapidan Energy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Oil/Hormuz economics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0.69</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B(2.6,1.4)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Samuel Bendett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CNAS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Drones/autonomous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B(3.3,1.7)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Tal Inbar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Missile Def. Advocacy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economics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B(4.0,2.0)</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Alex Plitsas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Atlantic Council</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retaliation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B(2.5,1.5)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Dmitriy Shapiro</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Analyst</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Russia-Iran arms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George Friedman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 Futures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Other</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Grand 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B(5.7,4.3)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Jeffrey Sachs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Columbia/UN</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 costs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B(5.8,3.2)</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bl>
    <w:p>
      <w:pPr>
        <w:pStyle w:val="Heading2"/>
        <w:spacing w:before="240" w:after="80"/>
      </w:pPr>
      <w:r>
        <w:rPr>
          <w:rFonts w:ascii="Arial" w:cs="Arial" w:eastAsia="Arial" w:hAnsi="Arial"/>
          <w:b/>
          <w:bCs/>
          <w:color w:val="2E75B6"/>
          <w:sz w:val="24"/>
          <w:szCs w:val="24"/>
        </w:rPr>
        <w:t xml:space="preserve">B.2 Attrition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160"/>
        <w:gridCol w:w="1160"/>
        <w:gridCol w:w="470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P(Iran 1st)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P(US/IL 1st)</w:t>
            </w:r>
          </w:p>
        </w:tc>
        <w:tc>
          <w:tcPr>
            <w:tcW w:type="dxa" w:w="47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Reasoning</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 Taleblu</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0.28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resupply advantage decisive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Pinko</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Close race; thousands of missiles vs finite interceptors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Kaushal</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THAAD depletion; US industrial base bottleneck</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Watling</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tech transfers improve Iranian survivability</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Rumbaugh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THAAD takes 4-8yrs to replace; real production bottleneck</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Eilam</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Offensive TEL destruction balances interceptor stress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Mearsheimer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Attrition favors defender in asymmetric conflicts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Vaez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0.40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reconstituted to ~2,000 MRBMs; interceptor gap real</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Takeyh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US/IL offensive destroys launchers faster than Iran rebuilds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Schanzer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Ring of fire weakened; US logistics superior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Dubowitz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doctrine is to deter, not deliver at scale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Gerecht</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0.22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not in shape for prolonged confrontation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Ritter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Indefinite interceptor expenditure unsustainable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Crooke</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Mine-laying continues even under suppression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Gholz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self-deterrence limits offensive; close race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Kavanagh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Indo-Pacific trade-offs make sustained defense untenable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McNally</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 spike forces Iran’s hand before US inventory depletes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Bendett</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Drone economics: $35K attacker vs $15M interceptor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Inbar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Defense costlier but prevented damage has irreplaceable value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Plitsas</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0.47</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0.53</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Underground cities prolong Iranian offensive capacity</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Shapiro</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air superiority; Iran exposed on surface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Friedman</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doctrine designed to deter not deliver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Sachs</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0.33</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cannot afford sustained ops; Iran resilient</w:t>
            </w:r>
          </w:p>
        </w:tc>
      </w:tr>
      <w:tr>
        <w:tc>
          <w:tcPr>
            <w:tcW w:type="dxa" w:w="1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CONSENSUS</w:t>
            </w:r>
          </w:p>
        </w:tc>
        <w:tc>
          <w:tcPr>
            <w:tcW w:type="dxa" w:w="7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All</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49.8%</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50.2%</w:t>
            </w:r>
          </w:p>
        </w:tc>
        <w:tc>
          <w:tcPr>
            <w:tcW w:type="dxa" w:w="4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Coin flip. 95% HDI: [38.4%, 61.8%]. NOTE: IRGC Day 17 claim of intact post-12-day-war weapons inventory — if accurate, shifts consensus toward B (US/IL 1st). Khorramshahr-4 deployment on Day 19 partially validates IRGC claim.</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UPDATE Day 19: Khorramshahr-4 and Qadr multi-warhead missiles deployed in retaliation for Larijani. These are the weapons the IRGC claimed were ‘not yet used’ as of Day 17-18. Their deployment on Day 19 is consistent with the IRGC’s rationing strategy and modestly increases confidence in their inventory claim. Effective independent experts: 14.7/23.</w:t>
      </w:r>
    </w:p>
    <w:p>
      <w:pPr>
        <w:pBdr>
          <w:top w:val="single" w:color="2E75B6" w:sz="6" w:space="4"/>
        </w:pBdr>
        <w:spacing w:before="260" w:after="60"/>
      </w:pPr>
      <w:r>
        <w:rPr>
          <w:rFonts w:ascii="Arial" w:cs="Arial" w:eastAsia="Arial" w:hAnsi="Arial"/>
          <w:b/>
          <w:bCs/>
          <w:color w:val="1F4E79"/>
          <w:sz w:val="22"/>
          <w:szCs w:val="22"/>
        </w:rPr>
        <w:t xml:space="preserve">END OF APPENDICES — END OF REPORT</w:t>
      </w:r>
    </w:p>
    <w:p>
      <w:pPr>
        <w:spacing w:after="60"/>
        <w:jc w:val="center"/>
      </w:pPr>
      <w:r>
        <w:rPr>
          <w:rFonts w:ascii="Arial" w:cs="Arial" w:eastAsia="Arial" w:hAnsi="Arial"/>
          <w:color w:val="777777"/>
          <w:sz w:val="18"/>
          <w:szCs w:val="18"/>
        </w:rPr>
        <w:t xml:space="preserve">Strategic Intelligence &amp; Bayesian Assessment Consortium · Day 19 · March 18, 2026</w:t>
      </w:r>
    </w:p>
    <w:p>
      <w:pPr>
        <w:jc w:val="center"/>
      </w:pPr>
      <w:r>
        <w:rPr>
          <w:rFonts w:ascii="Arial" w:cs="Arial" w:eastAsia="Arial" w:hAnsi="Arial"/>
          <w:color w:val="999999"/>
          <w:sz w:val="15"/>
          <w:szCs w:val="15"/>
        </w:rPr>
        <w:t xml:space="preserve">Expert data: Bayesian_15Expert_Report.docx + Bayesian_Military_Assessment.docx (March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2026-03-18T15:29:20.336Z</dcterms:created>
  <dcterms:modified xsi:type="dcterms:W3CDTF">2026-03-18T15:29:20.336Z</dcterms:modified>
</cp:coreProperties>
</file>

<file path=docProps/custom.xml><?xml version="1.0" encoding="utf-8"?>
<Properties xmlns="http://schemas.openxmlformats.org/officeDocument/2006/custom-properties" xmlns:vt="http://schemas.openxmlformats.org/officeDocument/2006/docPropsVTypes"/>
</file>