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hd w:fill="ffffff" w:val="clear"/>
        <w:spacing w:after="100" w:before="100" w:line="240" w:lineRule="auto"/>
        <w:jc w:val="center"/>
        <w:rPr/>
      </w:pPr>
      <w:bookmarkStart w:colFirst="0" w:colLast="0" w:name="_lu5vvw3zbuf0" w:id="0"/>
      <w:bookmarkEnd w:id="0"/>
      <w:r w:rsidDel="00000000" w:rsidR="00000000" w:rsidRPr="00000000">
        <w:rPr>
          <w:rtl w:val="0"/>
        </w:rPr>
        <w:t xml:space="preserve">Research Plan TEMPLATE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739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2475"/>
        <w:gridCol w:w="4920"/>
        <w:tblGridChange w:id="0">
          <w:tblGrid>
            <w:gridCol w:w="2475"/>
            <w:gridCol w:w="49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Degree program: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By specifying the Problem statement and Data sources, instructors, advisors and others may thereby suggest projects via template for completion by the student.</w:t>
            </w:r>
          </w:p>
        </w:tc>
      </w:tr>
    </w:tbl>
    <w:p w:rsidR="00000000" w:rsidDel="00000000" w:rsidP="00000000" w:rsidRDefault="00000000" w:rsidRPr="00000000" w14:paraId="00000011">
      <w:pPr>
        <w:rPr/>
      </w:pPr>
      <w:r w:rsidDel="00000000" w:rsidR="00000000" w:rsidRPr="00000000">
        <w:rPr>
          <w:rtl w:val="0"/>
        </w:rPr>
      </w:r>
    </w:p>
    <w:tbl>
      <w:tblPr>
        <w:tblStyle w:val="Table3"/>
        <w:tblW w:w="511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3600"/>
        <w:gridCol w:w="1515"/>
        <w:tblGridChange w:id="0">
          <w:tblGrid>
            <w:gridCol w:w="3600"/>
            <w:gridCol w:w="1515"/>
          </w:tblGrid>
        </w:tblGridChange>
      </w:tblGrid>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b w:val="1"/>
              </w:rPr>
            </w:pPr>
            <w:r w:rsidDel="00000000" w:rsidR="00000000" w:rsidRPr="00000000">
              <w:rPr>
                <w:b w:val="1"/>
                <w:rtl w:val="0"/>
              </w:rPr>
              <w:t xml:space="preserve">Credits [1-3]:</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14">
      <w:pPr>
        <w:rPr/>
      </w:pPr>
      <w:r w:rsidDel="00000000" w:rsidR="00000000" w:rsidRPr="00000000">
        <w:rPr>
          <w:rtl w:val="0"/>
        </w:rPr>
      </w:r>
    </w:p>
    <w:tbl>
      <w:tblPr>
        <w:tblStyle w:val="Table4"/>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880"/>
        <w:tblGridChange w:id="0">
          <w:tblGrid>
            <w:gridCol w:w="3210"/>
            <w:gridCol w:w="588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15">
            <w:pPr>
              <w:pStyle w:val="Heading1"/>
              <w:spacing w:after="0" w:before="0" w:lineRule="auto"/>
              <w:rPr/>
            </w:pPr>
            <w:bookmarkStart w:colFirst="0" w:colLast="0" w:name="_jgse1vbgi9y9" w:id="1"/>
            <w:bookmarkEnd w:id="1"/>
            <w:r w:rsidDel="00000000" w:rsidR="00000000" w:rsidRPr="00000000">
              <w:rPr>
                <w:rtl w:val="0"/>
              </w:rPr>
              <w:t xml:space="preserve">Problem statement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i w:val="1"/>
                <w:rtl w:val="0"/>
              </w:rPr>
              <w:t xml:space="preserve">The problem statement provides a clear and concise description of the issue that the project will address.</w:t>
            </w:r>
          </w:p>
        </w:tc>
      </w:tr>
    </w:tbl>
    <w:p w:rsidR="00000000" w:rsidDel="00000000" w:rsidP="00000000" w:rsidRDefault="00000000" w:rsidRPr="00000000" w14:paraId="00000017">
      <w:pPr>
        <w:rPr/>
      </w:pPr>
      <w:r w:rsidDel="00000000" w:rsidR="00000000" w:rsidRPr="00000000">
        <w:rPr>
          <w:rtl w:val="0"/>
        </w:rPr>
      </w:r>
    </w:p>
    <w:tbl>
      <w:tblPr>
        <w:tblStyle w:val="Table5"/>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4OH-Tamoxifen is a widely prescribed breast cancer drug, and known anti-estrogen, which binds Estrogen Receptor alpha (ERalpha), a nuclear receptor (NR), and GPR30, a G-protein coupled receptor (GPCR).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u w:val="none"/>
              </w:rPr>
            </w:pPr>
            <w:r w:rsidDel="00000000" w:rsidR="00000000" w:rsidRPr="00000000">
              <w:rPr>
                <w:rtl w:val="0"/>
              </w:rPr>
              <w:t xml:space="preserve">From </w:t>
            </w:r>
            <w:hyperlink r:id="rId6">
              <w:r w:rsidDel="00000000" w:rsidR="00000000" w:rsidRPr="00000000">
                <w:rPr>
                  <w:color w:val="1155cc"/>
                  <w:u w:val="single"/>
                  <w:rtl w:val="0"/>
                </w:rPr>
                <w:t xml:space="preserve">PubChem</w:t>
              </w:r>
            </w:hyperlink>
            <w:r w:rsidDel="00000000" w:rsidR="00000000" w:rsidRPr="00000000">
              <w:rPr>
                <w:rtl w:val="0"/>
              </w:rPr>
              <w:t xml:space="preserve"> and </w:t>
            </w:r>
            <w:hyperlink r:id="rId7">
              <w:r w:rsidDel="00000000" w:rsidR="00000000" w:rsidRPr="00000000">
                <w:rPr>
                  <w:color w:val="1155cc"/>
                  <w:u w:val="single"/>
                  <w:rtl w:val="0"/>
                </w:rPr>
                <w:t xml:space="preserve">DrugCentral</w:t>
              </w:r>
            </w:hyperlink>
            <w:r w:rsidDel="00000000" w:rsidR="00000000" w:rsidRPr="00000000">
              <w:rPr>
                <w:rtl w:val="0"/>
              </w:rPr>
              <w:t xml:space="preserve">, f</w:t>
            </w:r>
            <w:r w:rsidDel="00000000" w:rsidR="00000000" w:rsidRPr="00000000">
              <w:rPr>
                <w:rtl w:val="0"/>
              </w:rPr>
              <w:t xml:space="preserve">ind and download data on this drug, 4OH-Tamoxifen.</w:t>
            </w:r>
          </w:p>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t xml:space="preserve">From the </w:t>
            </w:r>
            <w:hyperlink r:id="rId8">
              <w:r w:rsidDel="00000000" w:rsidR="00000000" w:rsidRPr="00000000">
                <w:rPr>
                  <w:color w:val="1155cc"/>
                  <w:u w:val="single"/>
                  <w:rtl w:val="0"/>
                </w:rPr>
                <w:t xml:space="preserve">NCBI Gene database</w:t>
              </w:r>
            </w:hyperlink>
            <w:r w:rsidDel="00000000" w:rsidR="00000000" w:rsidRPr="00000000">
              <w:rPr>
                <w:rtl w:val="0"/>
              </w:rPr>
              <w:t xml:space="preserve">, search for GPR30 and download available data.</w:t>
            </w:r>
          </w:p>
          <w:p w:rsidR="00000000" w:rsidDel="00000000" w:rsidP="00000000" w:rsidRDefault="00000000" w:rsidRPr="00000000" w14:paraId="0000001C">
            <w:pPr>
              <w:widowControl w:val="0"/>
              <w:numPr>
                <w:ilvl w:val="0"/>
                <w:numId w:val="2"/>
              </w:numPr>
              <w:spacing w:line="240" w:lineRule="auto"/>
              <w:ind w:left="720" w:hanging="360"/>
            </w:pPr>
            <w:r w:rsidDel="00000000" w:rsidR="00000000" w:rsidRPr="00000000">
              <w:rPr>
                <w:rtl w:val="0"/>
              </w:rPr>
              <w:t xml:space="preserve">Search </w:t>
            </w:r>
            <w:hyperlink r:id="rId9">
              <w:r w:rsidDel="00000000" w:rsidR="00000000" w:rsidRPr="00000000">
                <w:rPr>
                  <w:color w:val="1155cc"/>
                  <w:u w:val="single"/>
                  <w:rtl w:val="0"/>
                </w:rPr>
                <w:t xml:space="preserve">RCSB Protein Data Bank (PDB)</w:t>
              </w:r>
            </w:hyperlink>
            <w:r w:rsidDel="00000000" w:rsidR="00000000" w:rsidRPr="00000000">
              <w:rPr>
                <w:rtl w:val="0"/>
              </w:rPr>
              <w:t xml:space="preserve"> for 3ERT (HUMAN ESTROGEN RECEPTOR ALPHA) and download the PDB and FASTA files.</w:t>
            </w:r>
          </w:p>
          <w:p w:rsidR="00000000" w:rsidDel="00000000" w:rsidP="00000000" w:rsidRDefault="00000000" w:rsidRPr="00000000" w14:paraId="0000001D">
            <w:pPr>
              <w:widowControl w:val="0"/>
              <w:numPr>
                <w:ilvl w:val="0"/>
                <w:numId w:val="2"/>
              </w:numPr>
              <w:spacing w:line="240" w:lineRule="auto"/>
              <w:ind w:left="720" w:hanging="360"/>
              <w:rPr>
                <w:u w:val="none"/>
              </w:rPr>
            </w:pPr>
            <w:r w:rsidDel="00000000" w:rsidR="00000000" w:rsidRPr="00000000">
              <w:rPr>
                <w:rtl w:val="0"/>
              </w:rPr>
              <w:t xml:space="preserve">Generate homology model for GPR30 using </w:t>
            </w:r>
            <w:hyperlink r:id="rId10">
              <w:r w:rsidDel="00000000" w:rsidR="00000000" w:rsidRPr="00000000">
                <w:rPr>
                  <w:color w:val="1155cc"/>
                  <w:u w:val="single"/>
                  <w:rtl w:val="0"/>
                </w:rPr>
                <w:t xml:space="preserve">T-COFFEE</w:t>
              </w:r>
            </w:hyperlink>
            <w:r w:rsidDel="00000000" w:rsidR="00000000" w:rsidRPr="00000000">
              <w:rPr>
                <w:rtl w:val="0"/>
              </w:rPr>
              <w:t xml:space="preserve">.</w:t>
            </w:r>
          </w:p>
          <w:p w:rsidR="00000000" w:rsidDel="00000000" w:rsidP="00000000" w:rsidRDefault="00000000" w:rsidRPr="00000000" w14:paraId="0000001E">
            <w:pPr>
              <w:widowControl w:val="0"/>
              <w:numPr>
                <w:ilvl w:val="0"/>
                <w:numId w:val="2"/>
              </w:numPr>
              <w:spacing w:line="240" w:lineRule="auto"/>
              <w:ind w:left="720" w:hanging="360"/>
              <w:rPr>
                <w:u w:val="none"/>
              </w:rPr>
            </w:pPr>
            <w:r w:rsidDel="00000000" w:rsidR="00000000" w:rsidRPr="00000000">
              <w:rPr>
                <w:rtl w:val="0"/>
              </w:rPr>
              <w:t xml:space="preserve">Dock 4OH-Tamoxifen against models of (1) ERalpha and (2) GPR30,  using AutoDock or OpenEye or other package.</w:t>
            </w:r>
          </w:p>
          <w:p w:rsidR="00000000" w:rsidDel="00000000" w:rsidP="00000000" w:rsidRDefault="00000000" w:rsidRPr="00000000" w14:paraId="0000001F">
            <w:pPr>
              <w:widowControl w:val="0"/>
              <w:numPr>
                <w:ilvl w:val="0"/>
                <w:numId w:val="2"/>
              </w:numPr>
              <w:spacing w:line="240" w:lineRule="auto"/>
              <w:ind w:left="720" w:hanging="360"/>
              <w:rPr>
                <w:u w:val="none"/>
              </w:rPr>
            </w:pPr>
            <w:r w:rsidDel="00000000" w:rsidR="00000000" w:rsidRPr="00000000">
              <w:rPr>
                <w:rtl w:val="0"/>
              </w:rPr>
              <w:t xml:space="preserve">Visualize the docked models of protein-ligand complexes; identify and analyze binding interactions. </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Presentation of results should include graphical representations of binding, and analysis of the molecular interactions. The final report should be interpretable by pharmaceutical scientists concerned with drug discovery for disease areas related to these protein targets.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Alternatively, a different drug and different proteins may be used, with a pharmaceutical motivation.</w:t>
            </w:r>
          </w:p>
        </w:tc>
      </w:tr>
    </w:tbl>
    <w:p w:rsidR="00000000" w:rsidDel="00000000" w:rsidP="00000000" w:rsidRDefault="00000000" w:rsidRPr="00000000" w14:paraId="00000024">
      <w:pPr>
        <w:rPr/>
      </w:pPr>
      <w:r w:rsidDel="00000000" w:rsidR="00000000" w:rsidRPr="00000000">
        <w:rPr>
          <w:rtl w:val="0"/>
        </w:rPr>
      </w:r>
    </w:p>
    <w:tbl>
      <w:tblPr>
        <w:tblStyle w:val="Table6"/>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25">
            <w:pPr>
              <w:pStyle w:val="Heading1"/>
              <w:spacing w:after="0" w:before="0" w:lineRule="auto"/>
              <w:rPr/>
            </w:pPr>
            <w:bookmarkStart w:colFirst="0" w:colLast="0" w:name="_4woa8dj411nl" w:id="2"/>
            <w:bookmarkEnd w:id="2"/>
            <w:r w:rsidDel="00000000" w:rsidR="00000000" w:rsidRPr="00000000">
              <w:rPr>
                <w:rtl w:val="0"/>
              </w:rPr>
              <w:t xml:space="preserve">Data sources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26">
            <w:pPr>
              <w:widowControl w:val="0"/>
              <w:spacing w:line="240" w:lineRule="auto"/>
              <w:rPr>
                <w:i w:val="1"/>
              </w:rPr>
            </w:pPr>
            <w:r w:rsidDel="00000000" w:rsidR="00000000" w:rsidRPr="00000000">
              <w:rPr>
                <w:i w:val="1"/>
                <w:rtl w:val="0"/>
              </w:rPr>
              <w:t xml:space="preserve">Source and dataset specification sufficient to facilitate verification of accessibility by the student for the project.</w:t>
            </w:r>
          </w:p>
        </w:tc>
      </w:tr>
    </w:tbl>
    <w:p w:rsidR="00000000" w:rsidDel="00000000" w:rsidP="00000000" w:rsidRDefault="00000000" w:rsidRPr="00000000" w14:paraId="00000027">
      <w:pPr>
        <w:rPr/>
      </w:pPr>
      <w:r w:rsidDel="00000000" w:rsidR="00000000" w:rsidRPr="00000000">
        <w:rPr>
          <w:rtl w:val="0"/>
        </w:rPr>
      </w:r>
    </w:p>
    <w:tbl>
      <w:tblPr>
        <w:tblStyle w:val="Table7"/>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line="240" w:lineRule="auto"/>
              <w:ind w:left="720" w:hanging="360"/>
              <w:rPr>
                <w:u w:val="none"/>
              </w:rPr>
            </w:pPr>
            <w:r w:rsidDel="00000000" w:rsidR="00000000" w:rsidRPr="00000000">
              <w:rPr>
                <w:rtl w:val="0"/>
              </w:rPr>
              <w:t xml:space="preserve">Datasource: </w:t>
            </w:r>
            <w:hyperlink r:id="rId11">
              <w:r w:rsidDel="00000000" w:rsidR="00000000" w:rsidRPr="00000000">
                <w:rPr>
                  <w:color w:val="1155cc"/>
                  <w:u w:val="single"/>
                  <w:rtl w:val="0"/>
                </w:rPr>
                <w:t xml:space="preserve">NCBI Gene database</w:t>
              </w:r>
            </w:hyperlink>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u w:val="none"/>
              </w:rPr>
            </w:pPr>
            <w:r w:rsidDel="00000000" w:rsidR="00000000" w:rsidRPr="00000000">
              <w:rPr>
                <w:rtl w:val="0"/>
              </w:rPr>
              <w:t xml:space="preserve">Datasource: </w:t>
            </w:r>
            <w:hyperlink r:id="rId12">
              <w:r w:rsidDel="00000000" w:rsidR="00000000" w:rsidRPr="00000000">
                <w:rPr>
                  <w:color w:val="1155cc"/>
                  <w:u w:val="single"/>
                  <w:rtl w:val="0"/>
                </w:rPr>
                <w:t xml:space="preserve">RCSB Protein Data Bank (PDB)</w:t>
              </w:r>
            </w:hyperlink>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pPr>
            <w:r w:rsidDel="00000000" w:rsidR="00000000" w:rsidRPr="00000000">
              <w:rPr>
                <w:rtl w:val="0"/>
              </w:rPr>
              <w:t xml:space="preserve">Datasource: </w:t>
            </w:r>
            <w:hyperlink r:id="rId13">
              <w:r w:rsidDel="00000000" w:rsidR="00000000" w:rsidRPr="00000000">
                <w:rPr>
                  <w:color w:val="1155cc"/>
                  <w:u w:val="single"/>
                  <w:rtl w:val="0"/>
                </w:rPr>
                <w:t xml:space="preserve">PubChem</w:t>
              </w:r>
            </w:hyperlink>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u w:val="none"/>
              </w:rPr>
            </w:pPr>
            <w:r w:rsidDel="00000000" w:rsidR="00000000" w:rsidRPr="00000000">
              <w:rPr>
                <w:rtl w:val="0"/>
              </w:rPr>
              <w:t xml:space="preserve">Datasource: </w:t>
            </w:r>
            <w:hyperlink r:id="rId14">
              <w:r w:rsidDel="00000000" w:rsidR="00000000" w:rsidRPr="00000000">
                <w:rPr>
                  <w:color w:val="1155cc"/>
                  <w:u w:val="single"/>
                  <w:rtl w:val="0"/>
                </w:rPr>
                <w:t xml:space="preserve">DrugCentral</w:t>
              </w:r>
            </w:hyperlink>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8"/>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must complete the elements of this template to comprise a preliminary research plan for instructor approval. </w:t>
            </w:r>
          </w:p>
        </w:tc>
      </w:tr>
    </w:tbl>
    <w:p w:rsidR="00000000" w:rsidDel="00000000" w:rsidP="00000000" w:rsidRDefault="00000000" w:rsidRPr="00000000" w14:paraId="00000030">
      <w:pPr>
        <w:rPr/>
      </w:pPr>
      <w:r w:rsidDel="00000000" w:rsidR="00000000" w:rsidRPr="00000000">
        <w:rPr>
          <w:rtl w:val="0"/>
        </w:rPr>
      </w:r>
    </w:p>
    <w:tbl>
      <w:tblPr>
        <w:tblStyle w:val="Table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1">
            <w:pPr>
              <w:pStyle w:val="Heading1"/>
              <w:spacing w:after="0" w:before="0" w:lineRule="auto"/>
              <w:rPr/>
            </w:pPr>
            <w:bookmarkStart w:colFirst="0" w:colLast="0" w:name="_6ukszbppe0pk" w:id="3"/>
            <w:bookmarkEnd w:id="3"/>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rPr>
            </w:pPr>
            <w:r w:rsidDel="00000000" w:rsidR="00000000" w:rsidRPr="00000000">
              <w:rPr>
                <w:i w:val="1"/>
                <w:rtl w:val="0"/>
              </w:rPr>
              <w:t xml:space="preserve">The title should be descriptive and comprehensible to the intended audience.</w:t>
            </w:r>
          </w:p>
        </w:tc>
      </w:tr>
    </w:tbl>
    <w:p w:rsidR="00000000" w:rsidDel="00000000" w:rsidP="00000000" w:rsidRDefault="00000000" w:rsidRPr="00000000" w14:paraId="00000033">
      <w:pPr>
        <w:rPr/>
      </w:pPr>
      <w:r w:rsidDel="00000000" w:rsidR="00000000" w:rsidRPr="00000000">
        <w:rPr>
          <w:rtl w:val="0"/>
        </w:rPr>
      </w:r>
    </w:p>
    <w:tbl>
      <w:tblPr>
        <w:tblStyle w:val="Table1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tbl>
      <w:tblPr>
        <w:tblStyle w:val="Table1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Style w:val="Heading1"/>
              <w:spacing w:after="0" w:before="0" w:lineRule="auto"/>
              <w:rPr/>
            </w:pPr>
            <w:bookmarkStart w:colFirst="0" w:colLast="0" w:name="_u7i375yeypha" w:id="4"/>
            <w:bookmarkEnd w:id="4"/>
            <w:r w:rsidDel="00000000" w:rsidR="00000000" w:rsidRPr="00000000">
              <w:rPr>
                <w:rtl w:val="0"/>
              </w:rPr>
              <w:t xml:space="preserve">Topics;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i w:val="1"/>
              </w:rPr>
            </w:pPr>
            <w:r w:rsidDel="00000000" w:rsidR="00000000" w:rsidRPr="00000000">
              <w:rPr>
                <w:i w:val="1"/>
                <w:rtl w:val="0"/>
              </w:rPr>
              <w:t xml:space="preserve">Keywords for the relevant area[s] of biomedical data science.</w:t>
            </w:r>
          </w:p>
        </w:tc>
      </w:tr>
    </w:tbl>
    <w:p w:rsidR="00000000" w:rsidDel="00000000" w:rsidP="00000000" w:rsidRDefault="00000000" w:rsidRPr="00000000" w14:paraId="0000003A">
      <w:pPr>
        <w:rPr/>
      </w:pPr>
      <w:r w:rsidDel="00000000" w:rsidR="00000000" w:rsidRPr="00000000">
        <w:rPr>
          <w:rtl w:val="0"/>
        </w:rPr>
      </w:r>
    </w:p>
    <w:tbl>
      <w:tblPr>
        <w:tblStyle w:val="Table1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1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F">
            <w:pPr>
              <w:pStyle w:val="Heading1"/>
              <w:spacing w:after="0" w:before="0" w:lineRule="auto"/>
              <w:rPr/>
            </w:pPr>
            <w:bookmarkStart w:colFirst="0" w:colLast="0" w:name="_eu97597kpw2r" w:id="5"/>
            <w:bookmarkEnd w:id="5"/>
            <w:r w:rsidDel="00000000" w:rsidR="00000000" w:rsidRPr="00000000">
              <w:rPr>
                <w:rtl w:val="0"/>
              </w:rPr>
              <w:t xml:space="preserve">Investigator roles and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Describe what role each person will play on the project team and what each person’s responsibility(ies) and deliverables will be. How has the investigator's coursework and other training prepared them for these roles?</w:t>
            </w:r>
          </w:p>
        </w:tc>
      </w:tr>
    </w:tbl>
    <w:p w:rsidR="00000000" w:rsidDel="00000000" w:rsidP="00000000" w:rsidRDefault="00000000" w:rsidRPr="00000000" w14:paraId="00000041">
      <w:pPr>
        <w:rPr/>
      </w:pPr>
      <w:r w:rsidDel="00000000" w:rsidR="00000000" w:rsidRPr="00000000">
        <w:rPr>
          <w:rtl w:val="0"/>
        </w:rPr>
      </w:r>
    </w:p>
    <w:tbl>
      <w:tblPr>
        <w:tblStyle w:val="Table1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tbl>
      <w:tblPr>
        <w:tblStyle w:val="Table15"/>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6">
            <w:pPr>
              <w:pStyle w:val="Heading1"/>
              <w:spacing w:after="0" w:before="0" w:lineRule="auto"/>
              <w:rPr/>
            </w:pPr>
            <w:bookmarkStart w:colFirst="0" w:colLast="0" w:name="_bny7ttkpx9ug" w:id="6"/>
            <w:bookmarkEnd w:id="6"/>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Abstracts provide a comprehensive summary of the research project. For preliminary abstracts, it is understood that revisions may be required depending on results.</w:t>
            </w:r>
          </w:p>
        </w:tc>
      </w:tr>
    </w:tbl>
    <w:p w:rsidR="00000000" w:rsidDel="00000000" w:rsidP="00000000" w:rsidRDefault="00000000" w:rsidRPr="00000000" w14:paraId="00000048">
      <w:pPr>
        <w:rPr/>
      </w:pPr>
      <w:r w:rsidDel="00000000" w:rsidR="00000000" w:rsidRPr="00000000">
        <w:rPr>
          <w:rtl w:val="0"/>
        </w:rPr>
      </w:r>
    </w:p>
    <w:tbl>
      <w:tblPr>
        <w:tblStyle w:val="Table16"/>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17"/>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Style w:val="Heading1"/>
              <w:spacing w:before="0" w:lineRule="auto"/>
              <w:rPr/>
            </w:pPr>
            <w:bookmarkStart w:colFirst="0" w:colLast="0" w:name="_3ak00a1cyba9" w:id="7"/>
            <w:bookmarkEnd w:id="7"/>
            <w:r w:rsidDel="00000000" w:rsidR="00000000" w:rsidRPr="00000000">
              <w:rPr>
                <w:rtl w:val="0"/>
              </w:rPr>
              <w:t xml:space="preserve">Introduction; overview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brief description of the background needed to understand your project, and how it relates to biomedicine and data science.</w:t>
            </w:r>
          </w:p>
        </w:tc>
      </w:tr>
    </w:tbl>
    <w:p w:rsidR="00000000" w:rsidDel="00000000" w:rsidP="00000000" w:rsidRDefault="00000000" w:rsidRPr="00000000" w14:paraId="0000004F">
      <w:pPr>
        <w:rPr/>
      </w:pPr>
      <w:r w:rsidDel="00000000" w:rsidR="00000000" w:rsidRPr="00000000">
        <w:rPr>
          <w:rtl w:val="0"/>
        </w:rPr>
      </w:r>
    </w:p>
    <w:tbl>
      <w:tblPr>
        <w:tblStyle w:val="Table18"/>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tbl>
      <w:tblPr>
        <w:tblStyle w:val="Table1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4">
            <w:pPr>
              <w:pStyle w:val="Heading1"/>
              <w:spacing w:after="0" w:before="0" w:lineRule="auto"/>
              <w:rPr/>
            </w:pPr>
            <w:bookmarkStart w:colFirst="0" w:colLast="0" w:name="_arlvoid8h016" w:id="8"/>
            <w:bookmarkEnd w:id="8"/>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Why is your project problem important to biomedical science, medicine,  public health or others? Cite relevant references if possible.</w:t>
            </w:r>
          </w:p>
        </w:tc>
      </w:tr>
    </w:tbl>
    <w:p w:rsidR="00000000" w:rsidDel="00000000" w:rsidP="00000000" w:rsidRDefault="00000000" w:rsidRPr="00000000" w14:paraId="00000056">
      <w:pPr>
        <w:rPr/>
      </w:pPr>
      <w:r w:rsidDel="00000000" w:rsidR="00000000" w:rsidRPr="00000000">
        <w:rPr>
          <w:rtl w:val="0"/>
        </w:rPr>
      </w:r>
    </w:p>
    <w:tbl>
      <w:tblPr>
        <w:tblStyle w:val="Table2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tbl>
      <w:tblPr>
        <w:tblStyle w:val="Table2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90"/>
        <w:gridCol w:w="6000"/>
        <w:tblGridChange w:id="0">
          <w:tblGrid>
            <w:gridCol w:w="3090"/>
            <w:gridCol w:w="600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B">
            <w:pPr>
              <w:pStyle w:val="Heading1"/>
              <w:spacing w:after="0" w:before="0" w:lineRule="auto"/>
              <w:rPr/>
            </w:pPr>
            <w:bookmarkStart w:colFirst="0" w:colLast="0" w:name="_t4uljbfobb6g" w:id="9"/>
            <w:bookmarkEnd w:id="9"/>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list of the specific answers, results, datasets, tools, and/or other deliverables that will be generated by completing the project.</w:t>
            </w:r>
          </w:p>
        </w:tc>
      </w:tr>
    </w:tbl>
    <w:p w:rsidR="00000000" w:rsidDel="00000000" w:rsidP="00000000" w:rsidRDefault="00000000" w:rsidRPr="00000000" w14:paraId="0000005D">
      <w:pPr>
        <w:rPr/>
      </w:pPr>
      <w:r w:rsidDel="00000000" w:rsidR="00000000" w:rsidRPr="00000000">
        <w:rPr>
          <w:rtl w:val="0"/>
        </w:rPr>
      </w:r>
    </w:p>
    <w:tbl>
      <w:tblPr>
        <w:tblStyle w:val="Table2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2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70"/>
        <w:gridCol w:w="6120"/>
        <w:tblGridChange w:id="0">
          <w:tblGrid>
            <w:gridCol w:w="2970"/>
            <w:gridCol w:w="61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62">
            <w:pPr>
              <w:pStyle w:val="Heading1"/>
              <w:spacing w:after="0" w:before="0" w:lineRule="auto"/>
              <w:rPr/>
            </w:pPr>
            <w:bookmarkStart w:colFirst="0" w:colLast="0" w:name="_ad94552mw0b2" w:id="10"/>
            <w:bookmarkEnd w:id="10"/>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Methodology defines the methods and logic steps that will be taken to solve the project problem and to achieve proposed objectives. Software should be specified, particularly any specialized scientific software tools.</w:t>
            </w:r>
          </w:p>
        </w:tc>
      </w:tr>
    </w:tbl>
    <w:p w:rsidR="00000000" w:rsidDel="00000000" w:rsidP="00000000" w:rsidRDefault="00000000" w:rsidRPr="00000000" w14:paraId="00000064">
      <w:pPr>
        <w:rPr/>
      </w:pPr>
      <w:r w:rsidDel="00000000" w:rsidR="00000000" w:rsidRPr="00000000">
        <w:rPr>
          <w:rtl w:val="0"/>
        </w:rPr>
      </w:r>
    </w:p>
    <w:tbl>
      <w:tblPr>
        <w:tblStyle w:val="Table2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5" w:type="default"/>
      <w:pgSz w:h="16838" w:w="11906" w:orient="portrait"/>
      <w:pgMar w:bottom="1137.6000000000001"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Style w:val="Title"/>
      <w:keepNext w:val="0"/>
      <w:keepLines w:val="0"/>
      <w:shd w:fill="ffffff" w:val="clear"/>
      <w:spacing w:after="100" w:before="100" w:line="240" w:lineRule="auto"/>
      <w:jc w:val="center"/>
      <w:rPr>
        <w:i w:val="1"/>
        <w:sz w:val="22"/>
        <w:szCs w:val="22"/>
      </w:rPr>
    </w:pPr>
    <w:bookmarkStart w:colFirst="0" w:colLast="0" w:name="_q1gvnrc4gjxp" w:id="11"/>
    <w:bookmarkEnd w:id="11"/>
    <w:r w:rsidDel="00000000" w:rsidR="00000000" w:rsidRPr="00000000">
      <w:rPr>
        <w:i w:val="1"/>
        <w:sz w:val="22"/>
        <w:szCs w:val="22"/>
        <w:rtl w:val="0"/>
      </w:rPr>
      <w:t xml:space="preserve">Independent Study in Biomedical Data Science (ISBDS)</w:t>
    </w:r>
  </w:p>
  <w:p w:rsidR="00000000" w:rsidDel="00000000" w:rsidP="00000000" w:rsidRDefault="00000000" w:rsidRPr="00000000" w14:paraId="0000006B">
    <w:pPr>
      <w:jc w:val="center"/>
      <w:rPr>
        <w:sz w:val="28"/>
        <w:szCs w:val="28"/>
      </w:rPr>
    </w:pPr>
    <w:r w:rsidDel="00000000" w:rsidR="00000000" w:rsidRPr="00000000">
      <w:rPr>
        <w:i w:val="1"/>
        <w:rtl w:val="0"/>
      </w:rPr>
      <w:t xml:space="preserve">Offered by the UNM SoM DoIM Translational Informatics Division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gene/" TargetMode="External"/><Relationship Id="rId10" Type="http://schemas.openxmlformats.org/officeDocument/2006/relationships/hyperlink" Target="http://tcoffee.crg.cat/" TargetMode="External"/><Relationship Id="rId13" Type="http://schemas.openxmlformats.org/officeDocument/2006/relationships/hyperlink" Target="https://pubchem.ncbi.nlm.nih.gov/" TargetMode="External"/><Relationship Id="rId12" Type="http://schemas.openxmlformats.org/officeDocument/2006/relationships/hyperlink" Target="https://www.rcs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csb.org/" TargetMode="External"/><Relationship Id="rId15" Type="http://schemas.openxmlformats.org/officeDocument/2006/relationships/header" Target="header1.xml"/><Relationship Id="rId14" Type="http://schemas.openxmlformats.org/officeDocument/2006/relationships/hyperlink" Target="https://drugcentral.org/" TargetMode="External"/><Relationship Id="rId5" Type="http://schemas.openxmlformats.org/officeDocument/2006/relationships/styles" Target="styles.xml"/><Relationship Id="rId6" Type="http://schemas.openxmlformats.org/officeDocument/2006/relationships/hyperlink" Target="https://pubchem.ncbi.nlm.nih.gov/" TargetMode="External"/><Relationship Id="rId7" Type="http://schemas.openxmlformats.org/officeDocument/2006/relationships/hyperlink" Target="https://drugcentral.org/" TargetMode="External"/><Relationship Id="rId8" Type="http://schemas.openxmlformats.org/officeDocument/2006/relationships/hyperlink" Target="https://www.ncbi.nlm.nih.gov/g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