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6512a20dc8f5d2d19201bdb4ed51ef7da19add9.png"/>
            <a:graphic>
              <a:graphicData uri="http://schemas.openxmlformats.org/drawingml/2006/picture">
                <pic:pic>
                  <pic:nvPicPr>
                    <pic:cNvPr id="1" name="image-b6512a20dc8f5d2d19201bdb4ed51ef7da19add9.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Detailed Summary of "Attacking Websites: Detecting and Preventing HTTP Request Smuggling Attacks" (Qi-Xian Huang et al., 2022)</w:t>
      </w:r>
    </w:p>
    <w:p>
      <w:pPr>
        <w:spacing w:line="360" w:before="315" w:after="105" w:lineRule="auto"/>
        <w:ind w:left="-30"/>
        <w:jc w:val="left"/>
      </w:pPr>
      <w:r>
        <w:rPr>
          <w:rFonts w:eastAsia="inter" w:cs="inter" w:ascii="inter" w:hAnsi="inter"/>
          <w:b/>
          <w:color w:val="000000"/>
          <w:sz w:val="24"/>
        </w:rPr>
        <w:t xml:space="preserve">Background and Motivation</w:t>
      </w:r>
    </w:p>
    <w:p>
      <w:pPr>
        <w:spacing w:line="360" w:after="210" w:lineRule="auto"/>
      </w:pPr>
      <w:r>
        <w:rPr>
          <w:rFonts w:eastAsia="inter" w:cs="inter" w:ascii="inter" w:hAnsi="inter"/>
          <w:color w:val="000000"/>
        </w:rPr>
        <w:t xml:space="preserve">HTTP request smuggling is a critical web security vulnerability first described in 2005. It arises from inconsistencies in how different HTTP components—such as front-end proxies, load balancers, and back-end servers—parse the boundaries of HTTP requests. This discrepancy, often due to divergent interpretations of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rPr>
        <w:t xml:space="preserve"> and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rPr>
        <w:t xml:space="preserve"> headers or non-adherence to RFC standards, allows attackers to "smuggle" a malicious request through to the back-end server without detection by the front-end server</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vulnerability is especially dangerous in complex web architectures, enabling attackers to:</w:t>
      </w:r>
    </w:p>
    <w:p>
      <w:pPr>
        <w:numPr>
          <w:ilvl w:val="0"/>
          <w:numId w:val="1"/>
        </w:numPr>
        <w:spacing w:line="360" w:before="105" w:after="105" w:lineRule="auto"/>
      </w:pPr>
      <w:r>
        <w:rPr>
          <w:rFonts w:eastAsia="inter" w:cs="inter" w:ascii="inter" w:hAnsi="inter"/>
          <w:color w:val="000000"/>
          <w:sz w:val="21"/>
        </w:rPr>
        <w:t xml:space="preserve">Bypass security controls and firewalls</w:t>
      </w:r>
    </w:p>
    <w:p>
      <w:pPr>
        <w:numPr>
          <w:ilvl w:val="0"/>
          <w:numId w:val="1"/>
        </w:numPr>
        <w:spacing w:line="360" w:before="105" w:after="105" w:lineRule="auto"/>
      </w:pPr>
      <w:r>
        <w:rPr>
          <w:rFonts w:eastAsia="inter" w:cs="inter" w:ascii="inter" w:hAnsi="inter"/>
          <w:color w:val="000000"/>
          <w:sz w:val="21"/>
        </w:rPr>
        <w:t xml:space="preserve">Steal user credentials or session data</w:t>
      </w:r>
    </w:p>
    <w:p>
      <w:pPr>
        <w:numPr>
          <w:ilvl w:val="0"/>
          <w:numId w:val="1"/>
        </w:numPr>
        <w:spacing w:line="360" w:before="105" w:after="105" w:lineRule="auto"/>
      </w:pPr>
      <w:r>
        <w:rPr>
          <w:rFonts w:eastAsia="inter" w:cs="inter" w:ascii="inter" w:hAnsi="inter"/>
          <w:color w:val="000000"/>
          <w:sz w:val="21"/>
        </w:rPr>
        <w:t xml:space="preserve">Poison web caches to serve malicious content</w:t>
      </w:r>
    </w:p>
    <w:p>
      <w:pPr>
        <w:numPr>
          <w:ilvl w:val="0"/>
          <w:numId w:val="1"/>
        </w:numPr>
        <w:spacing w:line="360" w:before="105" w:after="105" w:lineRule="auto"/>
      </w:pPr>
      <w:r>
        <w:rPr>
          <w:rFonts w:eastAsia="inter" w:cs="inter" w:ascii="inter" w:hAnsi="inter"/>
          <w:color w:val="000000"/>
          <w:sz w:val="21"/>
        </w:rPr>
        <w:t xml:space="preserve">Amplify low-severity vulnerabilities into critical ones</w:t>
      </w:r>
    </w:p>
    <w:p>
      <w:pPr>
        <w:spacing w:line="360" w:after="210" w:lineRule="auto"/>
      </w:pPr>
      <w:r>
        <w:rPr>
          <w:rFonts w:eastAsia="inter" w:cs="inter" w:ascii="inter" w:hAnsi="inter"/>
          <w:color w:val="000000"/>
        </w:rPr>
        <w:t xml:space="preserve">Despite its severity, HTTP request smuggling is often overlooked by network administrators due to the difficulty of detection and mitigation</w:t>
      </w:r>
      <w:bookmarkStart w:id="3" w:name="fnref1:1"/>
      <w:bookmarkEnd w:id="3"/>
      <w:hyperlink w:anchor="fn1">
        <w:r>
          <w:rPr>
            <w:rFonts w:eastAsia="inter" w:cs="inter" w:ascii="inter" w:hAnsi="inter"/>
            <w:color w:val="#000"/>
            <w:u w:val="single"/>
            <w:vertAlign w:val="superscript"/>
          </w:rPr>
          <w:t xml:space="preserve">[1]</w:t>
        </w:r>
      </w:hyperlink>
      <w:bookmarkStart w:id="4" w:name="fnref2:1"/>
      <w:bookmarkEnd w:id="4"/>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Attack Techniques</w:t>
      </w:r>
    </w:p>
    <w:p>
      <w:pPr>
        <w:spacing w:line="360" w:after="210" w:lineRule="auto"/>
      </w:pPr>
      <w:r>
        <w:rPr>
          <w:rFonts w:eastAsia="inter" w:cs="inter" w:ascii="inter" w:hAnsi="inter"/>
          <w:color w:val="000000"/>
        </w:rPr>
        <w:t xml:space="preserve">The paper describes several classic and modern HTTP request smuggling techniques:</w:t>
      </w:r>
    </w:p>
    <w:p>
      <w:pPr>
        <w:numPr>
          <w:ilvl w:val="0"/>
          <w:numId w:val="2"/>
        </w:numPr>
        <w:spacing w:line="360" w:before="105" w:after="105" w:lineRule="auto"/>
      </w:pPr>
      <w:r>
        <w:rPr>
          <w:rFonts w:eastAsia="inter" w:cs="inter" w:ascii="inter" w:hAnsi="inter"/>
          <w:b/>
          <w:color w:val="000000"/>
          <w:sz w:val="21"/>
        </w:rPr>
        <w:t xml:space="preserve">CL.TE (Content-Length, Transfer-Encoding):</w:t>
      </w:r>
      <w:r>
        <w:rPr>
          <w:rFonts w:eastAsia="inter" w:cs="inter" w:ascii="inter" w:hAnsi="inter"/>
          <w:color w:val="000000"/>
          <w:sz w:val="21"/>
        </w:rPr>
        <w:t xml:space="preserve"> The front-end uses the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header, while the back-end uses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An attacker crafts a request with both headers, causing the two servers to disagree on the request boundary, enabling smuggling</w:t>
      </w:r>
      <w:bookmarkStart w:id="5" w:name="fnref1:2"/>
      <w:bookmarkEnd w:id="5"/>
      <w:hyperlink w:anchor="fn1">
        <w:r>
          <w:rPr>
            <w:rFonts w:eastAsia="inter" w:cs="inter" w:ascii="inter" w:hAnsi="inter"/>
            <w:color w:val="#000"/>
            <w:sz w:val="21"/>
            <w:u w:val="single"/>
            <w:vertAlign w:val="superscript"/>
          </w:rPr>
          <w:t xml:space="preserve">[1]</w:t>
        </w:r>
      </w:hyperlink>
      <w:bookmarkStart w:id="6" w:name="fnref3:1"/>
      <w:bookmarkEnd w:id="6"/>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r>
      <w:hyperlink r:id="rId6">
        <w:r>
          <w:rPr>
            <w:rFonts w:eastAsia="inter" w:cs="inter" w:ascii="inter" w:hAnsi="inter"/>
            <w:b/>
            <w:color w:val="#000"/>
            <w:sz w:val="21"/>
            <w:u w:val="single"/>
          </w:rPr>
          <w:t xml:space="preserve">TE.CL</w:t>
        </w:r>
      </w:hyperlink>
      <w:r>
        <w:rPr>
          <w:rFonts w:eastAsia="inter" w:cs="inter" w:ascii="inter" w:hAnsi="inter"/>
          <w:b/>
          <w:color w:val="000000"/>
          <w:sz w:val="21"/>
        </w:rPr>
        <w:t xml:space="preserve"> (Transfer-Encoding, Content-Length):</w:t>
      </w:r>
      <w:r>
        <w:rPr>
          <w:rFonts w:eastAsia="inter" w:cs="inter" w:ascii="inter" w:hAnsi="inter"/>
          <w:color w:val="000000"/>
          <w:sz w:val="21"/>
        </w:rPr>
        <w:t xml:space="preserve"> The front-end uses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while the back-end uses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Similar ambiguity enables smuggling.</w:t>
      </w:r>
    </w:p>
    <w:p>
      <w:pPr>
        <w:numPr>
          <w:ilvl w:val="0"/>
          <w:numId w:val="2"/>
        </w:numPr>
        <w:spacing w:line="360" w:before="105" w:after="105" w:lineRule="auto"/>
      </w:pPr>
      <w:r>
        <w:rPr>
          <w:rFonts w:eastAsia="inter" w:cs="inter" w:ascii="inter" w:hAnsi="inter"/>
          <w:b/>
          <w:color w:val="000000"/>
          <w:sz w:val="21"/>
        </w:rPr>
      </w:r>
      <w:hyperlink r:id="rId7">
        <w:r>
          <w:rPr>
            <w:rFonts w:eastAsia="inter" w:cs="inter" w:ascii="inter" w:hAnsi="inter"/>
            <w:b/>
            <w:color w:val="#000"/>
            <w:sz w:val="21"/>
            <w:u w:val="single"/>
          </w:rPr>
          <w:t xml:space="preserve">CL.CL</w:t>
        </w:r>
      </w:hyperlink>
      <w:r>
        <w:rPr>
          <w:rFonts w:eastAsia="inter" w:cs="inter" w:ascii="inter" w:hAnsi="inter"/>
          <w:b/>
          <w:color w:val="000000"/>
          <w:sz w:val="21"/>
        </w:rPr>
        <w:t xml:space="preserve"> (Double Content-Length):</w:t>
      </w:r>
      <w:r>
        <w:rPr>
          <w:rFonts w:eastAsia="inter" w:cs="inter" w:ascii="inter" w:hAnsi="inter"/>
          <w:color w:val="000000"/>
          <w:sz w:val="21"/>
        </w:rPr>
        <w:t xml:space="preserve"> Two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headers with different values cause different servers to parse the body differently, leading to request splitting.</w:t>
      </w:r>
    </w:p>
    <w:p>
      <w:pPr>
        <w:numPr>
          <w:ilvl w:val="0"/>
          <w:numId w:val="2"/>
        </w:numPr>
        <w:spacing w:line="360" w:before="105" w:after="105" w:lineRule="auto"/>
      </w:pPr>
      <w:r>
        <w:rPr>
          <w:rFonts w:eastAsia="inter" w:cs="inter" w:ascii="inter" w:hAnsi="inter"/>
          <w:b/>
          <w:color w:val="000000"/>
          <w:sz w:val="21"/>
        </w:rPr>
        <w:t xml:space="preserve">TE.TE (Double Transfer-Encoding):</w:t>
      </w:r>
      <w:r>
        <w:rPr>
          <w:rFonts w:eastAsia="inter" w:cs="inter" w:ascii="inter" w:hAnsi="inter"/>
          <w:color w:val="000000"/>
          <w:sz w:val="21"/>
        </w:rPr>
        <w:t xml:space="preserve"> Two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headers, possibly with non-standard values, can confuse server parsing logic.</w:t>
      </w:r>
    </w:p>
    <w:p>
      <w:pPr>
        <w:numPr>
          <w:ilvl w:val="0"/>
          <w:numId w:val="2"/>
        </w:numPr>
        <w:spacing w:line="360" w:before="105" w:after="105" w:lineRule="auto"/>
      </w:pPr>
      <w:r>
        <w:rPr>
          <w:rFonts w:eastAsia="inter" w:cs="inter" w:ascii="inter" w:hAnsi="inter"/>
          <w:b/>
          <w:color w:val="000000"/>
          <w:sz w:val="21"/>
        </w:rPr>
        <w:t xml:space="preserve">Request Splitting by NULL Character Injection:</w:t>
      </w:r>
      <w:r>
        <w:rPr>
          <w:rFonts w:eastAsia="inter" w:cs="inter" w:ascii="inter" w:hAnsi="inter"/>
          <w:color w:val="000000"/>
          <w:sz w:val="21"/>
        </w:rPr>
        <w:t xml:space="preserve"> Exploits parsing quirks with null characters in headers or payloads.</w:t>
      </w:r>
    </w:p>
    <w:p>
      <w:pPr>
        <w:spacing w:line="360" w:before="315" w:after="105" w:lineRule="auto"/>
        <w:ind w:left="-30"/>
        <w:jc w:val="left"/>
      </w:pPr>
      <w:r>
        <w:rPr>
          <w:rFonts w:eastAsia="inter" w:cs="inter" w:ascii="inter" w:hAnsi="inter"/>
          <w:b/>
          <w:color w:val="000000"/>
          <w:sz w:val="24"/>
        </w:rPr>
        <w:t xml:space="preserve">Real-World Case Study</w:t>
      </w:r>
    </w:p>
    <w:p>
      <w:pPr>
        <w:spacing w:line="360" w:after="210" w:lineRule="auto"/>
      </w:pPr>
      <w:r>
        <w:rPr>
          <w:rFonts w:eastAsia="inter" w:cs="inter" w:ascii="inter" w:hAnsi="inter"/>
          <w:color w:val="000000"/>
        </w:rPr>
        <w:t xml:space="preserve">The paper cites a 2020 incident where a CL.TE attack was used to hijack user sessions and steal cookies by forcing a victim's request through a poisoned socket, causing the backend server to redirect the victim and leak sensitive authentication data</w:t>
      </w:r>
      <w:bookmarkStart w:id="7" w:name="fnref1:3"/>
      <w:bookmarkEnd w:id="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Impact</w:t>
      </w:r>
    </w:p>
    <w:p>
      <w:pPr>
        <w:spacing w:line="360" w:after="210" w:lineRule="auto"/>
      </w:pPr>
      <w:r>
        <w:rPr>
          <w:rFonts w:eastAsia="inter" w:cs="inter" w:ascii="inter" w:hAnsi="inter"/>
          <w:color w:val="000000"/>
        </w:rPr>
        <w:t xml:space="preserve">HTTP request smuggling enables:</w:t>
      </w:r>
    </w:p>
    <w:p>
      <w:pPr>
        <w:numPr>
          <w:ilvl w:val="0"/>
          <w:numId w:val="3"/>
        </w:numPr>
        <w:spacing w:line="360" w:before="105" w:after="105" w:lineRule="auto"/>
      </w:pPr>
      <w:r>
        <w:rPr>
          <w:rFonts w:eastAsia="inter" w:cs="inter" w:ascii="inter" w:hAnsi="inter"/>
          <w:b/>
          <w:color w:val="000000"/>
          <w:sz w:val="21"/>
        </w:rPr>
        <w:t xml:space="preserve">Bypassing Security Controls:</w:t>
      </w:r>
      <w:r>
        <w:rPr>
          <w:rFonts w:eastAsia="inter" w:cs="inter" w:ascii="inter" w:hAnsi="inter"/>
          <w:color w:val="000000"/>
          <w:sz w:val="21"/>
        </w:rPr>
        <w:t xml:space="preserve"> Attackers can circumvent front-end filtering, reaching sensitive back-end endpoints.</w:t>
      </w:r>
    </w:p>
    <w:p>
      <w:pPr>
        <w:numPr>
          <w:ilvl w:val="0"/>
          <w:numId w:val="3"/>
        </w:numPr>
        <w:spacing w:line="360" w:before="105" w:after="105" w:lineRule="auto"/>
      </w:pPr>
      <w:r>
        <w:rPr>
          <w:rFonts w:eastAsia="inter" w:cs="inter" w:ascii="inter" w:hAnsi="inter"/>
          <w:b/>
          <w:color w:val="000000"/>
          <w:sz w:val="21"/>
        </w:rPr>
        <w:t xml:space="preserve">Hijacking Requests:</w:t>
      </w:r>
      <w:r>
        <w:rPr>
          <w:rFonts w:eastAsia="inter" w:cs="inter" w:ascii="inter" w:hAnsi="inter"/>
          <w:color w:val="000000"/>
          <w:sz w:val="21"/>
        </w:rPr>
        <w:t xml:space="preserve"> Attackers can intercept or manipulate other users' requests, stealing cookies or sensitive data.</w:t>
      </w:r>
    </w:p>
    <w:p>
      <w:pPr>
        <w:numPr>
          <w:ilvl w:val="0"/>
          <w:numId w:val="3"/>
        </w:numPr>
        <w:spacing w:line="360" w:before="105" w:after="105" w:lineRule="auto"/>
      </w:pPr>
      <w:r>
        <w:rPr>
          <w:rFonts w:eastAsia="inter" w:cs="inter" w:ascii="inter" w:hAnsi="inter"/>
          <w:b/>
          <w:color w:val="000000"/>
          <w:sz w:val="21"/>
        </w:rPr>
        <w:t xml:space="preserve">Cache Poisoning:</w:t>
      </w:r>
      <w:r>
        <w:rPr>
          <w:rFonts w:eastAsia="inter" w:cs="inter" w:ascii="inter" w:hAnsi="inter"/>
          <w:color w:val="000000"/>
          <w:sz w:val="21"/>
        </w:rPr>
        <w:t xml:space="preserve"> Attackers can poison shared caches, causing users to receive attacker-controlled content.</w:t>
      </w:r>
    </w:p>
    <w:p>
      <w:pPr>
        <w:numPr>
          <w:ilvl w:val="0"/>
          <w:numId w:val="3"/>
        </w:numPr>
        <w:spacing w:line="360" w:before="105" w:after="105" w:lineRule="auto"/>
      </w:pPr>
      <w:r>
        <w:rPr>
          <w:rFonts w:eastAsia="inter" w:cs="inter" w:ascii="inter" w:hAnsi="inter"/>
          <w:b/>
          <w:color w:val="000000"/>
          <w:sz w:val="21"/>
        </w:rPr>
        <w:t xml:space="preserve">Amplifying Other Vulnerabilities:</w:t>
      </w:r>
      <w:r>
        <w:rPr>
          <w:rFonts w:eastAsia="inter" w:cs="inter" w:ascii="inter" w:hAnsi="inter"/>
          <w:color w:val="000000"/>
          <w:sz w:val="21"/>
        </w:rPr>
        <w:t xml:space="preserve"> Smuggling can make otherwise low-impact vulnerabilities (like reflected XSS) much more dangerous.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Defense and Detection</w:t>
      </w:r>
    </w:p>
    <w:p>
      <w:pPr>
        <w:spacing w:line="360" w:before="315" w:after="105" w:lineRule="auto"/>
        <w:ind w:left="-30"/>
        <w:jc w:val="left"/>
      </w:pPr>
      <w:r>
        <w:rPr>
          <w:rFonts w:eastAsia="inter" w:cs="inter" w:ascii="inter" w:hAnsi="inter"/>
          <w:b/>
          <w:color w:val="000000"/>
          <w:sz w:val="24"/>
        </w:rPr>
        <w:t xml:space="preserve">Existing Approaches</w:t>
      </w:r>
    </w:p>
    <w:p>
      <w:pPr>
        <w:numPr>
          <w:ilvl w:val="0"/>
          <w:numId w:val="4"/>
        </w:numPr>
        <w:spacing w:line="360" w:before="105" w:after="105" w:lineRule="auto"/>
      </w:pPr>
      <w:r>
        <w:rPr>
          <w:rFonts w:eastAsia="inter" w:cs="inter" w:ascii="inter" w:hAnsi="inter"/>
          <w:b/>
          <w:color w:val="000000"/>
          <w:sz w:val="21"/>
        </w:rPr>
        <w:t xml:space="preserve">Strict HTTP Parsing:</w:t>
      </w:r>
      <w:r>
        <w:rPr>
          <w:rFonts w:eastAsia="inter" w:cs="inter" w:ascii="inter" w:hAnsi="inter"/>
          <w:color w:val="000000"/>
          <w:sz w:val="21"/>
        </w:rPr>
        <w:t xml:space="preserve"> Enforcing strict adherence to RFC standards in all HTTP devices.</w:t>
      </w:r>
    </w:p>
    <w:p>
      <w:pPr>
        <w:numPr>
          <w:ilvl w:val="0"/>
          <w:numId w:val="4"/>
        </w:numPr>
        <w:spacing w:line="360" w:before="105" w:after="105" w:lineRule="auto"/>
      </w:pPr>
      <w:r>
        <w:rPr>
          <w:rFonts w:eastAsia="inter" w:cs="inter" w:ascii="inter" w:hAnsi="inter"/>
          <w:b/>
          <w:color w:val="000000"/>
          <w:sz w:val="21"/>
        </w:rPr>
        <w:t xml:space="preserve">Connection Management:</w:t>
      </w:r>
      <w:r>
        <w:rPr>
          <w:rFonts w:eastAsia="inter" w:cs="inter" w:ascii="inter" w:hAnsi="inter"/>
          <w:color w:val="000000"/>
          <w:sz w:val="21"/>
        </w:rPr>
        <w:t xml:space="preserve"> Avoiding reuse of back-end TCP connections after each request.</w:t>
      </w:r>
    </w:p>
    <w:p>
      <w:pPr>
        <w:numPr>
          <w:ilvl w:val="0"/>
          <w:numId w:val="4"/>
        </w:numPr>
        <w:spacing w:line="360" w:before="105" w:after="105" w:lineRule="auto"/>
      </w:pPr>
      <w:r>
        <w:rPr>
          <w:rFonts w:eastAsia="inter" w:cs="inter" w:ascii="inter" w:hAnsi="inter"/>
          <w:b/>
          <w:color w:val="000000"/>
          <w:sz w:val="21"/>
        </w:rPr>
        <w:t xml:space="preserve">Consistent Architecture:</w:t>
      </w:r>
      <w:r>
        <w:rPr>
          <w:rFonts w:eastAsia="inter" w:cs="inter" w:ascii="inter" w:hAnsi="inter"/>
          <w:color w:val="000000"/>
          <w:sz w:val="21"/>
        </w:rPr>
        <w:t xml:space="preserve"> Ensuring all components in the request chain interpret headers and request boundaries consistently.</w:t>
      </w:r>
    </w:p>
    <w:p>
      <w:pPr>
        <w:numPr>
          <w:ilvl w:val="0"/>
          <w:numId w:val="4"/>
        </w:numPr>
        <w:spacing w:line="360" w:before="105" w:after="105" w:lineRule="auto"/>
      </w:pPr>
      <w:r>
        <w:rPr>
          <w:rFonts w:eastAsia="inter" w:cs="inter" w:ascii="inter" w:hAnsi="inter"/>
          <w:b/>
          <w:color w:val="000000"/>
          <w:sz w:val="21"/>
        </w:rPr>
        <w:t xml:space="preserve">Active Scanning:</w:t>
      </w:r>
      <w:r>
        <w:rPr>
          <w:rFonts w:eastAsia="inter" w:cs="inter" w:ascii="inter" w:hAnsi="inter"/>
          <w:color w:val="000000"/>
          <w:sz w:val="21"/>
        </w:rPr>
        <w:t xml:space="preserve"> Tools like Burp Suite's HTTP Request Smuggler can actively test for desynchronization vulnerabilities</w:t>
      </w:r>
      <w:bookmarkStart w:id="8" w:name="fnref3:2"/>
      <w:bookmarkEnd w:id="8"/>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Proposed Solution</w:t>
      </w:r>
    </w:p>
    <w:p>
      <w:pPr>
        <w:spacing w:line="360" w:after="210" w:lineRule="auto"/>
      </w:pPr>
      <w:r>
        <w:rPr>
          <w:rFonts w:eastAsia="inter" w:cs="inter" w:ascii="inter" w:hAnsi="inter"/>
          <w:color w:val="000000"/>
        </w:rPr>
        <w:t xml:space="preserve">The authors propose a practical defense using a reverse proxy implemented in Flask:</w:t>
      </w:r>
    </w:p>
    <w:p>
      <w:pPr>
        <w:numPr>
          <w:ilvl w:val="0"/>
          <w:numId w:val="5"/>
        </w:numPr>
        <w:spacing w:line="360" w:before="105" w:after="105" w:lineRule="auto"/>
      </w:pPr>
      <w:r>
        <w:rPr>
          <w:rFonts w:eastAsia="inter" w:cs="inter" w:ascii="inter" w:hAnsi="inter"/>
          <w:b/>
          <w:color w:val="000000"/>
          <w:sz w:val="21"/>
        </w:rPr>
        <w:t xml:space="preserve">Validation and Cleansing:</w:t>
      </w:r>
      <w:r>
        <w:rPr>
          <w:rFonts w:eastAsia="inter" w:cs="inter" w:ascii="inter" w:hAnsi="inter"/>
          <w:color w:val="000000"/>
          <w:sz w:val="21"/>
        </w:rPr>
        <w:t xml:space="preserve"> The proxy validates all incoming requests, ensuring they comply with RFC standards using regular expressions and header checks.</w:t>
      </w:r>
    </w:p>
    <w:p>
      <w:pPr>
        <w:numPr>
          <w:ilvl w:val="0"/>
          <w:numId w:val="5"/>
        </w:numPr>
        <w:spacing w:line="360" w:before="105" w:after="105" w:lineRule="auto"/>
      </w:pPr>
      <w:r>
        <w:rPr>
          <w:rFonts w:eastAsia="inter" w:cs="inter" w:ascii="inter" w:hAnsi="inter"/>
          <w:b/>
          <w:color w:val="000000"/>
          <w:sz w:val="21"/>
        </w:rPr>
        <w:t xml:space="preserve">Header Normalization:</w:t>
      </w:r>
      <w:r>
        <w:rPr>
          <w:rFonts w:eastAsia="inter" w:cs="inter" w:ascii="inter" w:hAnsi="inter"/>
          <w:color w:val="000000"/>
          <w:sz w:val="21"/>
        </w:rPr>
        <w:t xml:space="preserve"> It removes or corrects ambiguous or duplicate headers before forwarding requests to the back-end server.</w:t>
      </w:r>
    </w:p>
    <w:p>
      <w:pPr>
        <w:numPr>
          <w:ilvl w:val="0"/>
          <w:numId w:val="5"/>
        </w:numPr>
        <w:spacing w:line="360" w:before="105" w:after="105" w:lineRule="auto"/>
      </w:pPr>
      <w:r>
        <w:rPr>
          <w:rFonts w:eastAsia="inter" w:cs="inter" w:ascii="inter" w:hAnsi="inter"/>
          <w:b/>
          <w:color w:val="000000"/>
          <w:sz w:val="21"/>
        </w:rPr>
        <w:t xml:space="preserve">Simple Deployment:</w:t>
      </w:r>
      <w:r>
        <w:rPr>
          <w:rFonts w:eastAsia="inter" w:cs="inter" w:ascii="inter" w:hAnsi="inter"/>
          <w:color w:val="000000"/>
          <w:sz w:val="21"/>
        </w:rPr>
        <w:t xml:space="preserve"> The solution is easy to implement and does not require complex configuration or modification of existing server code.</w:t>
      </w:r>
    </w:p>
    <w:p>
      <w:pPr>
        <w:numPr>
          <w:ilvl w:val="0"/>
          <w:numId w:val="5"/>
        </w:numPr>
        <w:spacing w:line="360" w:before="105" w:after="105" w:lineRule="auto"/>
      </w:pPr>
      <w:r>
        <w:rPr>
          <w:rFonts w:eastAsia="inter" w:cs="inter" w:ascii="inter" w:hAnsi="inter"/>
          <w:b/>
          <w:color w:val="000000"/>
          <w:sz w:val="21"/>
        </w:rPr>
        <w:t xml:space="preserve">Experimental Validation:</w:t>
      </w:r>
      <w:r>
        <w:rPr>
          <w:rFonts w:eastAsia="inter" w:cs="inter" w:ascii="inter" w:hAnsi="inter"/>
          <w:color w:val="000000"/>
          <w:sz w:val="21"/>
        </w:rPr>
        <w:t xml:space="preserve"> The system was tested against multiple real-world server and proxy setups (e.g., Nginx, HAProxy, Gunicorn, Jetty) and successfully blocked various smuggling attack vectors, returning appropriate error responses (e.g., HTTP 400 Bad Request) for malformed or ambiguous requests</w:t>
      </w:r>
      <w:bookmarkStart w:id="9" w:name="fnref1:4"/>
      <w:bookmarkEnd w:id="9"/>
      <w:hyperlink w:anchor="fn1">
        <w:r>
          <w:rPr>
            <w:rFonts w:eastAsia="inter" w:cs="inter" w:ascii="inter" w:hAnsi="inter"/>
            <w:color w:val="#000"/>
            <w:sz w:val="21"/>
            <w:u w:val="single"/>
            <w:vertAlign w:val="superscript"/>
          </w:rPr>
          <w:t xml:space="preserve">[1]</w:t>
        </w:r>
      </w:hyperlink>
      <w:bookmarkStart w:id="10" w:name="fnref2:2"/>
      <w:bookmarkEnd w:id="10"/>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Experimental Results</w:t>
      </w:r>
    </w:p>
    <w:p>
      <w:pPr>
        <w:numPr>
          <w:ilvl w:val="0"/>
          <w:numId w:val="6"/>
        </w:numPr>
        <w:spacing w:line="360" w:before="105" w:after="105" w:lineRule="auto"/>
      </w:pPr>
      <w:r>
        <w:rPr>
          <w:rFonts w:eastAsia="inter" w:cs="inter" w:ascii="inter" w:hAnsi="inter"/>
          <w:color w:val="000000"/>
          <w:sz w:val="21"/>
        </w:rPr>
        <w:t xml:space="preserve">The defense system effectively detected and blocked all tested HTTP request smuggling payloads, including those using non-standard or ambiguous headers, mixed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and other advanced vectors.</w:t>
      </w:r>
    </w:p>
    <w:p>
      <w:pPr>
        <w:numPr>
          <w:ilvl w:val="0"/>
          <w:numId w:val="6"/>
        </w:numPr>
        <w:spacing w:line="360" w:before="105" w:after="105" w:lineRule="auto"/>
      </w:pPr>
      <w:r>
        <w:rPr>
          <w:rFonts w:eastAsia="inter" w:cs="inter" w:ascii="inter" w:hAnsi="inter"/>
          <w:color w:val="000000"/>
          <w:sz w:val="21"/>
        </w:rPr>
        <w:t xml:space="preserve">The system logs and aborts suspicious requests, preventing them from reaching the back-end, and provides clear error messages for easier incident response.</w:t>
      </w:r>
    </w:p>
    <w:p>
      <w:pPr>
        <w:numPr>
          <w:ilvl w:val="0"/>
          <w:numId w:val="6"/>
        </w:numPr>
        <w:spacing w:line="360" w:before="105" w:after="105" w:lineRule="auto"/>
      </w:pPr>
      <w:r>
        <w:rPr>
          <w:rFonts w:eastAsia="inter" w:cs="inter" w:ascii="inter" w:hAnsi="inter"/>
          <w:color w:val="000000"/>
          <w:sz w:val="21"/>
        </w:rPr>
        <w:t xml:space="preserve">The approach was validated in controlled lab environments with different server combinations, demonstrating its broad applicability and effectiveness</w:t>
      </w:r>
      <w:bookmarkStart w:id="11" w:name="fnref1:5"/>
      <w:bookmarkEnd w:id="11"/>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 and Recommendations</w:t>
      </w:r>
    </w:p>
    <w:p>
      <w:pPr>
        <w:numPr>
          <w:ilvl w:val="0"/>
          <w:numId w:val="7"/>
        </w:numPr>
        <w:spacing w:line="360" w:before="105" w:after="105" w:lineRule="auto"/>
      </w:pPr>
      <w:r>
        <w:rPr>
          <w:rFonts w:eastAsia="inter" w:cs="inter" w:ascii="inter" w:hAnsi="inter"/>
          <w:color w:val="000000"/>
          <w:sz w:val="21"/>
        </w:rPr>
        <w:t xml:space="preserve">HTTP request smuggling remains a potent threat, especially in complex, multi-tier web architectures.</w:t>
      </w:r>
    </w:p>
    <w:p>
      <w:pPr>
        <w:numPr>
          <w:ilvl w:val="0"/>
          <w:numId w:val="7"/>
        </w:numPr>
        <w:spacing w:line="360" w:before="105" w:after="105" w:lineRule="auto"/>
      </w:pPr>
      <w:r>
        <w:rPr>
          <w:rFonts w:eastAsia="inter" w:cs="inter" w:ascii="inter" w:hAnsi="inter"/>
          <w:color w:val="000000"/>
          <w:sz w:val="21"/>
        </w:rPr>
        <w:t xml:space="preserve">The proposed Flask-based reverse proxy solution offers a practical, RFC-compliant, and easily deployable defense, requiring minimal configuration and no changes to existing server code.</w:t>
      </w:r>
    </w:p>
    <w:p>
      <w:pPr>
        <w:numPr>
          <w:ilvl w:val="0"/>
          <w:numId w:val="7"/>
        </w:numPr>
        <w:spacing w:line="360" w:before="105" w:after="105" w:lineRule="auto"/>
      </w:pPr>
      <w:r>
        <w:rPr>
          <w:rFonts w:eastAsia="inter" w:cs="inter" w:ascii="inter" w:hAnsi="inter"/>
          <w:color w:val="000000"/>
          <w:sz w:val="21"/>
        </w:rPr>
        <w:t xml:space="preserve">Future work should focus on optimizing performance for high-traffic environments and extending the approach to cover additional attack vectors and load balancing scenarios</w:t>
      </w:r>
      <w:bookmarkStart w:id="12" w:name="fnref1:6"/>
      <w:bookmarkEnd w:id="12"/>
      <w:hyperlink w:anchor="fn1">
        <w:r>
          <w:rPr>
            <w:rFonts w:eastAsia="inter" w:cs="inter" w:ascii="inter" w:hAnsi="inter"/>
            <w:color w:val="#000"/>
            <w:sz w:val="21"/>
            <w:u w:val="single"/>
            <w:vertAlign w:val="superscript"/>
          </w:rPr>
          <w:t xml:space="preserve">[1]</w:t>
        </w:r>
      </w:hyperlink>
      <w:bookmarkStart w:id="13" w:name="fnref2:3"/>
      <w:bookmarkEnd w:id="13"/>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References:</w:t>
      </w:r>
      <w:r>
        <w:rPr>
          <w:rFonts w:eastAsia="inter" w:cs="inter" w:ascii="inter" w:hAnsi="inter"/>
          <w:color w:val="000000"/>
        </w:rPr>
        <w:br w:type="textWrapping"/>
      </w:r>
      <w:bookmarkStart w:id="14" w:name="fnref1:7"/>
      <w:bookmarkEnd w:id="1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request-smuggling-2022.pdf</w:t>
      </w:r>
      <w:r>
        <w:rPr>
          <w:rFonts w:eastAsia="inter" w:cs="inter" w:ascii="inter" w:hAnsi="inter"/>
          <w:color w:val="000000"/>
        </w:rPr>
        <w:br w:type="textWrapping"/>
      </w:r>
      <w:bookmarkStart w:id="15" w:name="fnref2:4"/>
      <w:bookmarkEnd w:id="15"/>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Wiley Online Library summary</w:t>
      </w:r>
      <w:r>
        <w:rPr>
          <w:rFonts w:eastAsia="inter" w:cs="inter" w:ascii="inter" w:hAnsi="inter"/>
          <w:color w:val="000000"/>
        </w:rPr>
        <w:br w:type="textWrapping"/>
      </w:r>
      <w:bookmarkStart w:id="16" w:name="fnref3:3"/>
      <w:bookmarkEnd w:id="16"/>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PortSwigger Web Security documentation</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7" w:name="fn1"/>
    <w:bookmarkEnd w:id="17"/>
    <w:p>
      <w:pPr>
        <w:numPr>
          <w:ilvl w:val="0"/>
          <w:numId w:val="9"/>
        </w:numPr>
        <w:spacing w:line="360" w:after="210" w:lineRule="auto"/>
      </w:pPr>
      <w:r>
        <w:rPr>
          <w:rFonts w:eastAsia="inter" w:cs="inter" w:ascii="inter" w:hAnsi="inter"/>
          <w:color w:val="000000"/>
          <w:sz w:val="18"/>
        </w:rPr>
        <w:t xml:space="preserve">request-smuggling-2022.pdf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2"/>
    <w:bookmarkEnd w:id="18"/>
    <w:p>
      <w:pPr>
        <w:numPr>
          <w:ilvl w:val="0"/>
          <w:numId w:val="9"/>
        </w:numPr>
        <w:spacing w:line="360" w:after="210" w:lineRule="auto"/>
      </w:pPr>
      <w:hyperlink r:id="rId8">
        <w:r>
          <w:rPr>
            <w:rFonts w:eastAsia="inter" w:cs="inter" w:ascii="inter" w:hAnsi="inter"/>
            <w:color w:val="#000"/>
            <w:sz w:val="18"/>
            <w:u w:val="single"/>
          </w:rPr>
          <w:t xml:space="preserve">https://onlinelibrary.wiley.com/doi/10.1155/2022/3121177</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9" w:name="fn3"/>
    <w:bookmarkEnd w:id="19"/>
    <w:p>
      <w:pPr>
        <w:numPr>
          <w:ilvl w:val="0"/>
          <w:numId w:val="9"/>
        </w:numPr>
        <w:spacing w:line="360" w:after="210" w:lineRule="auto"/>
      </w:pPr>
      <w:hyperlink r:id="rId9">
        <w:r>
          <w:rPr>
            <w:rFonts w:eastAsia="inter" w:cs="inter" w:ascii="inter" w:hAnsi="inter"/>
            <w:color w:val="#000"/>
            <w:sz w:val="18"/>
            <w:u w:val="single"/>
          </w:rPr>
          <w:t xml:space="preserve">https://portswigger.net/web-security/request-smuggling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abstractNum>
  <w:abstractNum w:abstractNumId="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6512a20dc8f5d2d19201bdb4ed51ef7da19add9.png" TargetMode="Internal"/><Relationship Id="rId6" Type="http://schemas.openxmlformats.org/officeDocument/2006/relationships/hyperlink" Target="http://TE.CL" TargetMode="External"/><Relationship Id="rId7" Type="http://schemas.openxmlformats.org/officeDocument/2006/relationships/hyperlink" Target="http://CL.CL" TargetMode="External"/><Relationship Id="rId8" Type="http://schemas.openxmlformats.org/officeDocument/2006/relationships/hyperlink" Target="https://onlinelibrary.wiley.com/doi/10.1155/2022/3121177" TargetMode="External"/><Relationship Id="rId9" Type="http://schemas.openxmlformats.org/officeDocument/2006/relationships/hyperlink" Target="https://portswigger.net/web-security/request-smuggling"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2025-06-04T19:24:42.597Z</dcterms:created>
  <dcterms:modified xsi:type="dcterms:W3CDTF">2025-06-04T19:24:42.597Z</dcterms:modified>
</cp:coreProperties>
</file>