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6f035d67a86b473fee2b39263d6957e80d01fca8.png"/>
            <a:graphic>
              <a:graphicData uri="http://schemas.openxmlformats.org/drawingml/2006/picture">
                <pic:pic>
                  <pic:nvPicPr>
                    <pic:cNvPr id="1" name="image-6f035d67a86b473fee2b39263d6957e80d01fca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Detailed Summary of "HTTP/2: The Sequel is Always Worse" by James Kettle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Introduction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paper explores new classes of vulnerabilities unique to HTTP/2, focusing on how its design and common implementation flaws introduce critical attack vectors—especially HTTP/2-exclusive desynchronization (desync) and request smuggling attacks. The research demonstrates real-world exploits against major web infrastructure, including cloud load balancers, CDNs, WAFs, and custom stacks used by large tech companies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HTTP/2 Fundamentals and Key Differences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Pseudo-Headers: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HTTP/2 replaces the HTTP/1.1 request line with pseudo-headers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:method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:path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:authority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:scheme</w:t>
      </w:r>
      <w:r>
        <w:rPr>
          <w:rFonts w:eastAsia="inter" w:cs="inter" w:ascii="inter" w:hAnsi="inter"/>
          <w:color w:val="000000"/>
          <w:sz w:val="21"/>
        </w:rPr>
        <w:t xml:space="preserve">), which are parsed differently than standard headers.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Binary Protocol: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Unlike HTTP/1.1’s text-based format, HTTP/2 is binary and uses frames with explicit length fields, reducing ambiguity in parsing message boundaries.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Message Length: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In HTTP/2, message body length is determined by frame boundaries, not by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Content-Length</w:t>
      </w:r>
      <w:r>
        <w:rPr>
          <w:rFonts w:eastAsia="inter" w:cs="inter" w:ascii="inter" w:hAnsi="inter"/>
          <w:color w:val="000000"/>
          <w:sz w:val="21"/>
        </w:rPr>
        <w:t xml:space="preserve"> 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Transfer-Encoding</w:t>
      </w:r>
      <w:r>
        <w:rPr>
          <w:rFonts w:eastAsia="inter" w:cs="inter" w:ascii="inter" w:hAnsi="inter"/>
          <w:color w:val="000000"/>
          <w:sz w:val="21"/>
        </w:rPr>
        <w:t xml:space="preserve"> headers. However, these headers may still appear for backward compatibility, and can be mishandled during protocol downgrades</w:t>
      </w:r>
      <w:bookmarkStart w:id="3" w:name="fnref1:1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4" w:name="fnref2:1"/>
      <w:bookmarkEnd w:id="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5" w:name="fnref4"/>
      <w:bookmarkEnd w:id="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HTTP/2 Desync and Request Smuggling Attacks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Problem: HTTP/2 to HTTP/1.1 Downgrades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Many front-end servers (e.g., proxies, CDNs) accept HTTP/2 from clients but downgrade requests to HTTP/1.1 before forwarding to back-end servers.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This translation can reintroduce ambiguity, especially when HTTP/2 requests include headers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Content-Length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Transfer-Encoding</w:t>
      </w:r>
      <w:r>
        <w:rPr>
          <w:rFonts w:eastAsia="inter" w:cs="inter" w:ascii="inter" w:hAnsi="inter"/>
          <w:color w:val="000000"/>
          <w:sz w:val="21"/>
        </w:rPr>
        <w:t xml:space="preserve">) that are meaningless in HTTP/2 but critical in HTTP/1.1.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the downgrade process does not properly validate or sanitize these headers, attackers can exploit mismatches in request boundary parsing, leading to desync and request smuggling</w:t>
      </w:r>
      <w:bookmarkStart w:id="6" w:name="fnref1:2"/>
      <w:bookmarkEnd w:id="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7" w:name="fnref2:2"/>
      <w:bookmarkEnd w:id="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8" w:name="fnref3:1"/>
      <w:bookmarkEnd w:id="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9" w:name="fnref4:1"/>
      <w:bookmarkEnd w:id="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Attack Variants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</w:r>
      <w:hyperlink r:id="rId6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H2.CL</w:t>
        </w:r>
      </w:hyperlink>
      <w:r>
        <w:rPr>
          <w:rFonts w:eastAsia="inter" w:cs="inter" w:ascii="inter" w:hAnsi="inter"/>
          <w:b/>
          <w:color w:val="000000"/>
          <w:sz w:val="21"/>
        </w:rPr>
        <w:t xml:space="preserve"> (HTTP/2 Content-Length):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Attackers include 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Content-Length</w:t>
      </w:r>
      <w:r>
        <w:rPr>
          <w:rFonts w:eastAsia="inter" w:cs="inter" w:ascii="inter" w:hAnsi="inter"/>
          <w:color w:val="000000"/>
          <w:sz w:val="21"/>
        </w:rPr>
        <w:t xml:space="preserve"> header in an HTTP/2 request. If the front-end downgrades this to HTTP/1.1 without validation, the back-end may misinterpret the body, allowing attackers to prepend data to subsequent requests.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Case Study: Netflix</w:t>
      </w:r>
      <w:r>
        <w:rPr>
          <w:rFonts w:eastAsia="inter" w:cs="inter" w:ascii="inter" w:hAnsi="inter"/>
          <w:color w:val="000000"/>
          <w:sz w:val="21"/>
        </w:rPr>
        <w:t xml:space="preserve">—A crafted HTTP/2 request with a misleading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Content-Length</w:t>
      </w:r>
      <w:r>
        <w:rPr>
          <w:rFonts w:eastAsia="inter" w:cs="inter" w:ascii="inter" w:hAnsi="inter"/>
          <w:color w:val="000000"/>
          <w:sz w:val="21"/>
        </w:rPr>
        <w:t xml:space="preserve"> allowed attackers to hijack responses, redirect users, and steal credentials. This was patched and tracked as CVE-2021-21295, with a $20,000 bounty</w:t>
      </w:r>
      <w:bookmarkStart w:id="10" w:name="fnref1:3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1" w:name="fnref2:3"/>
      <w:bookmarkEnd w:id="1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H2.TE (HTTP/2 Transfer-Encoding):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Attackers send 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Transfer-Encoding: chunked</w:t>
      </w:r>
      <w:r>
        <w:rPr>
          <w:rFonts w:eastAsia="inter" w:cs="inter" w:ascii="inter" w:hAnsi="inter"/>
          <w:color w:val="000000"/>
          <w:sz w:val="21"/>
        </w:rPr>
        <w:t xml:space="preserve"> header in HTTP/2. If not filtered, the back-end may prioritize this over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Content-Length</w:t>
      </w:r>
      <w:r>
        <w:rPr>
          <w:rFonts w:eastAsia="inter" w:cs="inter" w:ascii="inter" w:hAnsi="inter"/>
          <w:color w:val="000000"/>
          <w:sz w:val="21"/>
        </w:rPr>
        <w:t xml:space="preserve">, causing desync.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Case Study: AWS Application Load Balancer and Verizon</w:t>
      </w:r>
      <w:r>
        <w:rPr>
          <w:rFonts w:eastAsia="inter" w:cs="inter" w:ascii="inter" w:hAnsi="inter"/>
          <w:color w:val="000000"/>
          <w:sz w:val="21"/>
        </w:rPr>
        <w:t xml:space="preserve">—Allowed attackers to intercept OAuth tokens and credentials by redirecting users during login flows. Verizon awarded a $7,000–$10,000 bounty for these findings</w:t>
      </w:r>
      <w:bookmarkStart w:id="12" w:name="fnref1:4"/>
      <w:bookmarkEnd w:id="1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3" w:name="fnref2:4"/>
      <w:bookmarkEnd w:id="1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H2.TE via Header Injection: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HTTP/2’s binary format allows attackers to inject newline characters in header values, creating new headers during downgrade, enabling further smuggling vectors.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Case Study: Netlify CDN</w:t>
      </w:r>
      <w:r>
        <w:rPr>
          <w:rFonts w:eastAsia="inter" w:cs="inter" w:ascii="inter" w:hAnsi="inter"/>
          <w:color w:val="000000"/>
          <w:sz w:val="21"/>
        </w:rPr>
        <w:t xml:space="preserve">—Enabled persistent cache poisoning and full control over content on sites using Netlify</w:t>
      </w:r>
      <w:bookmarkStart w:id="14" w:name="fnref1:5"/>
      <w:bookmarkEnd w:id="1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H2.X via Request Splitting: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Exploiting HTTP/2 to inject multiple requests or responses, causing response queue poisoning where users receive responses intended for other users.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Case Study: Atlassian Jira</w:t>
      </w:r>
      <w:r>
        <w:rPr>
          <w:rFonts w:eastAsia="inter" w:cs="inter" w:ascii="inter" w:hAnsi="inter"/>
          <w:color w:val="000000"/>
          <w:sz w:val="21"/>
        </w:rPr>
        <w:t xml:space="preserve">—Attackers could cause users to receive each other's responses, including session cookies, leading to mass account compromise and forced global session expiry</w:t>
      </w:r>
      <w:bookmarkStart w:id="15" w:name="fnref1:6"/>
      <w:bookmarkEnd w:id="1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Header Name and Request Line Injection: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HTTP/2 allows colons and spaces in header names and request methods, enabling injection attacks that are impossible in HTTP/1.1.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Case Study: Apache mod_proxy</w:t>
      </w:r>
      <w:r>
        <w:rPr>
          <w:rFonts w:eastAsia="inter" w:cs="inter" w:ascii="inter" w:hAnsi="inter"/>
          <w:color w:val="000000"/>
          <w:sz w:val="21"/>
        </w:rPr>
        <w:t xml:space="preserve">—Permitted bypassing of path restrictions and escaping subfolders via manipulated pseudo-headers</w:t>
      </w:r>
      <w:bookmarkStart w:id="16" w:name="fnref1:7"/>
      <w:bookmarkEnd w:id="1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Desync-Powered Request Tunneling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Request Tunneling: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When front-ends avoid reusing back-end connections, classic cross-user attacks are hard. However, attackers can still tunnel requests that bypass front-end security controls, leak internal headers, or poison caches.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Detection and Exploitation: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New techniques for confirming tunneling vulnerabilities include using HEAD requests to manipulate response handling, and leveraging tools like Param Miner to guess or leak internal header names</w:t>
      </w:r>
      <w:bookmarkStart w:id="17" w:name="fnref1:8"/>
      <w:bookmarkEnd w:id="1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HTTP/2-Specific Exploit Primitives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URL Prefix Injection: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Manipulating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:scheme</w:t>
      </w:r>
      <w:r>
        <w:rPr>
          <w:rFonts w:eastAsia="inter" w:cs="inter" w:ascii="inter" w:hAnsi="inter"/>
          <w:color w:val="000000"/>
          <w:sz w:val="21"/>
        </w:rPr>
        <w:t xml:space="preserve"> pseudo-header or multiple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:path</w:t>
      </w:r>
      <w:r>
        <w:rPr>
          <w:rFonts w:eastAsia="inter" w:cs="inter" w:ascii="inter" w:hAnsi="inter"/>
          <w:color w:val="000000"/>
          <w:sz w:val="21"/>
        </w:rPr>
        <w:t xml:space="preserve"> pseudo-headers to override routing or poison caches.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Header Name Splitting: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Using colons or newlines in header names to split or tamper with headers, enabling host-header attacks or header injection.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Request Line Injection: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Exploiting servers that tolerate spaces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:method</w:t>
      </w:r>
      <w:r>
        <w:rPr>
          <w:rFonts w:eastAsia="inter" w:cs="inter" w:ascii="inter" w:hAnsi="inter"/>
          <w:color w:val="000000"/>
          <w:sz w:val="21"/>
        </w:rPr>
        <w:t xml:space="preserve"> to inject arbitrary request lines and bypass restrictions.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Header Tampering Wrap: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Exploiting legacy line-folding in headers to tamper with internal headers, if the back-end supports it</w:t>
      </w:r>
      <w:bookmarkStart w:id="18" w:name="fnref1:9"/>
      <w:bookmarkEnd w:id="1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Tooling and Detection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New Tools: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The research introduces a custom open-source HTTP/2 stack integrated into Turbo Intruder, and updates to Burp Suite and HTTP Request Smuggler for automated detection of HTTP/2 desync and smuggling vulnerabilities</w:t>
      </w:r>
      <w:bookmarkStart w:id="19" w:name="fnref1:10"/>
      <w:bookmarkEnd w:id="1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0" w:name="fnref5"/>
      <w:bookmarkEnd w:id="2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Testing Approaches: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Automated scanning for hundreds of smuggling techniques, including malformed headers and pseudo-header manipulation, is essential for uncovering these flaws</w:t>
      </w:r>
      <w:bookmarkStart w:id="21" w:name="fnref3:2"/>
      <w:bookmarkEnd w:id="2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Defense and Mitigation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End-to-End HTTP/2: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Avoid protocol downgrading by using HTTP/2 throughout the entire request path.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Strict Validation: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Enforce HTTP/1.1 charset and header restrictions during downgrade; reject requests with newlines in headers, colons in header names, or spaces in the method.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Awareness of RFC Gaps: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Some vulnerabilities arise from ambiguities or omissions in the HTTP/2 RFC—implementers must go beyond the spec to ensure security.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Continuous Testing: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Use updated tooling to regularly scan for new classes of HTTP/2-exclusive vulnerabilities</w:t>
      </w:r>
      <w:bookmarkStart w:id="22" w:name="fnref1:11"/>
      <w:bookmarkEnd w:id="2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3" w:name="fnref3:3"/>
      <w:bookmarkEnd w:id="2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24" w:name="fnref2:5"/>
      <w:bookmarkEnd w:id="2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HTTP/2 introduces novel and severe security risks, primarily due to protocol downgrading and insufficient validation during translation to HTTP/1.1. These flaws enable attackers to perform powerful request smuggling and desync attacks, hijack sessions, poison caches, and bypass security controls on major web platforms. The paper demonstrates that HTTP/2’s complexity and flexibility create a broad and evolving attack surface, requiring new defenses, robust tooling, and ongoing research to secure modern web infrastructure</w:t>
      </w:r>
      <w:bookmarkStart w:id="25" w:name="fnref1:12"/>
      <w:bookmarkEnd w:id="2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26" w:name="fnref2:6"/>
      <w:bookmarkEnd w:id="26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7" w:name="fnref3:4"/>
      <w:bookmarkEnd w:id="27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28" w:name="fnref5:1"/>
      <w:bookmarkEnd w:id="28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References:</w:t>
      </w:r>
      <w:r>
        <w:rPr>
          <w:rFonts w:eastAsia="inter" w:cs="inter" w:ascii="inter" w:hAnsi="inter"/>
          <w:color w:val="000000"/>
        </w:rPr>
        <w:br w:type="textWrapping"/>
      </w:r>
      <w:bookmarkStart w:id="29" w:name="fnref1:13"/>
      <w:bookmarkEnd w:id="29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 http2whitepaper.pdf</w:t>
      </w:r>
      <w:r>
        <w:rPr>
          <w:rFonts w:eastAsia="inter" w:cs="inter" w:ascii="inter" w:hAnsi="inter"/>
          <w:color w:val="000000"/>
        </w:rPr>
        <w:br w:type="textWrapping"/>
      </w:r>
      <w:bookmarkStart w:id="30" w:name="fnref3:5"/>
      <w:bookmarkEnd w:id="30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 Akamai Blog</w:t>
      </w:r>
      <w:r>
        <w:rPr>
          <w:rFonts w:eastAsia="inter" w:cs="inter" w:ascii="inter" w:hAnsi="inter"/>
          <w:color w:val="000000"/>
        </w:rPr>
        <w:br w:type="textWrapping"/>
      </w:r>
      <w:bookmarkStart w:id="31" w:name="fnref2:7"/>
      <w:bookmarkEnd w:id="3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 PortSwigger Research</w:t>
      </w:r>
      <w:r>
        <w:rPr>
          <w:rFonts w:eastAsia="inter" w:cs="inter" w:ascii="inter" w:hAnsi="inter"/>
          <w:color w:val="000000"/>
        </w:rPr>
        <w:br w:type="textWrapping"/>
      </w:r>
      <w:bookmarkStart w:id="32" w:name="fnref5:2"/>
      <w:bookmarkEnd w:id="32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 DEF CON 29 - James Kettle - HTTP2: The Sequel is Always Worse</w:t>
      </w:r>
      <w:r>
        <w:rPr>
          <w:rFonts w:eastAsia="inter" w:cs="inter" w:ascii="inter" w:hAnsi="inter"/>
          <w:color w:val="000000"/>
        </w:rPr>
        <w:br w:type="textWrapping"/>
      </w:r>
      <w:bookmarkStart w:id="33" w:name="fnref4:2"/>
      <w:bookmarkEnd w:id="3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 Detectify Labs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4" w:name="fn1"/>
    <w:bookmarkEnd w:id="34"/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http2whitepaper.pdf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5" w:name="fn2"/>
    <w:bookmarkEnd w:id="35"/>
    <w:p>
      <w:pPr>
        <w:numPr>
          <w:ilvl w:val="0"/>
          <w:numId w:val="9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https://portswigger.net/research/http2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6" w:name="fn3"/>
    <w:bookmarkEnd w:id="36"/>
    <w:p>
      <w:pPr>
        <w:numPr>
          <w:ilvl w:val="0"/>
          <w:numId w:val="9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https://www.akamai.com/blog/security/http-2-request-smulggling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7" w:name="fn4"/>
    <w:bookmarkEnd w:id="37"/>
    <w:p>
      <w:pPr>
        <w:numPr>
          <w:ilvl w:val="0"/>
          <w:numId w:val="9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https://labs.detectify.com/how-to/set-up-docker-for-varnish-http-2-request-smuggling/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8" w:name="fn5"/>
    <w:bookmarkEnd w:id="38"/>
    <w:p>
      <w:pPr>
        <w:numPr>
          <w:ilvl w:val="0"/>
          <w:numId w:val="9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https://www.youtube.com/watch?v=rHxVVeM9R-M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6f035d67a86b473fee2b39263d6957e80d01fca8.png" TargetMode="Internal"/><Relationship Id="rId6" Type="http://schemas.openxmlformats.org/officeDocument/2006/relationships/hyperlink" Target="http://H2.CL" TargetMode="External"/><Relationship Id="rId7" Type="http://schemas.openxmlformats.org/officeDocument/2006/relationships/hyperlink" Target="https://portswigger.net/research/http2" TargetMode="External"/><Relationship Id="rId8" Type="http://schemas.openxmlformats.org/officeDocument/2006/relationships/hyperlink" Target="https://www.akamai.com/blog/security/http-2-request-smulggling" TargetMode="External"/><Relationship Id="rId9" Type="http://schemas.openxmlformats.org/officeDocument/2006/relationships/hyperlink" Target="https://labs.detectify.com/how-to/set-up-docker-for-varnish-http-2-request-smuggling/" TargetMode="External"/><Relationship Id="rId10" Type="http://schemas.openxmlformats.org/officeDocument/2006/relationships/hyperlink" Target="https://www.youtube.com/watch?v=rHxVVeM9R-M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2025-06-07T16:16:42.246Z</dcterms:created>
  <dcterms:modified xsi:type="dcterms:W3CDTF">2025-06-07T16:16:42.246Z</dcterms:modified>
</cp:coreProperties>
</file>