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E00B5" w14:textId="152FE8AB" w:rsidR="004E32BF" w:rsidRPr="000D3E55" w:rsidRDefault="004E32BF" w:rsidP="007C6C27">
      <w:pPr>
        <w:spacing w:after="0" w:line="360" w:lineRule="auto"/>
        <w:jc w:val="center"/>
        <w:rPr>
          <w:rFonts w:ascii="Times New Roman" w:hAnsi="Times New Roman" w:cs="Times New Roman"/>
          <w:b/>
          <w:sz w:val="32"/>
          <w:szCs w:val="32"/>
        </w:rPr>
      </w:pPr>
      <w:bookmarkStart w:id="0" w:name="_Hlk69886671"/>
      <w:r w:rsidRPr="000D3E55">
        <w:rPr>
          <w:rFonts w:ascii="Times New Roman" w:hAnsi="Times New Roman" w:cs="Times New Roman"/>
          <w:b/>
          <w:sz w:val="32"/>
          <w:szCs w:val="32"/>
        </w:rPr>
        <w:t>PORTFOLIO CONSTRUCTION</w:t>
      </w:r>
      <w:r w:rsidRPr="000D3E55">
        <w:rPr>
          <w:rFonts w:ascii="Times New Roman" w:hAnsi="Times New Roman" w:cs="Times New Roman"/>
          <w:b/>
          <w:sz w:val="32"/>
          <w:szCs w:val="32"/>
        </w:rPr>
        <w:br/>
        <w:t>USING NON-GAUSSIAN VAR ESTIMATION</w:t>
      </w:r>
      <w:r w:rsidRPr="000D3E55">
        <w:rPr>
          <w:rFonts w:ascii="Times New Roman" w:hAnsi="Times New Roman" w:cs="Times New Roman"/>
          <w:b/>
          <w:sz w:val="32"/>
          <w:szCs w:val="32"/>
        </w:rPr>
        <w:br/>
        <w:t>AND GSEV APPROACH</w:t>
      </w:r>
    </w:p>
    <w:bookmarkEnd w:id="0"/>
    <w:p w14:paraId="5F6DEFDA" w14:textId="77777777" w:rsidR="004E32BF" w:rsidRPr="000D3E55" w:rsidRDefault="004E32BF" w:rsidP="007C6C27">
      <w:pPr>
        <w:spacing w:after="0" w:line="360" w:lineRule="auto"/>
        <w:jc w:val="center"/>
        <w:rPr>
          <w:rFonts w:ascii="Times New Roman" w:hAnsi="Times New Roman" w:cs="Times New Roman"/>
          <w:sz w:val="32"/>
          <w:szCs w:val="32"/>
        </w:rPr>
      </w:pPr>
    </w:p>
    <w:p w14:paraId="2518F76F" w14:textId="71D31DF6" w:rsidR="004E32BF" w:rsidRPr="000955DB" w:rsidRDefault="004E32BF" w:rsidP="007C6C27">
      <w:pPr>
        <w:spacing w:after="0" w:line="360" w:lineRule="auto"/>
        <w:jc w:val="center"/>
        <w:rPr>
          <w:rFonts w:ascii="Times New Roman" w:hAnsi="Times New Roman" w:cs="Times New Roman"/>
          <w:i/>
        </w:rPr>
      </w:pPr>
      <w:r w:rsidRPr="000955DB">
        <w:rPr>
          <w:rFonts w:ascii="Times New Roman" w:hAnsi="Times New Roman" w:cs="Times New Roman"/>
          <w:i/>
        </w:rPr>
        <w:t>A Project Report</w:t>
      </w:r>
    </w:p>
    <w:p w14:paraId="49D92135" w14:textId="443EE862" w:rsidR="004E32BF" w:rsidRDefault="00E742CD" w:rsidP="007C6C27">
      <w:pPr>
        <w:spacing w:after="0" w:line="360" w:lineRule="auto"/>
        <w:jc w:val="center"/>
        <w:rPr>
          <w:rFonts w:ascii="Times New Roman" w:hAnsi="Times New Roman" w:cs="Times New Roman"/>
          <w:i/>
        </w:rPr>
      </w:pPr>
      <w:r>
        <w:rPr>
          <w:rFonts w:ascii="Times New Roman" w:hAnsi="Times New Roman" w:cs="Times New Roman"/>
          <w:i/>
        </w:rPr>
        <w:t>S</w:t>
      </w:r>
      <w:r w:rsidR="004E32BF" w:rsidRPr="000955DB">
        <w:rPr>
          <w:rFonts w:ascii="Times New Roman" w:hAnsi="Times New Roman" w:cs="Times New Roman"/>
          <w:i/>
        </w:rPr>
        <w:t>ubmitted by</w:t>
      </w:r>
    </w:p>
    <w:p w14:paraId="3D8CE214" w14:textId="77777777" w:rsidR="000D3E55" w:rsidRPr="000955DB" w:rsidRDefault="000D3E55" w:rsidP="007C6C27">
      <w:pPr>
        <w:spacing w:after="0" w:line="360" w:lineRule="auto"/>
        <w:jc w:val="center"/>
        <w:rPr>
          <w:rFonts w:ascii="Times New Roman" w:hAnsi="Times New Roman" w:cs="Times New Roman"/>
          <w:i/>
        </w:rPr>
      </w:pPr>
    </w:p>
    <w:p w14:paraId="6CAA9427" w14:textId="00916877" w:rsidR="001A7AAC" w:rsidRDefault="004E32BF" w:rsidP="007C6C27">
      <w:pPr>
        <w:spacing w:after="0" w:line="360" w:lineRule="auto"/>
        <w:jc w:val="center"/>
        <w:rPr>
          <w:rFonts w:ascii="Times New Roman" w:hAnsi="Times New Roman" w:cs="Times New Roman"/>
          <w:bCs/>
          <w:sz w:val="32"/>
          <w:szCs w:val="32"/>
        </w:rPr>
      </w:pPr>
      <w:r w:rsidRPr="000955DB">
        <w:rPr>
          <w:rFonts w:ascii="Times New Roman" w:hAnsi="Times New Roman" w:cs="Times New Roman"/>
          <w:b/>
          <w:sz w:val="32"/>
          <w:szCs w:val="32"/>
        </w:rPr>
        <w:t>UNNIKRISHNAN NAMBIAR K</w:t>
      </w:r>
      <w:r w:rsidRPr="000955DB">
        <w:rPr>
          <w:rFonts w:ascii="Times New Roman" w:hAnsi="Times New Roman" w:cs="Times New Roman"/>
          <w:b/>
          <w:sz w:val="32"/>
          <w:szCs w:val="32"/>
        </w:rPr>
        <w:br/>
      </w:r>
      <w:r w:rsidRPr="007C6C27">
        <w:rPr>
          <w:rFonts w:ascii="Times New Roman" w:hAnsi="Times New Roman" w:cs="Times New Roman"/>
          <w:bCs/>
          <w:sz w:val="32"/>
          <w:szCs w:val="32"/>
        </w:rPr>
        <w:t>(Roll No. 17NA3FP14)</w:t>
      </w:r>
    </w:p>
    <w:p w14:paraId="656154E6" w14:textId="77777777" w:rsidR="007C6C27" w:rsidRPr="007C6C27" w:rsidRDefault="007C6C27" w:rsidP="007C6C27">
      <w:pPr>
        <w:spacing w:after="0" w:line="360" w:lineRule="auto"/>
        <w:jc w:val="center"/>
        <w:rPr>
          <w:rFonts w:ascii="Times New Roman" w:hAnsi="Times New Roman" w:cs="Times New Roman"/>
          <w:bCs/>
          <w:sz w:val="32"/>
          <w:szCs w:val="32"/>
        </w:rPr>
      </w:pPr>
    </w:p>
    <w:p w14:paraId="5491521B" w14:textId="2B0397FF" w:rsidR="001A7AAC" w:rsidRDefault="00E742CD" w:rsidP="007C6C27">
      <w:pPr>
        <w:spacing w:after="0" w:line="360" w:lineRule="auto"/>
        <w:jc w:val="center"/>
        <w:rPr>
          <w:rFonts w:ascii="Times New Roman" w:hAnsi="Times New Roman" w:cs="Times New Roman"/>
          <w:bCs/>
          <w:i/>
          <w:iCs/>
          <w:sz w:val="24"/>
          <w:szCs w:val="24"/>
        </w:rPr>
      </w:pPr>
      <w:r>
        <w:rPr>
          <w:rFonts w:ascii="Times New Roman" w:hAnsi="Times New Roman" w:cs="Times New Roman"/>
          <w:bCs/>
          <w:i/>
          <w:iCs/>
          <w:sz w:val="24"/>
          <w:szCs w:val="24"/>
        </w:rPr>
        <w:t>U</w:t>
      </w:r>
      <w:r w:rsidR="001A7AAC" w:rsidRPr="001A7AAC">
        <w:rPr>
          <w:rFonts w:ascii="Times New Roman" w:hAnsi="Times New Roman" w:cs="Times New Roman"/>
          <w:bCs/>
          <w:i/>
          <w:iCs/>
          <w:sz w:val="24"/>
          <w:szCs w:val="24"/>
        </w:rPr>
        <w:t>nder the guidance of</w:t>
      </w:r>
    </w:p>
    <w:p w14:paraId="6641E7C7" w14:textId="77777777" w:rsidR="001A7AAC" w:rsidRPr="001A7AAC" w:rsidRDefault="001A7AAC" w:rsidP="007C6C27">
      <w:pPr>
        <w:spacing w:after="0" w:line="360" w:lineRule="auto"/>
        <w:jc w:val="center"/>
        <w:rPr>
          <w:rFonts w:ascii="Times New Roman" w:hAnsi="Times New Roman" w:cs="Times New Roman"/>
          <w:bCs/>
          <w:i/>
          <w:iCs/>
          <w:sz w:val="24"/>
          <w:szCs w:val="24"/>
        </w:rPr>
      </w:pPr>
    </w:p>
    <w:p w14:paraId="51AD90AC" w14:textId="0965BCD3" w:rsidR="001A7AAC" w:rsidRPr="001A7AAC" w:rsidRDefault="001A7AAC" w:rsidP="007C6C27">
      <w:pPr>
        <w:spacing w:after="0" w:line="360" w:lineRule="auto"/>
        <w:jc w:val="center"/>
        <w:rPr>
          <w:rFonts w:ascii="Times New Roman" w:hAnsi="Times New Roman" w:cs="Times New Roman"/>
          <w:b/>
          <w:sz w:val="32"/>
          <w:szCs w:val="32"/>
        </w:rPr>
      </w:pPr>
      <w:r w:rsidRPr="001A7AAC">
        <w:rPr>
          <w:rFonts w:ascii="Times New Roman" w:hAnsi="Times New Roman" w:cs="Times New Roman"/>
          <w:b/>
          <w:sz w:val="32"/>
          <w:szCs w:val="32"/>
        </w:rPr>
        <w:t>Dr SUJOY BHATTACHARYA</w:t>
      </w:r>
    </w:p>
    <w:p w14:paraId="1E5EBDDF" w14:textId="0A93F50C" w:rsidR="001A7AAC" w:rsidRPr="007C6C27" w:rsidRDefault="001A7AAC" w:rsidP="007C6C27">
      <w:pPr>
        <w:spacing w:after="0" w:line="360" w:lineRule="auto"/>
        <w:jc w:val="center"/>
        <w:rPr>
          <w:rFonts w:ascii="Times New Roman" w:hAnsi="Times New Roman" w:cs="Times New Roman"/>
          <w:bCs/>
          <w:sz w:val="32"/>
          <w:szCs w:val="32"/>
        </w:rPr>
      </w:pPr>
      <w:r w:rsidRPr="007C6C27">
        <w:rPr>
          <w:rFonts w:ascii="Times New Roman" w:hAnsi="Times New Roman" w:cs="Times New Roman"/>
          <w:bCs/>
          <w:sz w:val="32"/>
          <w:szCs w:val="32"/>
        </w:rPr>
        <w:t>Vinod Gupta School of Management, IIT Kharagpur</w:t>
      </w:r>
    </w:p>
    <w:p w14:paraId="72D9ACE2" w14:textId="77777777" w:rsidR="004E32BF" w:rsidRPr="007C6C27" w:rsidRDefault="004E32BF" w:rsidP="007C6C27">
      <w:pPr>
        <w:spacing w:after="0" w:line="360" w:lineRule="auto"/>
        <w:jc w:val="center"/>
        <w:rPr>
          <w:rFonts w:ascii="Times New Roman" w:hAnsi="Times New Roman" w:cs="Times New Roman"/>
          <w:bCs/>
          <w:i/>
        </w:rPr>
      </w:pPr>
    </w:p>
    <w:p w14:paraId="23CA5403" w14:textId="26023CE0" w:rsidR="004E32BF" w:rsidRDefault="00E742CD" w:rsidP="007C6C27">
      <w:pPr>
        <w:spacing w:after="0" w:line="360" w:lineRule="auto"/>
        <w:jc w:val="center"/>
        <w:rPr>
          <w:rFonts w:ascii="Times New Roman" w:hAnsi="Times New Roman" w:cs="Times New Roman"/>
          <w:i/>
        </w:rPr>
      </w:pPr>
      <w:r>
        <w:rPr>
          <w:rFonts w:ascii="Times New Roman" w:hAnsi="Times New Roman" w:cs="Times New Roman"/>
          <w:i/>
        </w:rPr>
        <w:t>I</w:t>
      </w:r>
      <w:r w:rsidR="004E32BF" w:rsidRPr="000955DB">
        <w:rPr>
          <w:rFonts w:ascii="Times New Roman" w:hAnsi="Times New Roman" w:cs="Times New Roman"/>
          <w:i/>
        </w:rPr>
        <w:t>n partial fulfilment of the requirements</w:t>
      </w:r>
      <w:r w:rsidR="004E32BF" w:rsidRPr="000955DB">
        <w:rPr>
          <w:rFonts w:ascii="Times New Roman" w:hAnsi="Times New Roman" w:cs="Times New Roman"/>
          <w:i/>
        </w:rPr>
        <w:br/>
        <w:t>for the award of the degree of</w:t>
      </w:r>
    </w:p>
    <w:p w14:paraId="02F7A720" w14:textId="77777777" w:rsidR="000D3E55" w:rsidRPr="000955DB" w:rsidRDefault="000D3E55" w:rsidP="007C6C27">
      <w:pPr>
        <w:spacing w:after="0" w:line="360" w:lineRule="auto"/>
        <w:jc w:val="center"/>
        <w:rPr>
          <w:rFonts w:ascii="Times New Roman" w:hAnsi="Times New Roman" w:cs="Times New Roman"/>
          <w:i/>
        </w:rPr>
      </w:pPr>
    </w:p>
    <w:p w14:paraId="3B5E447F" w14:textId="2312E5A3" w:rsidR="000D3E55" w:rsidRPr="007C6C27" w:rsidRDefault="004E32BF" w:rsidP="007C6C27">
      <w:pPr>
        <w:spacing w:after="0" w:line="360" w:lineRule="auto"/>
        <w:jc w:val="center"/>
        <w:rPr>
          <w:rFonts w:ascii="Times New Roman" w:hAnsi="Times New Roman" w:cs="Times New Roman"/>
          <w:b/>
          <w:sz w:val="28"/>
          <w:szCs w:val="28"/>
        </w:rPr>
      </w:pPr>
      <w:r w:rsidRPr="000955DB">
        <w:rPr>
          <w:rFonts w:ascii="Times New Roman" w:hAnsi="Times New Roman" w:cs="Times New Roman"/>
          <w:b/>
          <w:sz w:val="28"/>
          <w:szCs w:val="28"/>
        </w:rPr>
        <w:t xml:space="preserve">BACHELOR OF TECHNOLOGY (HONOURS) AND </w:t>
      </w:r>
      <w:r w:rsidRPr="000955DB">
        <w:rPr>
          <w:rFonts w:ascii="Times New Roman" w:hAnsi="Times New Roman" w:cs="Times New Roman"/>
          <w:b/>
          <w:sz w:val="28"/>
          <w:szCs w:val="28"/>
        </w:rPr>
        <w:br/>
        <w:t>MASTER OF TECHNOLO</w:t>
      </w:r>
      <w:r w:rsidR="007C6C27">
        <w:rPr>
          <w:rFonts w:ascii="Times New Roman" w:hAnsi="Times New Roman" w:cs="Times New Roman"/>
          <w:b/>
          <w:sz w:val="28"/>
          <w:szCs w:val="28"/>
        </w:rPr>
        <w:t>GY</w:t>
      </w:r>
    </w:p>
    <w:p w14:paraId="0F3407FC" w14:textId="77777777" w:rsidR="004E32BF" w:rsidRPr="000955DB" w:rsidRDefault="004E32BF" w:rsidP="007C6C27">
      <w:pPr>
        <w:spacing w:after="0" w:line="360" w:lineRule="auto"/>
        <w:jc w:val="center"/>
        <w:rPr>
          <w:rFonts w:ascii="Times New Roman" w:hAnsi="Times New Roman" w:cs="Times New Roman"/>
        </w:rPr>
      </w:pPr>
    </w:p>
    <w:p w14:paraId="5A230F95" w14:textId="77777777" w:rsidR="004E32BF" w:rsidRPr="000955DB" w:rsidRDefault="004E32BF" w:rsidP="007C6C27">
      <w:pPr>
        <w:spacing w:after="0" w:line="360" w:lineRule="auto"/>
        <w:jc w:val="center"/>
        <w:rPr>
          <w:rFonts w:ascii="Times New Roman" w:hAnsi="Times New Roman" w:cs="Times New Roman"/>
        </w:rPr>
      </w:pPr>
      <w:r w:rsidRPr="000955DB">
        <w:rPr>
          <w:rFonts w:ascii="Times New Roman" w:hAnsi="Times New Roman" w:cs="Times New Roman"/>
          <w:noProof/>
        </w:rPr>
        <w:drawing>
          <wp:inline distT="0" distB="0" distL="0" distR="0" wp14:anchorId="3070A537" wp14:editId="6C7F02D3">
            <wp:extent cx="1476691" cy="160528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76691" cy="1605280"/>
                    </a:xfrm>
                    <a:prstGeom prst="rect">
                      <a:avLst/>
                    </a:prstGeom>
                    <a:ln/>
                  </pic:spPr>
                </pic:pic>
              </a:graphicData>
            </a:graphic>
          </wp:inline>
        </w:drawing>
      </w:r>
    </w:p>
    <w:p w14:paraId="0E19BA72" w14:textId="77777777" w:rsidR="004E32BF" w:rsidRPr="000955DB" w:rsidRDefault="004E32BF" w:rsidP="007C6C27">
      <w:pPr>
        <w:spacing w:after="0" w:line="360" w:lineRule="auto"/>
        <w:jc w:val="center"/>
        <w:rPr>
          <w:rFonts w:ascii="Times New Roman" w:hAnsi="Times New Roman" w:cs="Times New Roman"/>
        </w:rPr>
      </w:pPr>
    </w:p>
    <w:p w14:paraId="0C126FCC" w14:textId="5A06208A" w:rsidR="004E32BF" w:rsidRPr="007C6C27" w:rsidRDefault="004E32BF" w:rsidP="007C6C27">
      <w:pPr>
        <w:spacing w:after="0" w:line="360" w:lineRule="auto"/>
        <w:jc w:val="center"/>
        <w:rPr>
          <w:rFonts w:ascii="Times New Roman" w:hAnsi="Times New Roman" w:cs="Times New Roman"/>
          <w:b/>
          <w:sz w:val="24"/>
          <w:szCs w:val="24"/>
        </w:rPr>
      </w:pPr>
      <w:r w:rsidRPr="007C6C27">
        <w:rPr>
          <w:rFonts w:ascii="Times New Roman" w:hAnsi="Times New Roman" w:cs="Times New Roman"/>
          <w:b/>
          <w:sz w:val="24"/>
          <w:szCs w:val="24"/>
        </w:rPr>
        <w:t>VINOD GUPTA SCHOOL OF MANAGEMENT</w:t>
      </w:r>
    </w:p>
    <w:p w14:paraId="1BA28AA1" w14:textId="27C30B33" w:rsidR="004E32BF" w:rsidRPr="007C6C27" w:rsidRDefault="004E32BF" w:rsidP="007C6C27">
      <w:pPr>
        <w:spacing w:after="0" w:line="360" w:lineRule="auto"/>
        <w:jc w:val="center"/>
        <w:rPr>
          <w:rFonts w:ascii="Times New Roman" w:hAnsi="Times New Roman" w:cs="Times New Roman"/>
          <w:b/>
          <w:sz w:val="24"/>
          <w:szCs w:val="24"/>
        </w:rPr>
      </w:pPr>
      <w:r w:rsidRPr="007C6C27">
        <w:rPr>
          <w:rFonts w:ascii="Times New Roman" w:hAnsi="Times New Roman" w:cs="Times New Roman"/>
          <w:b/>
          <w:sz w:val="24"/>
          <w:szCs w:val="24"/>
        </w:rPr>
        <w:t>INDIAN INSTITUTE OF TECHNOLOGY KHARAGPUR</w:t>
      </w:r>
    </w:p>
    <w:p w14:paraId="45ACF6CA" w14:textId="1340F9F0" w:rsidR="004E32BF" w:rsidRPr="007C6C27" w:rsidRDefault="004E32BF" w:rsidP="007C6C27">
      <w:pPr>
        <w:spacing w:after="0" w:line="360" w:lineRule="auto"/>
        <w:jc w:val="center"/>
        <w:rPr>
          <w:rFonts w:ascii="Times New Roman" w:hAnsi="Times New Roman" w:cs="Times New Roman"/>
          <w:b/>
          <w:sz w:val="24"/>
          <w:szCs w:val="24"/>
        </w:rPr>
      </w:pPr>
      <w:r w:rsidRPr="007C6C27">
        <w:rPr>
          <w:rFonts w:ascii="Times New Roman" w:hAnsi="Times New Roman" w:cs="Times New Roman"/>
          <w:b/>
          <w:sz w:val="24"/>
          <w:szCs w:val="24"/>
        </w:rPr>
        <w:t>APRIL 2021</w:t>
      </w:r>
    </w:p>
    <w:p w14:paraId="4F88939B" w14:textId="4BC5CD2A" w:rsidR="004E32BF" w:rsidRPr="000D3E55" w:rsidRDefault="000D3E55" w:rsidP="000D3E55">
      <w:pPr>
        <w:jc w:val="center"/>
        <w:rPr>
          <w:rFonts w:ascii="Times New Roman" w:hAnsi="Times New Roman" w:cs="Times New Roman"/>
          <w:b/>
          <w:bCs/>
          <w:color w:val="000000" w:themeColor="text1"/>
          <w:sz w:val="32"/>
          <w:szCs w:val="32"/>
          <w:u w:val="single"/>
        </w:rPr>
      </w:pPr>
      <w:bookmarkStart w:id="1" w:name="_gjdgxs" w:colFirst="0" w:colLast="0"/>
      <w:bookmarkEnd w:id="1"/>
      <w:r w:rsidRPr="000D3E55">
        <w:rPr>
          <w:rFonts w:ascii="Times New Roman" w:hAnsi="Times New Roman" w:cs="Times New Roman"/>
          <w:b/>
          <w:bCs/>
          <w:smallCaps/>
          <w:color w:val="000000" w:themeColor="text1"/>
          <w:sz w:val="32"/>
          <w:szCs w:val="32"/>
          <w:u w:val="single"/>
        </w:rPr>
        <w:lastRenderedPageBreak/>
        <w:t>D</w:t>
      </w:r>
      <w:r w:rsidR="004E32BF" w:rsidRPr="000D3E55">
        <w:rPr>
          <w:rFonts w:ascii="Times New Roman" w:hAnsi="Times New Roman" w:cs="Times New Roman"/>
          <w:b/>
          <w:bCs/>
          <w:color w:val="000000" w:themeColor="text1"/>
          <w:sz w:val="32"/>
          <w:szCs w:val="32"/>
          <w:u w:val="single"/>
        </w:rPr>
        <w:t>ECLARATION</w:t>
      </w:r>
    </w:p>
    <w:p w14:paraId="459373A8" w14:textId="77777777" w:rsidR="004E32BF" w:rsidRPr="000955DB" w:rsidRDefault="004E32BF" w:rsidP="004E32BF">
      <w:pPr>
        <w:spacing w:before="120" w:after="200" w:line="264" w:lineRule="auto"/>
        <w:jc w:val="both"/>
        <w:rPr>
          <w:rFonts w:ascii="Times New Roman" w:hAnsi="Times New Roman" w:cs="Times New Roman"/>
          <w:sz w:val="28"/>
          <w:szCs w:val="28"/>
        </w:rPr>
      </w:pPr>
    </w:p>
    <w:p w14:paraId="44C8BF69" w14:textId="77777777" w:rsidR="004E32BF" w:rsidRPr="000D3E55" w:rsidRDefault="004E32BF" w:rsidP="000D3E55">
      <w:pPr>
        <w:spacing w:before="120" w:after="200" w:line="360" w:lineRule="auto"/>
        <w:jc w:val="both"/>
        <w:rPr>
          <w:rFonts w:ascii="Times New Roman" w:hAnsi="Times New Roman" w:cs="Times New Roman"/>
          <w:sz w:val="24"/>
          <w:szCs w:val="24"/>
        </w:rPr>
      </w:pPr>
      <w:r w:rsidRPr="000D3E55">
        <w:rPr>
          <w:rFonts w:ascii="Times New Roman" w:hAnsi="Times New Roman" w:cs="Times New Roman"/>
          <w:sz w:val="24"/>
          <w:szCs w:val="24"/>
        </w:rPr>
        <w:t>I hereby declare that this report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 data/ fact/ 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6463EEA4" w14:textId="77777777" w:rsidR="004E32BF" w:rsidRPr="000D3E55" w:rsidRDefault="004E32BF" w:rsidP="000D3E55">
      <w:pPr>
        <w:spacing w:before="120" w:after="200" w:line="360" w:lineRule="auto"/>
        <w:jc w:val="both"/>
        <w:rPr>
          <w:rFonts w:ascii="Times New Roman" w:hAnsi="Times New Roman" w:cs="Times New Roman"/>
          <w:sz w:val="24"/>
          <w:szCs w:val="24"/>
        </w:rPr>
      </w:pPr>
    </w:p>
    <w:p w14:paraId="68C6FF10" w14:textId="77777777" w:rsidR="004E32BF" w:rsidRPr="000D3E55" w:rsidRDefault="004E32BF" w:rsidP="000D3E55">
      <w:pPr>
        <w:spacing w:before="120" w:after="200" w:line="360" w:lineRule="auto"/>
        <w:jc w:val="both"/>
        <w:rPr>
          <w:rFonts w:ascii="Times New Roman" w:hAnsi="Times New Roman" w:cs="Times New Roman"/>
          <w:sz w:val="24"/>
          <w:szCs w:val="24"/>
        </w:rPr>
      </w:pPr>
    </w:p>
    <w:p w14:paraId="353401D3" w14:textId="77777777" w:rsidR="004E32BF" w:rsidRPr="000D3E55" w:rsidRDefault="004E32BF" w:rsidP="000D3E55">
      <w:pPr>
        <w:spacing w:before="120" w:after="200" w:line="360" w:lineRule="auto"/>
        <w:jc w:val="both"/>
        <w:rPr>
          <w:rFonts w:ascii="Times New Roman" w:hAnsi="Times New Roman" w:cs="Times New Roman"/>
          <w:sz w:val="24"/>
          <w:szCs w:val="24"/>
        </w:rPr>
      </w:pPr>
    </w:p>
    <w:p w14:paraId="2736BC8B" w14:textId="2CD709EE" w:rsidR="004E32BF" w:rsidRPr="000D3E55" w:rsidRDefault="000D3E55" w:rsidP="000D3E55">
      <w:pPr>
        <w:spacing w:before="120" w:after="200" w:line="360" w:lineRule="auto"/>
        <w:jc w:val="both"/>
        <w:rPr>
          <w:rFonts w:ascii="Times New Roman" w:hAnsi="Times New Roman" w:cs="Times New Roman"/>
          <w:sz w:val="24"/>
          <w:szCs w:val="24"/>
        </w:rPr>
      </w:pPr>
      <w:r w:rsidRPr="000D3E55">
        <w:rPr>
          <w:rFonts w:ascii="Times New Roman" w:hAnsi="Times New Roman" w:cs="Times New Roman"/>
          <w:sz w:val="24"/>
          <w:szCs w:val="24"/>
        </w:rPr>
        <w:t>Date: 21 April 2021</w:t>
      </w:r>
      <w:r>
        <w:rPr>
          <w:rFonts w:ascii="Times New Roman" w:hAnsi="Times New Roman" w:cs="Times New Roman"/>
          <w:sz w:val="24"/>
          <w:szCs w:val="24"/>
        </w:rPr>
        <w:t xml:space="preserve">                                                                               </w:t>
      </w:r>
      <w:r w:rsidR="004E32BF" w:rsidRPr="000D3E55">
        <w:rPr>
          <w:rFonts w:ascii="Times New Roman" w:hAnsi="Times New Roman" w:cs="Times New Roman"/>
          <w:sz w:val="24"/>
          <w:szCs w:val="24"/>
        </w:rPr>
        <w:t>Unnikrishnan Nambiar K</w:t>
      </w:r>
    </w:p>
    <w:p w14:paraId="79EBDF82" w14:textId="37B7CF07" w:rsidR="004E32BF" w:rsidRPr="000D3E55" w:rsidRDefault="004E32BF" w:rsidP="000D3E55">
      <w:pPr>
        <w:spacing w:before="120" w:after="200" w:line="360" w:lineRule="auto"/>
        <w:jc w:val="right"/>
        <w:rPr>
          <w:rFonts w:ascii="Times New Roman" w:hAnsi="Times New Roman" w:cs="Times New Roman"/>
          <w:sz w:val="24"/>
          <w:szCs w:val="24"/>
        </w:rPr>
      </w:pPr>
      <w:r w:rsidRPr="000D3E55">
        <w:rPr>
          <w:rFonts w:ascii="Times New Roman" w:hAnsi="Times New Roman" w:cs="Times New Roman"/>
          <w:sz w:val="24"/>
          <w:szCs w:val="24"/>
        </w:rPr>
        <w:t>Roll No. 17NA3FP14</w:t>
      </w:r>
    </w:p>
    <w:p w14:paraId="68EA7536" w14:textId="47BF4F18" w:rsidR="004E32BF" w:rsidRPr="000D3E55" w:rsidRDefault="004E32BF" w:rsidP="000D3E55">
      <w:pPr>
        <w:spacing w:before="120" w:after="200" w:line="360" w:lineRule="auto"/>
        <w:jc w:val="right"/>
        <w:rPr>
          <w:rFonts w:ascii="Times New Roman" w:hAnsi="Times New Roman" w:cs="Times New Roman"/>
          <w:sz w:val="24"/>
          <w:szCs w:val="24"/>
        </w:rPr>
      </w:pPr>
      <w:r w:rsidRPr="000D3E55">
        <w:rPr>
          <w:rFonts w:ascii="Times New Roman" w:hAnsi="Times New Roman" w:cs="Times New Roman"/>
          <w:sz w:val="24"/>
          <w:szCs w:val="24"/>
        </w:rPr>
        <w:t>Dep</w:t>
      </w:r>
      <w:r w:rsidR="00503B88">
        <w:rPr>
          <w:rFonts w:ascii="Times New Roman" w:hAnsi="Times New Roman" w:cs="Times New Roman"/>
          <w:sz w:val="24"/>
          <w:szCs w:val="24"/>
        </w:rPr>
        <w:t>t.</w:t>
      </w:r>
      <w:r w:rsidRPr="000D3E55">
        <w:rPr>
          <w:rFonts w:ascii="Times New Roman" w:hAnsi="Times New Roman" w:cs="Times New Roman"/>
          <w:sz w:val="24"/>
          <w:szCs w:val="24"/>
        </w:rPr>
        <w:t xml:space="preserve"> of Ocean </w:t>
      </w:r>
      <w:proofErr w:type="spellStart"/>
      <w:r w:rsidRPr="000D3E55">
        <w:rPr>
          <w:rFonts w:ascii="Times New Roman" w:hAnsi="Times New Roman" w:cs="Times New Roman"/>
          <w:sz w:val="24"/>
          <w:szCs w:val="24"/>
        </w:rPr>
        <w:t>Engg</w:t>
      </w:r>
      <w:proofErr w:type="spellEnd"/>
      <w:r w:rsidRPr="000D3E55">
        <w:rPr>
          <w:rFonts w:ascii="Times New Roman" w:hAnsi="Times New Roman" w:cs="Times New Roman"/>
          <w:sz w:val="24"/>
          <w:szCs w:val="24"/>
        </w:rPr>
        <w:t>. And Naval Arch.</w:t>
      </w:r>
    </w:p>
    <w:p w14:paraId="059F838B" w14:textId="77777777" w:rsidR="004E32BF" w:rsidRPr="000D3E55" w:rsidRDefault="004E32BF" w:rsidP="000D3E55">
      <w:pPr>
        <w:spacing w:before="120" w:after="200" w:line="360" w:lineRule="auto"/>
        <w:jc w:val="right"/>
        <w:rPr>
          <w:rFonts w:ascii="Times New Roman" w:hAnsi="Times New Roman" w:cs="Times New Roman"/>
          <w:sz w:val="24"/>
          <w:szCs w:val="24"/>
        </w:rPr>
      </w:pPr>
      <w:r w:rsidRPr="000D3E55">
        <w:rPr>
          <w:rFonts w:ascii="Times New Roman" w:hAnsi="Times New Roman" w:cs="Times New Roman"/>
          <w:sz w:val="24"/>
          <w:szCs w:val="24"/>
        </w:rPr>
        <w:t>Indian Institute of Technology Kharagpur</w:t>
      </w:r>
    </w:p>
    <w:p w14:paraId="538626B0" w14:textId="77777777" w:rsidR="004E32BF" w:rsidRPr="000D3E55" w:rsidRDefault="004E32BF" w:rsidP="000D3E55">
      <w:pPr>
        <w:spacing w:before="120" w:after="200" w:line="360" w:lineRule="auto"/>
        <w:jc w:val="both"/>
        <w:rPr>
          <w:rFonts w:ascii="Times New Roman" w:hAnsi="Times New Roman" w:cs="Times New Roman"/>
          <w:sz w:val="24"/>
          <w:szCs w:val="24"/>
        </w:rPr>
      </w:pPr>
    </w:p>
    <w:p w14:paraId="461C4E1E" w14:textId="77777777" w:rsidR="004E32BF" w:rsidRPr="000D3E55" w:rsidRDefault="004E32BF" w:rsidP="000D3E55">
      <w:pPr>
        <w:spacing w:before="120" w:after="200" w:line="360" w:lineRule="auto"/>
        <w:jc w:val="both"/>
        <w:rPr>
          <w:rFonts w:ascii="Times New Roman" w:hAnsi="Times New Roman" w:cs="Times New Roman"/>
          <w:sz w:val="24"/>
          <w:szCs w:val="24"/>
        </w:rPr>
      </w:pPr>
      <w:r w:rsidRPr="000D3E55">
        <w:rPr>
          <w:rFonts w:ascii="Times New Roman" w:hAnsi="Times New Roman" w:cs="Times New Roman"/>
          <w:sz w:val="24"/>
          <w:szCs w:val="24"/>
        </w:rPr>
        <w:br w:type="page"/>
      </w:r>
    </w:p>
    <w:p w14:paraId="25A06DFE" w14:textId="7EA0741D" w:rsidR="004E32BF" w:rsidRDefault="004E32BF" w:rsidP="00F63365">
      <w:pPr>
        <w:jc w:val="center"/>
        <w:rPr>
          <w:rFonts w:ascii="Times New Roman" w:hAnsi="Times New Roman" w:cs="Times New Roman"/>
          <w:b/>
          <w:bCs/>
          <w:color w:val="000000" w:themeColor="text1"/>
          <w:sz w:val="32"/>
          <w:szCs w:val="32"/>
          <w:u w:val="single"/>
        </w:rPr>
      </w:pPr>
      <w:bookmarkStart w:id="2" w:name="_30j0zll" w:colFirst="0" w:colLast="0"/>
      <w:bookmarkEnd w:id="2"/>
      <w:r w:rsidRPr="000D3E55">
        <w:rPr>
          <w:rFonts w:ascii="Times New Roman" w:hAnsi="Times New Roman" w:cs="Times New Roman"/>
          <w:b/>
          <w:bCs/>
          <w:color w:val="000000" w:themeColor="text1"/>
          <w:sz w:val="32"/>
          <w:szCs w:val="32"/>
          <w:u w:val="single"/>
        </w:rPr>
        <w:lastRenderedPageBreak/>
        <w:t>CERTIFICATE OF APPROVAL</w:t>
      </w:r>
    </w:p>
    <w:p w14:paraId="6C937983" w14:textId="77777777" w:rsidR="00F63365" w:rsidRPr="00F63365" w:rsidRDefault="00F63365" w:rsidP="00F63365">
      <w:pPr>
        <w:jc w:val="center"/>
        <w:rPr>
          <w:rFonts w:ascii="Times New Roman" w:hAnsi="Times New Roman" w:cs="Times New Roman"/>
          <w:b/>
          <w:bCs/>
          <w:color w:val="000000" w:themeColor="text1"/>
          <w:sz w:val="32"/>
          <w:szCs w:val="32"/>
          <w:u w:val="single"/>
        </w:rPr>
      </w:pPr>
    </w:p>
    <w:p w14:paraId="16A868E4" w14:textId="3A2A1FC2" w:rsidR="004E32BF" w:rsidRPr="000D3E55" w:rsidRDefault="004E32BF" w:rsidP="000D3E55">
      <w:pPr>
        <w:spacing w:after="0" w:line="360" w:lineRule="auto"/>
        <w:jc w:val="both"/>
        <w:rPr>
          <w:rFonts w:ascii="Times New Roman" w:hAnsi="Times New Roman" w:cs="Times New Roman"/>
          <w:color w:val="000000"/>
          <w:sz w:val="24"/>
          <w:szCs w:val="24"/>
        </w:rPr>
      </w:pPr>
      <w:r w:rsidRPr="000D3E55">
        <w:rPr>
          <w:rFonts w:ascii="Times New Roman" w:hAnsi="Times New Roman" w:cs="Times New Roman"/>
          <w:color w:val="000000"/>
          <w:sz w:val="24"/>
          <w:szCs w:val="24"/>
        </w:rPr>
        <w:t xml:space="preserve">This is to certify that the project report titled </w:t>
      </w:r>
      <w:r w:rsidRPr="00F63365">
        <w:rPr>
          <w:rFonts w:ascii="Times New Roman" w:hAnsi="Times New Roman" w:cs="Times New Roman"/>
          <w:b/>
          <w:color w:val="000000"/>
        </w:rPr>
        <w:t>“PORTFOLIO CONSTRUCTION USING NON-GAUSSIAN VAR ESTIMATION AND GSEV APPROACH”</w:t>
      </w:r>
      <w:r w:rsidRPr="000D3E55">
        <w:rPr>
          <w:rFonts w:ascii="Times New Roman" w:hAnsi="Times New Roman" w:cs="Times New Roman"/>
          <w:b/>
          <w:color w:val="000000"/>
          <w:sz w:val="24"/>
          <w:szCs w:val="24"/>
        </w:rPr>
        <w:t xml:space="preserve"> </w:t>
      </w:r>
      <w:r w:rsidRPr="000D3E55">
        <w:rPr>
          <w:rFonts w:ascii="Times New Roman" w:hAnsi="Times New Roman" w:cs="Times New Roman"/>
          <w:color w:val="000000"/>
          <w:sz w:val="24"/>
          <w:szCs w:val="24"/>
        </w:rPr>
        <w:t xml:space="preserve">submitted by </w:t>
      </w:r>
      <w:r w:rsidRPr="00F63365">
        <w:rPr>
          <w:rFonts w:ascii="Times New Roman" w:hAnsi="Times New Roman" w:cs="Times New Roman"/>
          <w:b/>
          <w:color w:val="000000"/>
        </w:rPr>
        <w:t>UNNIKRISHNAN NAMBIAR K</w:t>
      </w:r>
      <w:r w:rsidR="00F63365">
        <w:rPr>
          <w:rFonts w:ascii="Times New Roman" w:hAnsi="Times New Roman" w:cs="Times New Roman"/>
          <w:b/>
          <w:color w:val="000000"/>
        </w:rPr>
        <w:t xml:space="preserve"> (17NA3FP14)</w:t>
      </w:r>
      <w:r w:rsidRPr="000D3E55">
        <w:rPr>
          <w:rFonts w:ascii="Times New Roman" w:hAnsi="Times New Roman" w:cs="Times New Roman"/>
          <w:b/>
          <w:color w:val="000000"/>
          <w:sz w:val="24"/>
          <w:szCs w:val="24"/>
        </w:rPr>
        <w:t xml:space="preserve"> </w:t>
      </w:r>
      <w:r w:rsidRPr="000D3E55">
        <w:rPr>
          <w:rFonts w:ascii="Times New Roman" w:hAnsi="Times New Roman" w:cs="Times New Roman"/>
          <w:color w:val="000000"/>
          <w:sz w:val="24"/>
          <w:szCs w:val="24"/>
        </w:rPr>
        <w:t xml:space="preserve">to Indian Institute of Technology Kharagpur for the award of the degree of </w:t>
      </w:r>
      <w:r w:rsidRPr="00F63365">
        <w:rPr>
          <w:rFonts w:ascii="Times New Roman" w:hAnsi="Times New Roman" w:cs="Times New Roman"/>
          <w:b/>
          <w:color w:val="000000"/>
        </w:rPr>
        <w:t>Bachelor of Technology (Honours) and Master of Technology</w:t>
      </w:r>
      <w:r w:rsidRPr="000D3E55">
        <w:rPr>
          <w:rFonts w:ascii="Times New Roman" w:hAnsi="Times New Roman" w:cs="Times New Roman"/>
          <w:b/>
          <w:color w:val="000000"/>
          <w:sz w:val="24"/>
          <w:szCs w:val="24"/>
        </w:rPr>
        <w:t xml:space="preserve"> </w:t>
      </w:r>
      <w:r w:rsidRPr="000D3E55">
        <w:rPr>
          <w:rFonts w:ascii="Times New Roman" w:hAnsi="Times New Roman" w:cs="Times New Roman"/>
          <w:color w:val="000000"/>
          <w:sz w:val="24"/>
          <w:szCs w:val="24"/>
        </w:rPr>
        <w:t>is a bona fide record of research work carried out by him under my supervision. The contents of this report, in full or in parts, have not been submitted to any other Institute or University for the award of any degree or diploma.</w:t>
      </w:r>
    </w:p>
    <w:p w14:paraId="55CCAE78" w14:textId="77777777" w:rsidR="004E32BF" w:rsidRPr="000D3E55" w:rsidRDefault="004E32BF" w:rsidP="000D3E55">
      <w:pPr>
        <w:spacing w:after="0" w:line="360" w:lineRule="auto"/>
        <w:jc w:val="both"/>
        <w:rPr>
          <w:rFonts w:ascii="Times New Roman" w:hAnsi="Times New Roman" w:cs="Times New Roman"/>
          <w:color w:val="000000"/>
          <w:sz w:val="24"/>
          <w:szCs w:val="24"/>
        </w:rPr>
      </w:pPr>
    </w:p>
    <w:p w14:paraId="284E21EA" w14:textId="77777777" w:rsidR="004E32BF" w:rsidRPr="000D3E55" w:rsidRDefault="004E32BF" w:rsidP="000D3E55">
      <w:pPr>
        <w:spacing w:after="0" w:line="360" w:lineRule="auto"/>
        <w:jc w:val="both"/>
        <w:rPr>
          <w:rFonts w:ascii="Times New Roman" w:hAnsi="Times New Roman" w:cs="Times New Roman"/>
          <w:color w:val="000000"/>
          <w:sz w:val="24"/>
          <w:szCs w:val="24"/>
        </w:rPr>
      </w:pPr>
    </w:p>
    <w:p w14:paraId="5877CC32" w14:textId="77777777" w:rsidR="004E32BF" w:rsidRPr="000D3E55" w:rsidRDefault="004E32BF" w:rsidP="000D3E55">
      <w:pPr>
        <w:spacing w:after="0" w:line="360" w:lineRule="auto"/>
        <w:jc w:val="both"/>
        <w:rPr>
          <w:rFonts w:ascii="Times New Roman" w:hAnsi="Times New Roman" w:cs="Times New Roman"/>
          <w:color w:val="000000"/>
          <w:sz w:val="24"/>
          <w:szCs w:val="24"/>
        </w:rPr>
      </w:pPr>
    </w:p>
    <w:p w14:paraId="168D299A" w14:textId="77777777" w:rsidR="004E32BF" w:rsidRPr="000D3E55" w:rsidRDefault="004E32BF" w:rsidP="000D3E55">
      <w:pPr>
        <w:spacing w:after="0" w:line="360" w:lineRule="auto"/>
        <w:jc w:val="both"/>
        <w:rPr>
          <w:rFonts w:ascii="Times New Roman" w:hAnsi="Times New Roman" w:cs="Times New Roman"/>
          <w:color w:val="000000"/>
          <w:sz w:val="24"/>
          <w:szCs w:val="24"/>
        </w:rPr>
      </w:pPr>
    </w:p>
    <w:p w14:paraId="4081B005" w14:textId="6DC985BA" w:rsidR="004E32BF" w:rsidRPr="000D3E55" w:rsidRDefault="000D3E55" w:rsidP="000D3E55">
      <w:pPr>
        <w:spacing w:after="0" w:line="360" w:lineRule="auto"/>
        <w:jc w:val="both"/>
        <w:rPr>
          <w:rFonts w:ascii="Times New Roman" w:hAnsi="Times New Roman" w:cs="Times New Roman"/>
          <w:color w:val="000000"/>
          <w:sz w:val="24"/>
          <w:szCs w:val="24"/>
        </w:rPr>
      </w:pPr>
      <w:r w:rsidRPr="000D3E55">
        <w:rPr>
          <w:rFonts w:ascii="Times New Roman" w:hAnsi="Times New Roman" w:cs="Times New Roman"/>
          <w:color w:val="000000"/>
          <w:sz w:val="24"/>
          <w:szCs w:val="24"/>
        </w:rPr>
        <w:t>Place: Kharagpur</w:t>
      </w:r>
      <w:r>
        <w:rPr>
          <w:rFonts w:ascii="Times New Roman" w:hAnsi="Times New Roman" w:cs="Times New Roman"/>
          <w:color w:val="000000"/>
          <w:sz w:val="24"/>
          <w:szCs w:val="24"/>
        </w:rPr>
        <w:t xml:space="preserve">                                                                                     </w:t>
      </w:r>
      <w:proofErr w:type="spellStart"/>
      <w:r w:rsidR="004E32BF" w:rsidRPr="000D3E55">
        <w:rPr>
          <w:rFonts w:ascii="Times New Roman" w:hAnsi="Times New Roman" w:cs="Times New Roman"/>
          <w:b/>
          <w:color w:val="000000"/>
          <w:sz w:val="24"/>
          <w:szCs w:val="24"/>
        </w:rPr>
        <w:t>Dr.</w:t>
      </w:r>
      <w:proofErr w:type="spellEnd"/>
      <w:r w:rsidR="004E32BF" w:rsidRPr="000D3E55">
        <w:rPr>
          <w:rFonts w:ascii="Times New Roman" w:hAnsi="Times New Roman" w:cs="Times New Roman"/>
          <w:b/>
          <w:color w:val="000000"/>
          <w:sz w:val="24"/>
          <w:szCs w:val="24"/>
        </w:rPr>
        <w:t xml:space="preserve"> Sujoy Bhattacharya</w:t>
      </w:r>
    </w:p>
    <w:p w14:paraId="4A4A76B3" w14:textId="07C6822B" w:rsidR="004E32BF" w:rsidRPr="000D3E55" w:rsidRDefault="000D3E55" w:rsidP="000D3E55">
      <w:pPr>
        <w:spacing w:after="0" w:line="360" w:lineRule="auto"/>
        <w:jc w:val="both"/>
        <w:rPr>
          <w:rFonts w:ascii="Times New Roman" w:hAnsi="Times New Roman" w:cs="Times New Roman"/>
          <w:color w:val="000000"/>
          <w:sz w:val="24"/>
          <w:szCs w:val="24"/>
        </w:rPr>
      </w:pPr>
      <w:r w:rsidRPr="000D3E55">
        <w:rPr>
          <w:rFonts w:ascii="Times New Roman" w:hAnsi="Times New Roman" w:cs="Times New Roman"/>
          <w:color w:val="000000"/>
          <w:sz w:val="24"/>
          <w:szCs w:val="24"/>
        </w:rPr>
        <w:t>Date: 21-04-2021</w:t>
      </w:r>
      <w:r>
        <w:rPr>
          <w:rFonts w:ascii="Times New Roman" w:hAnsi="Times New Roman" w:cs="Times New Roman"/>
          <w:color w:val="000000"/>
          <w:sz w:val="24"/>
          <w:szCs w:val="24"/>
        </w:rPr>
        <w:t xml:space="preserve">.                                                                                             </w:t>
      </w:r>
      <w:r w:rsidR="004E32BF" w:rsidRPr="000D3E55">
        <w:rPr>
          <w:rFonts w:ascii="Times New Roman" w:hAnsi="Times New Roman" w:cs="Times New Roman"/>
          <w:color w:val="000000"/>
          <w:sz w:val="24"/>
          <w:szCs w:val="24"/>
        </w:rPr>
        <w:t xml:space="preserve">Associate Professor </w:t>
      </w:r>
    </w:p>
    <w:p w14:paraId="25B8846D" w14:textId="671C2DB3" w:rsidR="004E32BF" w:rsidRPr="000D3E55" w:rsidRDefault="000D3E55" w:rsidP="000D3E55">
      <w:pPr>
        <w:spacing w:after="0"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4E32BF" w:rsidRPr="000D3E55">
        <w:rPr>
          <w:rFonts w:ascii="Times New Roman" w:hAnsi="Times New Roman" w:cs="Times New Roman"/>
          <w:color w:val="000000"/>
          <w:sz w:val="24"/>
          <w:szCs w:val="24"/>
        </w:rPr>
        <w:t>Vinod Gupta School of Management</w:t>
      </w:r>
    </w:p>
    <w:p w14:paraId="32BD0372" w14:textId="77777777" w:rsidR="004E32BF" w:rsidRPr="000D3E55" w:rsidRDefault="004E32BF" w:rsidP="000D3E55">
      <w:pPr>
        <w:spacing w:after="0" w:line="360" w:lineRule="auto"/>
        <w:jc w:val="right"/>
        <w:rPr>
          <w:rFonts w:ascii="Times New Roman" w:hAnsi="Times New Roman" w:cs="Times New Roman"/>
          <w:color w:val="000000"/>
          <w:sz w:val="24"/>
          <w:szCs w:val="24"/>
        </w:rPr>
      </w:pPr>
      <w:r w:rsidRPr="000D3E55">
        <w:rPr>
          <w:rFonts w:ascii="Times New Roman" w:hAnsi="Times New Roman" w:cs="Times New Roman"/>
          <w:color w:val="000000"/>
          <w:sz w:val="24"/>
          <w:szCs w:val="24"/>
        </w:rPr>
        <w:t>Indian Institute of Technology Kharagpur</w:t>
      </w:r>
    </w:p>
    <w:p w14:paraId="1839E896" w14:textId="77777777" w:rsidR="004E32BF" w:rsidRPr="000D3E55" w:rsidRDefault="004E32BF" w:rsidP="000D3E55">
      <w:pPr>
        <w:spacing w:after="0" w:line="360" w:lineRule="auto"/>
        <w:jc w:val="right"/>
        <w:rPr>
          <w:rFonts w:ascii="Times New Roman" w:hAnsi="Times New Roman" w:cs="Times New Roman"/>
          <w:color w:val="000000"/>
          <w:sz w:val="24"/>
          <w:szCs w:val="24"/>
        </w:rPr>
      </w:pPr>
      <w:r w:rsidRPr="000D3E55">
        <w:rPr>
          <w:rFonts w:ascii="Times New Roman" w:hAnsi="Times New Roman" w:cs="Times New Roman"/>
          <w:color w:val="000000"/>
          <w:sz w:val="24"/>
          <w:szCs w:val="24"/>
        </w:rPr>
        <w:t>West Bengal – 721302</w:t>
      </w:r>
    </w:p>
    <w:p w14:paraId="009C7081" w14:textId="77777777" w:rsidR="004E32BF" w:rsidRPr="000D3E55" w:rsidRDefault="004E32BF" w:rsidP="000D3E55">
      <w:pPr>
        <w:spacing w:before="240" w:after="240" w:line="360" w:lineRule="auto"/>
        <w:jc w:val="right"/>
        <w:rPr>
          <w:rFonts w:ascii="Times New Roman" w:hAnsi="Times New Roman" w:cs="Times New Roman"/>
          <w:color w:val="000000"/>
          <w:sz w:val="24"/>
          <w:szCs w:val="24"/>
        </w:rPr>
      </w:pPr>
    </w:p>
    <w:p w14:paraId="3371D08F" w14:textId="48971262" w:rsidR="000D3E55" w:rsidRDefault="004E32BF" w:rsidP="00F63365">
      <w:pPr>
        <w:spacing w:before="120" w:after="200" w:line="360" w:lineRule="auto"/>
        <w:jc w:val="center"/>
        <w:rPr>
          <w:rFonts w:ascii="Times New Roman" w:hAnsi="Times New Roman" w:cs="Times New Roman"/>
          <w:sz w:val="24"/>
          <w:szCs w:val="24"/>
        </w:rPr>
      </w:pPr>
      <w:r w:rsidRPr="000D3E55">
        <w:rPr>
          <w:rFonts w:ascii="Times New Roman" w:hAnsi="Times New Roman" w:cs="Times New Roman"/>
          <w:sz w:val="24"/>
          <w:szCs w:val="24"/>
        </w:rPr>
        <w:br w:type="page"/>
      </w:r>
      <w:bookmarkStart w:id="3" w:name="_1fob9te" w:colFirst="0" w:colLast="0"/>
      <w:bookmarkEnd w:id="3"/>
      <w:r w:rsidRPr="000D3E55">
        <w:rPr>
          <w:rFonts w:ascii="Times New Roman" w:hAnsi="Times New Roman" w:cs="Times New Roman"/>
          <w:b/>
          <w:bCs/>
          <w:color w:val="000000" w:themeColor="text1"/>
          <w:sz w:val="32"/>
          <w:szCs w:val="32"/>
          <w:u w:val="single"/>
        </w:rPr>
        <w:lastRenderedPageBreak/>
        <w:t>ACKNOWLEDGEMENT</w:t>
      </w:r>
    </w:p>
    <w:p w14:paraId="5C616DEC" w14:textId="46EE9841" w:rsidR="002E5D22" w:rsidRPr="002E5D22" w:rsidRDefault="002E5D22" w:rsidP="002E5D22">
      <w:pPr>
        <w:pStyle w:val="NormalWeb"/>
        <w:spacing w:line="360" w:lineRule="auto"/>
        <w:jc w:val="both"/>
      </w:pPr>
      <w:r w:rsidRPr="002E5D22">
        <w:t xml:space="preserve">First &amp; foremost, </w:t>
      </w:r>
      <w:r w:rsidR="00014807" w:rsidRPr="00014807">
        <w:rPr>
          <w:color w:val="FFFFFF" w:themeColor="background1"/>
        </w:rPr>
        <w:t>“</w:t>
      </w:r>
      <w:r w:rsidRPr="002E5D22">
        <w:t xml:space="preserve">I would like to thank </w:t>
      </w:r>
      <w:r w:rsidR="00F63365">
        <w:t>Prof. Sujoy Bhattacharya</w:t>
      </w:r>
      <w:r w:rsidRPr="002E5D22">
        <w:t xml:space="preserve"> of </w:t>
      </w:r>
      <w:r w:rsidR="00F63365">
        <w:t xml:space="preserve">Vinod Gupta School of Management, IIT Kharagpur </w:t>
      </w:r>
      <w:r w:rsidRPr="002E5D22">
        <w:t xml:space="preserve">for giving me the opportunity to </w:t>
      </w:r>
      <w:r w:rsidR="00F63365">
        <w:t>implement</w:t>
      </w:r>
      <w:r w:rsidRPr="002E5D22">
        <w:t xml:space="preserve"> this relevant project titled</w:t>
      </w:r>
      <w:r w:rsidR="00F63365">
        <w:t xml:space="preserve"> </w:t>
      </w:r>
      <w:r w:rsidR="00F63365" w:rsidRPr="00F63365">
        <w:rPr>
          <w:b/>
          <w:color w:val="000000"/>
          <w:sz w:val="22"/>
          <w:szCs w:val="22"/>
        </w:rPr>
        <w:t>“PORTFOLIO CONSTRUCTION USING NON-GAUSSIAN VAR ESTIMATION AND GSEV APPROACH”</w:t>
      </w:r>
      <w:r w:rsidRPr="00F63365">
        <w:rPr>
          <w:sz w:val="22"/>
          <w:szCs w:val="22"/>
        </w:rPr>
        <w:t>.</w:t>
      </w:r>
      <w:r w:rsidRPr="002E5D22">
        <w:t xml:space="preserve"> </w:t>
      </w:r>
      <w:r w:rsidR="00F63365" w:rsidRPr="00F63365">
        <w:t>His guidance and virtual course lectures were crucial in helping me complete my project on this fascinating subject.</w:t>
      </w:r>
      <w:r w:rsidR="00F63365">
        <w:t xml:space="preserve"> I would also like to thank Prof. Abhijeet Chandra of</w:t>
      </w:r>
      <w:r w:rsidR="00F63365" w:rsidRPr="00F63365">
        <w:t xml:space="preserve"> </w:t>
      </w:r>
      <w:r w:rsidR="00F63365">
        <w:t xml:space="preserve">Vinod Gupta School of Management, IIT Kharagpur for taking his valuable time in grading this project. </w:t>
      </w:r>
      <w:proofErr w:type="gramStart"/>
      <w:r w:rsidR="00F63365" w:rsidRPr="00F63365">
        <w:t>I'd</w:t>
      </w:r>
      <w:proofErr w:type="gramEnd"/>
      <w:r w:rsidR="00F63365" w:rsidRPr="00F63365">
        <w:t xml:space="preserve"> also like to express my gratitude to all of the authors, journalists, columnists, and scientists whose ideas and works were incorporated into my project.</w:t>
      </w:r>
      <w:r w:rsidR="00F63365">
        <w:t xml:space="preserve"> </w:t>
      </w:r>
      <w:r w:rsidR="00F63365" w:rsidRPr="00F63365">
        <w:t xml:space="preserve">My sincere gratitude is extended out to the University's entire staff and administration for providing the infrastructure in the form of our online library and the virtual classes that they made so easy. </w:t>
      </w:r>
      <w:r w:rsidR="00F63365">
        <w:t xml:space="preserve">Finally, </w:t>
      </w:r>
      <w:r w:rsidR="00F63365" w:rsidRPr="00F63365">
        <w:t xml:space="preserve">I would like to express my gratitude to my parents, seniors, mentors, and friends at the university who have provided me with </w:t>
      </w:r>
      <w:r w:rsidR="00F63365">
        <w:t>the support throughout the duration of</w:t>
      </w:r>
      <w:r w:rsidR="00F63365" w:rsidRPr="00F63365">
        <w:t xml:space="preserve"> this project.</w:t>
      </w:r>
      <w:r w:rsidR="00014807" w:rsidRPr="00014807">
        <w:rPr>
          <w:color w:val="FFFFFF" w:themeColor="background1"/>
        </w:rPr>
        <w:t>”</w:t>
      </w:r>
    </w:p>
    <w:p w14:paraId="288DECA0" w14:textId="77777777" w:rsidR="000D3E55" w:rsidRPr="002E5D22" w:rsidRDefault="000D3E55" w:rsidP="002E5D22">
      <w:pPr>
        <w:spacing w:before="120" w:after="200" w:line="360" w:lineRule="auto"/>
        <w:jc w:val="both"/>
        <w:rPr>
          <w:rFonts w:ascii="Times New Roman" w:hAnsi="Times New Roman" w:cs="Times New Roman"/>
          <w:sz w:val="24"/>
          <w:szCs w:val="24"/>
        </w:rPr>
      </w:pPr>
    </w:p>
    <w:p w14:paraId="04A2280B" w14:textId="1B9421EF" w:rsidR="002E5D22" w:rsidRPr="002E5D22" w:rsidRDefault="002E5D22" w:rsidP="002E5D22">
      <w:pPr>
        <w:spacing w:before="120" w:after="200" w:line="360" w:lineRule="auto"/>
        <w:jc w:val="both"/>
        <w:rPr>
          <w:rFonts w:ascii="Times New Roman" w:hAnsi="Times New Roman" w:cs="Times New Roman"/>
          <w:sz w:val="24"/>
          <w:szCs w:val="24"/>
        </w:rPr>
      </w:pPr>
      <w:r w:rsidRPr="002E5D22">
        <w:rPr>
          <w:rFonts w:ascii="Times New Roman" w:hAnsi="Times New Roman" w:cs="Times New Roman"/>
          <w:sz w:val="24"/>
          <w:szCs w:val="24"/>
        </w:rPr>
        <w:t>Unnikrishnan Nambiar K</w:t>
      </w:r>
    </w:p>
    <w:p w14:paraId="5BE6E538" w14:textId="77777777" w:rsidR="002E5D22" w:rsidRPr="002E5D22" w:rsidRDefault="002E5D22" w:rsidP="002E5D22">
      <w:pPr>
        <w:spacing w:before="120" w:after="200" w:line="360" w:lineRule="auto"/>
        <w:jc w:val="both"/>
        <w:rPr>
          <w:rFonts w:ascii="Times New Roman" w:hAnsi="Times New Roman" w:cs="Times New Roman"/>
          <w:sz w:val="24"/>
          <w:szCs w:val="24"/>
        </w:rPr>
      </w:pPr>
      <w:r w:rsidRPr="002E5D22">
        <w:rPr>
          <w:rFonts w:ascii="Times New Roman" w:hAnsi="Times New Roman" w:cs="Times New Roman"/>
          <w:sz w:val="24"/>
          <w:szCs w:val="24"/>
        </w:rPr>
        <w:t>Roll No. 17NA3FP14</w:t>
      </w:r>
    </w:p>
    <w:p w14:paraId="43F46A2A" w14:textId="69145344" w:rsidR="002E5D22" w:rsidRPr="002E5D22" w:rsidRDefault="002E5D22" w:rsidP="002E5D22">
      <w:pPr>
        <w:spacing w:before="120" w:after="200" w:line="360" w:lineRule="auto"/>
        <w:jc w:val="both"/>
        <w:rPr>
          <w:rFonts w:ascii="Times New Roman" w:hAnsi="Times New Roman" w:cs="Times New Roman"/>
          <w:sz w:val="24"/>
          <w:szCs w:val="24"/>
        </w:rPr>
      </w:pPr>
      <w:r w:rsidRPr="002E5D22">
        <w:rPr>
          <w:rFonts w:ascii="Times New Roman" w:hAnsi="Times New Roman" w:cs="Times New Roman"/>
          <w:sz w:val="24"/>
          <w:szCs w:val="24"/>
        </w:rPr>
        <w:t>Dep</w:t>
      </w:r>
      <w:r w:rsidR="0022250D">
        <w:rPr>
          <w:rFonts w:ascii="Times New Roman" w:hAnsi="Times New Roman" w:cs="Times New Roman"/>
          <w:sz w:val="24"/>
          <w:szCs w:val="24"/>
        </w:rPr>
        <w:t>t.</w:t>
      </w:r>
      <w:r w:rsidRPr="002E5D22">
        <w:rPr>
          <w:rFonts w:ascii="Times New Roman" w:hAnsi="Times New Roman" w:cs="Times New Roman"/>
          <w:sz w:val="24"/>
          <w:szCs w:val="24"/>
        </w:rPr>
        <w:t xml:space="preserve"> of Ocean </w:t>
      </w:r>
      <w:proofErr w:type="spellStart"/>
      <w:r w:rsidRPr="002E5D22">
        <w:rPr>
          <w:rFonts w:ascii="Times New Roman" w:hAnsi="Times New Roman" w:cs="Times New Roman"/>
          <w:sz w:val="24"/>
          <w:szCs w:val="24"/>
        </w:rPr>
        <w:t>Engg</w:t>
      </w:r>
      <w:proofErr w:type="spellEnd"/>
      <w:r w:rsidRPr="002E5D22">
        <w:rPr>
          <w:rFonts w:ascii="Times New Roman" w:hAnsi="Times New Roman" w:cs="Times New Roman"/>
          <w:sz w:val="24"/>
          <w:szCs w:val="24"/>
        </w:rPr>
        <w:t>. And Naval Arch.</w:t>
      </w:r>
    </w:p>
    <w:p w14:paraId="1299986A" w14:textId="77777777" w:rsidR="002E5D22" w:rsidRPr="002E5D22" w:rsidRDefault="002E5D22" w:rsidP="002E5D22">
      <w:pPr>
        <w:spacing w:before="120" w:after="200" w:line="360" w:lineRule="auto"/>
        <w:jc w:val="both"/>
        <w:rPr>
          <w:rFonts w:ascii="Times New Roman" w:hAnsi="Times New Roman" w:cs="Times New Roman"/>
          <w:sz w:val="24"/>
          <w:szCs w:val="24"/>
        </w:rPr>
      </w:pPr>
      <w:r w:rsidRPr="002E5D22">
        <w:rPr>
          <w:rFonts w:ascii="Times New Roman" w:hAnsi="Times New Roman" w:cs="Times New Roman"/>
          <w:sz w:val="24"/>
          <w:szCs w:val="24"/>
        </w:rPr>
        <w:t>Indian Institute of Technology Kharagpur</w:t>
      </w:r>
    </w:p>
    <w:p w14:paraId="2978D51A" w14:textId="77777777" w:rsidR="002E5D22" w:rsidRPr="002E5D22" w:rsidRDefault="002E5D22" w:rsidP="002E5D22">
      <w:pPr>
        <w:spacing w:before="120" w:after="200" w:line="360" w:lineRule="auto"/>
        <w:jc w:val="both"/>
        <w:rPr>
          <w:rFonts w:ascii="Times New Roman" w:hAnsi="Times New Roman" w:cs="Times New Roman"/>
          <w:sz w:val="24"/>
          <w:szCs w:val="24"/>
        </w:rPr>
      </w:pPr>
    </w:p>
    <w:p w14:paraId="1E8C6B10" w14:textId="77777777" w:rsidR="000D3E55" w:rsidRPr="002E5D22" w:rsidRDefault="000D3E55" w:rsidP="002E5D22">
      <w:pPr>
        <w:spacing w:before="120" w:after="200" w:line="360" w:lineRule="auto"/>
        <w:jc w:val="both"/>
        <w:rPr>
          <w:rFonts w:ascii="Times New Roman" w:hAnsi="Times New Roman" w:cs="Times New Roman"/>
          <w:sz w:val="24"/>
          <w:szCs w:val="24"/>
        </w:rPr>
      </w:pPr>
    </w:p>
    <w:p w14:paraId="2E010D16" w14:textId="77777777" w:rsidR="000D3E55" w:rsidRPr="002E5D22" w:rsidRDefault="000D3E55" w:rsidP="002E5D22">
      <w:pPr>
        <w:spacing w:before="120" w:after="200" w:line="360" w:lineRule="auto"/>
        <w:jc w:val="both"/>
        <w:rPr>
          <w:rFonts w:ascii="Times New Roman" w:hAnsi="Times New Roman" w:cs="Times New Roman"/>
          <w:sz w:val="24"/>
          <w:szCs w:val="24"/>
        </w:rPr>
      </w:pPr>
    </w:p>
    <w:p w14:paraId="698D95BF" w14:textId="77777777" w:rsidR="000D3E55" w:rsidRPr="002E5D22" w:rsidRDefault="000D3E55" w:rsidP="002E5D22">
      <w:pPr>
        <w:spacing w:before="120" w:after="200" w:line="360" w:lineRule="auto"/>
        <w:jc w:val="both"/>
        <w:rPr>
          <w:rFonts w:ascii="Times New Roman" w:hAnsi="Times New Roman" w:cs="Times New Roman"/>
          <w:sz w:val="24"/>
          <w:szCs w:val="24"/>
        </w:rPr>
      </w:pPr>
    </w:p>
    <w:p w14:paraId="33DCEE05" w14:textId="77777777" w:rsidR="000D3E55" w:rsidRDefault="000D3E55" w:rsidP="000D3E55">
      <w:pPr>
        <w:spacing w:before="120" w:after="200" w:line="360" w:lineRule="auto"/>
        <w:rPr>
          <w:rFonts w:ascii="Times New Roman" w:hAnsi="Times New Roman" w:cs="Times New Roman"/>
          <w:sz w:val="24"/>
          <w:szCs w:val="24"/>
        </w:rPr>
      </w:pPr>
    </w:p>
    <w:p w14:paraId="568F9904" w14:textId="77777777" w:rsidR="000D3E55" w:rsidRDefault="000D3E55" w:rsidP="000D3E55">
      <w:pPr>
        <w:spacing w:before="120" w:after="200" w:line="360" w:lineRule="auto"/>
        <w:rPr>
          <w:rFonts w:ascii="Times New Roman" w:hAnsi="Times New Roman" w:cs="Times New Roman"/>
          <w:sz w:val="24"/>
          <w:szCs w:val="24"/>
        </w:rPr>
      </w:pPr>
    </w:p>
    <w:p w14:paraId="448F46C1" w14:textId="77777777" w:rsidR="000D3E55" w:rsidRDefault="000D3E55" w:rsidP="000D3E55">
      <w:pPr>
        <w:spacing w:before="120" w:after="200" w:line="360" w:lineRule="auto"/>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val="en-IN"/>
        </w:rPr>
        <w:id w:val="-1138259154"/>
        <w:docPartObj>
          <w:docPartGallery w:val="Table of Contents"/>
          <w:docPartUnique/>
        </w:docPartObj>
      </w:sdtPr>
      <w:sdtEndPr>
        <w:rPr>
          <w:rFonts w:ascii="Times New Roman" w:hAnsi="Times New Roman" w:cs="Times New Roman"/>
          <w:noProof/>
          <w:sz w:val="24"/>
          <w:szCs w:val="24"/>
        </w:rPr>
      </w:sdtEndPr>
      <w:sdtContent>
        <w:p w14:paraId="66C3A643" w14:textId="17BE2C60" w:rsidR="000D3E55" w:rsidRDefault="00937D11" w:rsidP="00937D11">
          <w:pPr>
            <w:pStyle w:val="TOCHeading"/>
            <w:spacing w:line="360" w:lineRule="auto"/>
            <w:jc w:val="center"/>
            <w:rPr>
              <w:rFonts w:ascii="Times New Roman" w:hAnsi="Times New Roman" w:cs="Times New Roman"/>
              <w:color w:val="000000" w:themeColor="text1"/>
              <w:sz w:val="32"/>
              <w:szCs w:val="32"/>
              <w:u w:val="single"/>
            </w:rPr>
          </w:pPr>
          <w:r w:rsidRPr="00937D11">
            <w:rPr>
              <w:rFonts w:ascii="Times New Roman" w:hAnsi="Times New Roman" w:cs="Times New Roman"/>
              <w:color w:val="000000" w:themeColor="text1"/>
              <w:sz w:val="32"/>
              <w:szCs w:val="32"/>
              <w:u w:val="single"/>
            </w:rPr>
            <w:t>TABLE OF CONTENTS</w:t>
          </w:r>
        </w:p>
        <w:p w14:paraId="75B92F58" w14:textId="0C3B7F53" w:rsidR="00D42CBD" w:rsidRDefault="00D42CBD" w:rsidP="00D42CBD">
          <w:pPr>
            <w:rPr>
              <w:lang w:val="en-US"/>
            </w:rPr>
          </w:pPr>
        </w:p>
        <w:p w14:paraId="6190462D" w14:textId="77777777" w:rsidR="00D42CBD" w:rsidRPr="00D42CBD" w:rsidRDefault="00D42CBD" w:rsidP="00D42CBD">
          <w:pPr>
            <w:rPr>
              <w:lang w:val="en-US"/>
            </w:rPr>
          </w:pPr>
        </w:p>
        <w:p w14:paraId="570717D3" w14:textId="47354668" w:rsidR="000D3E55" w:rsidRPr="00937D11" w:rsidRDefault="000D3E55" w:rsidP="00937D11">
          <w:pPr>
            <w:pStyle w:val="TOC1"/>
            <w:tabs>
              <w:tab w:val="right" w:leader="dot" w:pos="9016"/>
            </w:tabs>
            <w:spacing w:line="360" w:lineRule="auto"/>
            <w:rPr>
              <w:rFonts w:ascii="Times New Roman" w:eastAsiaTheme="minorEastAsia" w:hAnsi="Times New Roman" w:cs="Times New Roman"/>
              <w:b w:val="0"/>
              <w:bCs w:val="0"/>
              <w:i w:val="0"/>
              <w:iCs w:val="0"/>
              <w:noProof/>
              <w:lang w:eastAsia="en-GB"/>
            </w:rPr>
          </w:pPr>
          <w:r w:rsidRPr="00937D11">
            <w:rPr>
              <w:rFonts w:ascii="Times New Roman" w:hAnsi="Times New Roman" w:cs="Times New Roman"/>
              <w:b w:val="0"/>
              <w:bCs w:val="0"/>
              <w:i w:val="0"/>
              <w:iCs w:val="0"/>
            </w:rPr>
            <w:fldChar w:fldCharType="begin"/>
          </w:r>
          <w:r w:rsidRPr="00937D11">
            <w:rPr>
              <w:rFonts w:ascii="Times New Roman" w:hAnsi="Times New Roman" w:cs="Times New Roman"/>
              <w:i w:val="0"/>
              <w:iCs w:val="0"/>
            </w:rPr>
            <w:instrText xml:space="preserve"> TOC \o "1-3" \h \z \u </w:instrText>
          </w:r>
          <w:r w:rsidRPr="00937D11">
            <w:rPr>
              <w:rFonts w:ascii="Times New Roman" w:hAnsi="Times New Roman" w:cs="Times New Roman"/>
              <w:b w:val="0"/>
              <w:bCs w:val="0"/>
              <w:i w:val="0"/>
              <w:iCs w:val="0"/>
            </w:rPr>
            <w:fldChar w:fldCharType="separate"/>
          </w:r>
          <w:hyperlink w:anchor="_Toc69902282" w:history="1">
            <w:r w:rsidRPr="00937D11">
              <w:rPr>
                <w:rStyle w:val="Hyperlink"/>
                <w:rFonts w:ascii="Times New Roman" w:hAnsi="Times New Roman" w:cs="Times New Roman"/>
                <w:i w:val="0"/>
                <w:iCs w:val="0"/>
                <w:noProof/>
              </w:rPr>
              <w:t>ABSTRACT</w:t>
            </w:r>
            <w:r w:rsidRPr="00937D11">
              <w:rPr>
                <w:rFonts w:ascii="Times New Roman" w:hAnsi="Times New Roman" w:cs="Times New Roman"/>
                <w:i w:val="0"/>
                <w:iCs w:val="0"/>
                <w:noProof/>
                <w:webHidden/>
              </w:rPr>
              <w:tab/>
            </w:r>
            <w:r w:rsidRPr="00937D11">
              <w:rPr>
                <w:rFonts w:ascii="Times New Roman" w:hAnsi="Times New Roman" w:cs="Times New Roman"/>
                <w:i w:val="0"/>
                <w:iCs w:val="0"/>
                <w:noProof/>
                <w:webHidden/>
              </w:rPr>
              <w:fldChar w:fldCharType="begin"/>
            </w:r>
            <w:r w:rsidRPr="00937D11">
              <w:rPr>
                <w:rFonts w:ascii="Times New Roman" w:hAnsi="Times New Roman" w:cs="Times New Roman"/>
                <w:i w:val="0"/>
                <w:iCs w:val="0"/>
                <w:noProof/>
                <w:webHidden/>
              </w:rPr>
              <w:instrText xml:space="preserve"> PAGEREF _Toc69902282 \h </w:instrText>
            </w:r>
            <w:r w:rsidRPr="00937D11">
              <w:rPr>
                <w:rFonts w:ascii="Times New Roman" w:hAnsi="Times New Roman" w:cs="Times New Roman"/>
                <w:i w:val="0"/>
                <w:iCs w:val="0"/>
                <w:noProof/>
                <w:webHidden/>
              </w:rPr>
            </w:r>
            <w:r w:rsidRPr="00937D11">
              <w:rPr>
                <w:rFonts w:ascii="Times New Roman" w:hAnsi="Times New Roman" w:cs="Times New Roman"/>
                <w:i w:val="0"/>
                <w:iCs w:val="0"/>
                <w:noProof/>
                <w:webHidden/>
              </w:rPr>
              <w:fldChar w:fldCharType="separate"/>
            </w:r>
            <w:r w:rsidR="00E24C4B">
              <w:rPr>
                <w:rFonts w:ascii="Times New Roman" w:hAnsi="Times New Roman" w:cs="Times New Roman"/>
                <w:i w:val="0"/>
                <w:iCs w:val="0"/>
                <w:noProof/>
                <w:webHidden/>
              </w:rPr>
              <w:t>6</w:t>
            </w:r>
            <w:r w:rsidRPr="00937D11">
              <w:rPr>
                <w:rFonts w:ascii="Times New Roman" w:hAnsi="Times New Roman" w:cs="Times New Roman"/>
                <w:i w:val="0"/>
                <w:iCs w:val="0"/>
                <w:noProof/>
                <w:webHidden/>
              </w:rPr>
              <w:fldChar w:fldCharType="end"/>
            </w:r>
          </w:hyperlink>
        </w:p>
        <w:p w14:paraId="4629EB3E" w14:textId="0FF0BC2B" w:rsidR="000D3E55" w:rsidRPr="00937D11" w:rsidRDefault="003F4951" w:rsidP="00937D11">
          <w:pPr>
            <w:pStyle w:val="TOC1"/>
            <w:tabs>
              <w:tab w:val="right" w:leader="dot" w:pos="9016"/>
            </w:tabs>
            <w:spacing w:line="360" w:lineRule="auto"/>
            <w:rPr>
              <w:rFonts w:ascii="Times New Roman" w:eastAsiaTheme="minorEastAsia" w:hAnsi="Times New Roman" w:cs="Times New Roman"/>
              <w:b w:val="0"/>
              <w:bCs w:val="0"/>
              <w:i w:val="0"/>
              <w:iCs w:val="0"/>
              <w:noProof/>
              <w:lang w:eastAsia="en-GB"/>
            </w:rPr>
          </w:pPr>
          <w:hyperlink w:anchor="_Toc69902283" w:history="1">
            <w:r w:rsidR="000D3E55" w:rsidRPr="00937D11">
              <w:rPr>
                <w:rStyle w:val="Hyperlink"/>
                <w:rFonts w:ascii="Times New Roman" w:hAnsi="Times New Roman" w:cs="Times New Roman"/>
                <w:i w:val="0"/>
                <w:iCs w:val="0"/>
                <w:noProof/>
              </w:rPr>
              <w:t>INTRODUCTION</w:t>
            </w:r>
            <w:r w:rsidR="000D3E55" w:rsidRPr="00937D11">
              <w:rPr>
                <w:rFonts w:ascii="Times New Roman" w:hAnsi="Times New Roman" w:cs="Times New Roman"/>
                <w:i w:val="0"/>
                <w:iCs w:val="0"/>
                <w:noProof/>
                <w:webHidden/>
              </w:rPr>
              <w:tab/>
            </w:r>
            <w:r w:rsidR="000D3E55" w:rsidRPr="00937D11">
              <w:rPr>
                <w:rFonts w:ascii="Times New Roman" w:hAnsi="Times New Roman" w:cs="Times New Roman"/>
                <w:i w:val="0"/>
                <w:iCs w:val="0"/>
                <w:noProof/>
                <w:webHidden/>
              </w:rPr>
              <w:fldChar w:fldCharType="begin"/>
            </w:r>
            <w:r w:rsidR="000D3E55" w:rsidRPr="00937D11">
              <w:rPr>
                <w:rFonts w:ascii="Times New Roman" w:hAnsi="Times New Roman" w:cs="Times New Roman"/>
                <w:i w:val="0"/>
                <w:iCs w:val="0"/>
                <w:noProof/>
                <w:webHidden/>
              </w:rPr>
              <w:instrText xml:space="preserve"> PAGEREF _Toc69902283 \h </w:instrText>
            </w:r>
            <w:r w:rsidR="000D3E55" w:rsidRPr="00937D11">
              <w:rPr>
                <w:rFonts w:ascii="Times New Roman" w:hAnsi="Times New Roman" w:cs="Times New Roman"/>
                <w:i w:val="0"/>
                <w:iCs w:val="0"/>
                <w:noProof/>
                <w:webHidden/>
              </w:rPr>
            </w:r>
            <w:r w:rsidR="000D3E55" w:rsidRPr="00937D11">
              <w:rPr>
                <w:rFonts w:ascii="Times New Roman" w:hAnsi="Times New Roman" w:cs="Times New Roman"/>
                <w:i w:val="0"/>
                <w:iCs w:val="0"/>
                <w:noProof/>
                <w:webHidden/>
              </w:rPr>
              <w:fldChar w:fldCharType="separate"/>
            </w:r>
            <w:r w:rsidR="00E24C4B">
              <w:rPr>
                <w:rFonts w:ascii="Times New Roman" w:hAnsi="Times New Roman" w:cs="Times New Roman"/>
                <w:i w:val="0"/>
                <w:iCs w:val="0"/>
                <w:noProof/>
                <w:webHidden/>
              </w:rPr>
              <w:t>6</w:t>
            </w:r>
            <w:r w:rsidR="000D3E55" w:rsidRPr="00937D11">
              <w:rPr>
                <w:rFonts w:ascii="Times New Roman" w:hAnsi="Times New Roman" w:cs="Times New Roman"/>
                <w:i w:val="0"/>
                <w:iCs w:val="0"/>
                <w:noProof/>
                <w:webHidden/>
              </w:rPr>
              <w:fldChar w:fldCharType="end"/>
            </w:r>
          </w:hyperlink>
        </w:p>
        <w:p w14:paraId="51329173" w14:textId="4B022160" w:rsidR="000D3E55" w:rsidRPr="00937D11" w:rsidRDefault="003F4951" w:rsidP="00937D11">
          <w:pPr>
            <w:pStyle w:val="TOC1"/>
            <w:tabs>
              <w:tab w:val="right" w:leader="dot" w:pos="9016"/>
            </w:tabs>
            <w:spacing w:line="360" w:lineRule="auto"/>
            <w:rPr>
              <w:rFonts w:ascii="Times New Roman" w:eastAsiaTheme="minorEastAsia" w:hAnsi="Times New Roman" w:cs="Times New Roman"/>
              <w:b w:val="0"/>
              <w:bCs w:val="0"/>
              <w:i w:val="0"/>
              <w:iCs w:val="0"/>
              <w:noProof/>
              <w:lang w:eastAsia="en-GB"/>
            </w:rPr>
          </w:pPr>
          <w:hyperlink w:anchor="_Toc69902284" w:history="1">
            <w:r w:rsidR="000D3E55" w:rsidRPr="00937D11">
              <w:rPr>
                <w:rStyle w:val="Hyperlink"/>
                <w:rFonts w:ascii="Times New Roman" w:hAnsi="Times New Roman" w:cs="Times New Roman"/>
                <w:i w:val="0"/>
                <w:iCs w:val="0"/>
                <w:noProof/>
              </w:rPr>
              <w:t>LITERATURE SURVEY</w:t>
            </w:r>
            <w:r w:rsidR="000D3E55" w:rsidRPr="00937D11">
              <w:rPr>
                <w:rFonts w:ascii="Times New Roman" w:hAnsi="Times New Roman" w:cs="Times New Roman"/>
                <w:i w:val="0"/>
                <w:iCs w:val="0"/>
                <w:noProof/>
                <w:webHidden/>
              </w:rPr>
              <w:tab/>
            </w:r>
            <w:r w:rsidR="000D3E55" w:rsidRPr="00937D11">
              <w:rPr>
                <w:rFonts w:ascii="Times New Roman" w:hAnsi="Times New Roman" w:cs="Times New Roman"/>
                <w:i w:val="0"/>
                <w:iCs w:val="0"/>
                <w:noProof/>
                <w:webHidden/>
              </w:rPr>
              <w:fldChar w:fldCharType="begin"/>
            </w:r>
            <w:r w:rsidR="000D3E55" w:rsidRPr="00937D11">
              <w:rPr>
                <w:rFonts w:ascii="Times New Roman" w:hAnsi="Times New Roman" w:cs="Times New Roman"/>
                <w:i w:val="0"/>
                <w:iCs w:val="0"/>
                <w:noProof/>
                <w:webHidden/>
              </w:rPr>
              <w:instrText xml:space="preserve"> PAGEREF _Toc69902284 \h </w:instrText>
            </w:r>
            <w:r w:rsidR="000D3E55" w:rsidRPr="00937D11">
              <w:rPr>
                <w:rFonts w:ascii="Times New Roman" w:hAnsi="Times New Roman" w:cs="Times New Roman"/>
                <w:i w:val="0"/>
                <w:iCs w:val="0"/>
                <w:noProof/>
                <w:webHidden/>
              </w:rPr>
            </w:r>
            <w:r w:rsidR="000D3E55" w:rsidRPr="00937D11">
              <w:rPr>
                <w:rFonts w:ascii="Times New Roman" w:hAnsi="Times New Roman" w:cs="Times New Roman"/>
                <w:i w:val="0"/>
                <w:iCs w:val="0"/>
                <w:noProof/>
                <w:webHidden/>
              </w:rPr>
              <w:fldChar w:fldCharType="separate"/>
            </w:r>
            <w:r w:rsidR="00E24C4B">
              <w:rPr>
                <w:rFonts w:ascii="Times New Roman" w:hAnsi="Times New Roman" w:cs="Times New Roman"/>
                <w:i w:val="0"/>
                <w:iCs w:val="0"/>
                <w:noProof/>
                <w:webHidden/>
              </w:rPr>
              <w:t>8</w:t>
            </w:r>
            <w:r w:rsidR="000D3E55" w:rsidRPr="00937D11">
              <w:rPr>
                <w:rFonts w:ascii="Times New Roman" w:hAnsi="Times New Roman" w:cs="Times New Roman"/>
                <w:i w:val="0"/>
                <w:iCs w:val="0"/>
                <w:noProof/>
                <w:webHidden/>
              </w:rPr>
              <w:fldChar w:fldCharType="end"/>
            </w:r>
          </w:hyperlink>
        </w:p>
        <w:p w14:paraId="1C02C025" w14:textId="14F8336A" w:rsidR="000D3E55" w:rsidRPr="00937D11" w:rsidRDefault="003F4951" w:rsidP="00937D11">
          <w:pPr>
            <w:pStyle w:val="TOC1"/>
            <w:tabs>
              <w:tab w:val="right" w:leader="dot" w:pos="9016"/>
            </w:tabs>
            <w:spacing w:line="360" w:lineRule="auto"/>
            <w:rPr>
              <w:rFonts w:ascii="Times New Roman" w:eastAsiaTheme="minorEastAsia" w:hAnsi="Times New Roman" w:cs="Times New Roman"/>
              <w:b w:val="0"/>
              <w:bCs w:val="0"/>
              <w:i w:val="0"/>
              <w:iCs w:val="0"/>
              <w:noProof/>
              <w:lang w:eastAsia="en-GB"/>
            </w:rPr>
          </w:pPr>
          <w:hyperlink w:anchor="_Toc69902285" w:history="1">
            <w:r w:rsidR="000D3E55" w:rsidRPr="00937D11">
              <w:rPr>
                <w:rStyle w:val="Hyperlink"/>
                <w:rFonts w:ascii="Times New Roman" w:hAnsi="Times New Roman" w:cs="Times New Roman"/>
                <w:i w:val="0"/>
                <w:iCs w:val="0"/>
                <w:noProof/>
              </w:rPr>
              <w:t>METHODOLOGY</w:t>
            </w:r>
            <w:r w:rsidR="000D3E55" w:rsidRPr="00937D11">
              <w:rPr>
                <w:rFonts w:ascii="Times New Roman" w:hAnsi="Times New Roman" w:cs="Times New Roman"/>
                <w:i w:val="0"/>
                <w:iCs w:val="0"/>
                <w:noProof/>
                <w:webHidden/>
              </w:rPr>
              <w:tab/>
            </w:r>
            <w:r w:rsidR="000D3E55" w:rsidRPr="00937D11">
              <w:rPr>
                <w:rFonts w:ascii="Times New Roman" w:hAnsi="Times New Roman" w:cs="Times New Roman"/>
                <w:i w:val="0"/>
                <w:iCs w:val="0"/>
                <w:noProof/>
                <w:webHidden/>
              </w:rPr>
              <w:fldChar w:fldCharType="begin"/>
            </w:r>
            <w:r w:rsidR="000D3E55" w:rsidRPr="00937D11">
              <w:rPr>
                <w:rFonts w:ascii="Times New Roman" w:hAnsi="Times New Roman" w:cs="Times New Roman"/>
                <w:i w:val="0"/>
                <w:iCs w:val="0"/>
                <w:noProof/>
                <w:webHidden/>
              </w:rPr>
              <w:instrText xml:space="preserve"> PAGEREF _Toc69902285 \h </w:instrText>
            </w:r>
            <w:r w:rsidR="000D3E55" w:rsidRPr="00937D11">
              <w:rPr>
                <w:rFonts w:ascii="Times New Roman" w:hAnsi="Times New Roman" w:cs="Times New Roman"/>
                <w:i w:val="0"/>
                <w:iCs w:val="0"/>
                <w:noProof/>
                <w:webHidden/>
              </w:rPr>
            </w:r>
            <w:r w:rsidR="000D3E55" w:rsidRPr="00937D11">
              <w:rPr>
                <w:rFonts w:ascii="Times New Roman" w:hAnsi="Times New Roman" w:cs="Times New Roman"/>
                <w:i w:val="0"/>
                <w:iCs w:val="0"/>
                <w:noProof/>
                <w:webHidden/>
              </w:rPr>
              <w:fldChar w:fldCharType="separate"/>
            </w:r>
            <w:r w:rsidR="00E24C4B">
              <w:rPr>
                <w:rFonts w:ascii="Times New Roman" w:hAnsi="Times New Roman" w:cs="Times New Roman"/>
                <w:i w:val="0"/>
                <w:iCs w:val="0"/>
                <w:noProof/>
                <w:webHidden/>
              </w:rPr>
              <w:t>10</w:t>
            </w:r>
            <w:r w:rsidR="000D3E55" w:rsidRPr="00937D11">
              <w:rPr>
                <w:rFonts w:ascii="Times New Roman" w:hAnsi="Times New Roman" w:cs="Times New Roman"/>
                <w:i w:val="0"/>
                <w:iCs w:val="0"/>
                <w:noProof/>
                <w:webHidden/>
              </w:rPr>
              <w:fldChar w:fldCharType="end"/>
            </w:r>
          </w:hyperlink>
        </w:p>
        <w:p w14:paraId="30921D57" w14:textId="7564B3C4" w:rsidR="000D3E55" w:rsidRPr="00937D11" w:rsidRDefault="003F4951" w:rsidP="00937D11">
          <w:pPr>
            <w:pStyle w:val="TOC2"/>
            <w:tabs>
              <w:tab w:val="right" w:leader="dot" w:pos="9016"/>
            </w:tabs>
            <w:spacing w:line="360" w:lineRule="auto"/>
            <w:rPr>
              <w:rFonts w:ascii="Times New Roman" w:eastAsiaTheme="minorEastAsia" w:hAnsi="Times New Roman" w:cs="Times New Roman"/>
              <w:b w:val="0"/>
              <w:bCs w:val="0"/>
              <w:i/>
              <w:iCs/>
              <w:noProof/>
              <w:sz w:val="24"/>
              <w:szCs w:val="24"/>
              <w:lang w:eastAsia="en-GB"/>
            </w:rPr>
          </w:pPr>
          <w:hyperlink w:anchor="_Toc69902286" w:history="1">
            <w:r w:rsidR="000D3E55" w:rsidRPr="00937D11">
              <w:rPr>
                <w:rStyle w:val="Hyperlink"/>
                <w:rFonts w:ascii="Times New Roman" w:hAnsi="Times New Roman" w:cs="Times New Roman"/>
                <w:i/>
                <w:iCs/>
                <w:noProof/>
                <w:sz w:val="24"/>
                <w:szCs w:val="24"/>
                <w:lang w:eastAsia="en-IN"/>
              </w:rPr>
              <w:t>THE GSEV APPROACH</w:t>
            </w:r>
            <w:r w:rsidR="000D3E55" w:rsidRPr="00937D11">
              <w:rPr>
                <w:rFonts w:ascii="Times New Roman" w:hAnsi="Times New Roman" w:cs="Times New Roman"/>
                <w:i/>
                <w:iCs/>
                <w:noProof/>
                <w:webHidden/>
                <w:sz w:val="24"/>
                <w:szCs w:val="24"/>
              </w:rPr>
              <w:tab/>
            </w:r>
            <w:r w:rsidR="000D3E55" w:rsidRPr="00AF2952">
              <w:rPr>
                <w:rFonts w:ascii="Times New Roman" w:hAnsi="Times New Roman" w:cs="Times New Roman"/>
                <w:noProof/>
                <w:webHidden/>
                <w:sz w:val="24"/>
                <w:szCs w:val="24"/>
              </w:rPr>
              <w:fldChar w:fldCharType="begin"/>
            </w:r>
            <w:r w:rsidR="000D3E55" w:rsidRPr="00AF2952">
              <w:rPr>
                <w:rFonts w:ascii="Times New Roman" w:hAnsi="Times New Roman" w:cs="Times New Roman"/>
                <w:noProof/>
                <w:webHidden/>
                <w:sz w:val="24"/>
                <w:szCs w:val="24"/>
              </w:rPr>
              <w:instrText xml:space="preserve"> PAGEREF _Toc69902286 \h </w:instrText>
            </w:r>
            <w:r w:rsidR="000D3E55" w:rsidRPr="00AF2952">
              <w:rPr>
                <w:rFonts w:ascii="Times New Roman" w:hAnsi="Times New Roman" w:cs="Times New Roman"/>
                <w:noProof/>
                <w:webHidden/>
                <w:sz w:val="24"/>
                <w:szCs w:val="24"/>
              </w:rPr>
            </w:r>
            <w:r w:rsidR="000D3E55" w:rsidRPr="00AF2952">
              <w:rPr>
                <w:rFonts w:ascii="Times New Roman" w:hAnsi="Times New Roman" w:cs="Times New Roman"/>
                <w:noProof/>
                <w:webHidden/>
                <w:sz w:val="24"/>
                <w:szCs w:val="24"/>
              </w:rPr>
              <w:fldChar w:fldCharType="separate"/>
            </w:r>
            <w:r w:rsidR="00E24C4B">
              <w:rPr>
                <w:rFonts w:ascii="Times New Roman" w:hAnsi="Times New Roman" w:cs="Times New Roman"/>
                <w:noProof/>
                <w:webHidden/>
                <w:sz w:val="24"/>
                <w:szCs w:val="24"/>
              </w:rPr>
              <w:t>10</w:t>
            </w:r>
            <w:r w:rsidR="000D3E55" w:rsidRPr="00AF2952">
              <w:rPr>
                <w:rFonts w:ascii="Times New Roman" w:hAnsi="Times New Roman" w:cs="Times New Roman"/>
                <w:noProof/>
                <w:webHidden/>
                <w:sz w:val="24"/>
                <w:szCs w:val="24"/>
              </w:rPr>
              <w:fldChar w:fldCharType="end"/>
            </w:r>
          </w:hyperlink>
        </w:p>
        <w:p w14:paraId="707C5A89" w14:textId="53C441AF" w:rsidR="000D3E55" w:rsidRPr="00937D11" w:rsidRDefault="003F4951" w:rsidP="00937D11">
          <w:pPr>
            <w:pStyle w:val="TOC2"/>
            <w:tabs>
              <w:tab w:val="right" w:leader="dot" w:pos="9016"/>
            </w:tabs>
            <w:spacing w:line="360" w:lineRule="auto"/>
            <w:rPr>
              <w:rFonts w:ascii="Times New Roman" w:eastAsiaTheme="minorEastAsia" w:hAnsi="Times New Roman" w:cs="Times New Roman"/>
              <w:b w:val="0"/>
              <w:bCs w:val="0"/>
              <w:i/>
              <w:iCs/>
              <w:noProof/>
              <w:sz w:val="24"/>
              <w:szCs w:val="24"/>
              <w:lang w:eastAsia="en-GB"/>
            </w:rPr>
          </w:pPr>
          <w:hyperlink w:anchor="_Toc69902287" w:history="1">
            <w:r w:rsidR="000D3E55" w:rsidRPr="00937D11">
              <w:rPr>
                <w:rStyle w:val="Hyperlink"/>
                <w:rFonts w:ascii="Times New Roman" w:hAnsi="Times New Roman" w:cs="Times New Roman"/>
                <w:i/>
                <w:iCs/>
                <w:noProof/>
                <w:sz w:val="24"/>
                <w:szCs w:val="24"/>
              </w:rPr>
              <w:t>DATA</w:t>
            </w:r>
            <w:r w:rsidR="000D3E55" w:rsidRPr="00937D11">
              <w:rPr>
                <w:rFonts w:ascii="Times New Roman" w:hAnsi="Times New Roman" w:cs="Times New Roman"/>
                <w:i/>
                <w:iCs/>
                <w:noProof/>
                <w:webHidden/>
                <w:sz w:val="24"/>
                <w:szCs w:val="24"/>
              </w:rPr>
              <w:tab/>
            </w:r>
            <w:r w:rsidR="000D3E55" w:rsidRPr="00AF2952">
              <w:rPr>
                <w:rFonts w:ascii="Times New Roman" w:hAnsi="Times New Roman" w:cs="Times New Roman"/>
                <w:noProof/>
                <w:webHidden/>
                <w:sz w:val="24"/>
                <w:szCs w:val="24"/>
              </w:rPr>
              <w:fldChar w:fldCharType="begin"/>
            </w:r>
            <w:r w:rsidR="000D3E55" w:rsidRPr="00AF2952">
              <w:rPr>
                <w:rFonts w:ascii="Times New Roman" w:hAnsi="Times New Roman" w:cs="Times New Roman"/>
                <w:noProof/>
                <w:webHidden/>
                <w:sz w:val="24"/>
                <w:szCs w:val="24"/>
              </w:rPr>
              <w:instrText xml:space="preserve"> PAGEREF _Toc69902287 \h </w:instrText>
            </w:r>
            <w:r w:rsidR="000D3E55" w:rsidRPr="00AF2952">
              <w:rPr>
                <w:rFonts w:ascii="Times New Roman" w:hAnsi="Times New Roman" w:cs="Times New Roman"/>
                <w:noProof/>
                <w:webHidden/>
                <w:sz w:val="24"/>
                <w:szCs w:val="24"/>
              </w:rPr>
            </w:r>
            <w:r w:rsidR="000D3E55" w:rsidRPr="00AF2952">
              <w:rPr>
                <w:rFonts w:ascii="Times New Roman" w:hAnsi="Times New Roman" w:cs="Times New Roman"/>
                <w:noProof/>
                <w:webHidden/>
                <w:sz w:val="24"/>
                <w:szCs w:val="24"/>
              </w:rPr>
              <w:fldChar w:fldCharType="separate"/>
            </w:r>
            <w:r w:rsidR="00E24C4B">
              <w:rPr>
                <w:rFonts w:ascii="Times New Roman" w:hAnsi="Times New Roman" w:cs="Times New Roman"/>
                <w:noProof/>
                <w:webHidden/>
                <w:sz w:val="24"/>
                <w:szCs w:val="24"/>
              </w:rPr>
              <w:t>12</w:t>
            </w:r>
            <w:r w:rsidR="000D3E55" w:rsidRPr="00AF2952">
              <w:rPr>
                <w:rFonts w:ascii="Times New Roman" w:hAnsi="Times New Roman" w:cs="Times New Roman"/>
                <w:noProof/>
                <w:webHidden/>
                <w:sz w:val="24"/>
                <w:szCs w:val="24"/>
              </w:rPr>
              <w:fldChar w:fldCharType="end"/>
            </w:r>
          </w:hyperlink>
        </w:p>
        <w:p w14:paraId="6DAA21FE" w14:textId="6EBE7276" w:rsidR="000D3E55" w:rsidRPr="00937D11" w:rsidRDefault="003F4951" w:rsidP="00937D11">
          <w:pPr>
            <w:pStyle w:val="TOC1"/>
            <w:tabs>
              <w:tab w:val="right" w:leader="dot" w:pos="9016"/>
            </w:tabs>
            <w:spacing w:line="360" w:lineRule="auto"/>
            <w:rPr>
              <w:rFonts w:ascii="Times New Roman" w:eastAsiaTheme="minorEastAsia" w:hAnsi="Times New Roman" w:cs="Times New Roman"/>
              <w:b w:val="0"/>
              <w:bCs w:val="0"/>
              <w:i w:val="0"/>
              <w:iCs w:val="0"/>
              <w:noProof/>
              <w:lang w:eastAsia="en-GB"/>
            </w:rPr>
          </w:pPr>
          <w:hyperlink w:anchor="_Toc69902288" w:history="1">
            <w:r w:rsidR="000D3E55" w:rsidRPr="00937D11">
              <w:rPr>
                <w:rStyle w:val="Hyperlink"/>
                <w:rFonts w:ascii="Times New Roman" w:hAnsi="Times New Roman" w:cs="Times New Roman"/>
                <w:i w:val="0"/>
                <w:iCs w:val="0"/>
                <w:noProof/>
              </w:rPr>
              <w:t>RESULTS</w:t>
            </w:r>
            <w:r w:rsidR="00AF2952">
              <w:rPr>
                <w:rStyle w:val="Hyperlink"/>
                <w:rFonts w:ascii="Times New Roman" w:hAnsi="Times New Roman" w:cs="Times New Roman"/>
                <w:i w:val="0"/>
                <w:iCs w:val="0"/>
                <w:noProof/>
              </w:rPr>
              <w:t xml:space="preserve"> AND ANALYSIS</w:t>
            </w:r>
            <w:r w:rsidR="000D3E55" w:rsidRPr="00937D11">
              <w:rPr>
                <w:rFonts w:ascii="Times New Roman" w:hAnsi="Times New Roman" w:cs="Times New Roman"/>
                <w:i w:val="0"/>
                <w:iCs w:val="0"/>
                <w:noProof/>
                <w:webHidden/>
              </w:rPr>
              <w:tab/>
            </w:r>
            <w:r w:rsidR="000D3E55" w:rsidRPr="00937D11">
              <w:rPr>
                <w:rFonts w:ascii="Times New Roman" w:hAnsi="Times New Roman" w:cs="Times New Roman"/>
                <w:i w:val="0"/>
                <w:iCs w:val="0"/>
                <w:noProof/>
                <w:webHidden/>
              </w:rPr>
              <w:fldChar w:fldCharType="begin"/>
            </w:r>
            <w:r w:rsidR="000D3E55" w:rsidRPr="00937D11">
              <w:rPr>
                <w:rFonts w:ascii="Times New Roman" w:hAnsi="Times New Roman" w:cs="Times New Roman"/>
                <w:i w:val="0"/>
                <w:iCs w:val="0"/>
                <w:noProof/>
                <w:webHidden/>
              </w:rPr>
              <w:instrText xml:space="preserve"> PAGEREF _Toc69902288 \h </w:instrText>
            </w:r>
            <w:r w:rsidR="000D3E55" w:rsidRPr="00937D11">
              <w:rPr>
                <w:rFonts w:ascii="Times New Roman" w:hAnsi="Times New Roman" w:cs="Times New Roman"/>
                <w:i w:val="0"/>
                <w:iCs w:val="0"/>
                <w:noProof/>
                <w:webHidden/>
              </w:rPr>
            </w:r>
            <w:r w:rsidR="000D3E55" w:rsidRPr="00937D11">
              <w:rPr>
                <w:rFonts w:ascii="Times New Roman" w:hAnsi="Times New Roman" w:cs="Times New Roman"/>
                <w:i w:val="0"/>
                <w:iCs w:val="0"/>
                <w:noProof/>
                <w:webHidden/>
              </w:rPr>
              <w:fldChar w:fldCharType="separate"/>
            </w:r>
            <w:r w:rsidR="00E24C4B">
              <w:rPr>
                <w:rFonts w:ascii="Times New Roman" w:hAnsi="Times New Roman" w:cs="Times New Roman"/>
                <w:i w:val="0"/>
                <w:iCs w:val="0"/>
                <w:noProof/>
                <w:webHidden/>
              </w:rPr>
              <w:t>13</w:t>
            </w:r>
            <w:r w:rsidR="000D3E55" w:rsidRPr="00937D11">
              <w:rPr>
                <w:rFonts w:ascii="Times New Roman" w:hAnsi="Times New Roman" w:cs="Times New Roman"/>
                <w:i w:val="0"/>
                <w:iCs w:val="0"/>
                <w:noProof/>
                <w:webHidden/>
              </w:rPr>
              <w:fldChar w:fldCharType="end"/>
            </w:r>
          </w:hyperlink>
        </w:p>
        <w:p w14:paraId="32E70097" w14:textId="1AB0699A" w:rsidR="000D3E55" w:rsidRPr="00937D11" w:rsidRDefault="003F4951" w:rsidP="00937D11">
          <w:pPr>
            <w:pStyle w:val="TOC1"/>
            <w:tabs>
              <w:tab w:val="right" w:leader="dot" w:pos="9016"/>
            </w:tabs>
            <w:spacing w:line="360" w:lineRule="auto"/>
            <w:rPr>
              <w:rFonts w:ascii="Times New Roman" w:eastAsiaTheme="minorEastAsia" w:hAnsi="Times New Roman" w:cs="Times New Roman"/>
              <w:b w:val="0"/>
              <w:bCs w:val="0"/>
              <w:i w:val="0"/>
              <w:iCs w:val="0"/>
              <w:noProof/>
              <w:lang w:eastAsia="en-GB"/>
            </w:rPr>
          </w:pPr>
          <w:hyperlink w:anchor="_Toc69902289" w:history="1">
            <w:r w:rsidR="00E24C4B">
              <w:rPr>
                <w:rStyle w:val="Hyperlink"/>
                <w:rFonts w:ascii="Times New Roman" w:hAnsi="Times New Roman" w:cs="Times New Roman"/>
                <w:i w:val="0"/>
                <w:iCs w:val="0"/>
                <w:noProof/>
              </w:rPr>
              <w:t>CONCLUSION</w:t>
            </w:r>
            <w:r w:rsidR="00AF2952">
              <w:rPr>
                <w:rStyle w:val="Hyperlink"/>
                <w:rFonts w:ascii="Times New Roman" w:hAnsi="Times New Roman" w:cs="Times New Roman"/>
                <w:i w:val="0"/>
                <w:iCs w:val="0"/>
                <w:noProof/>
              </w:rPr>
              <w:t xml:space="preserve"> AND DISCUSSION</w:t>
            </w:r>
            <w:r w:rsidR="000D3E55" w:rsidRPr="00937D11">
              <w:rPr>
                <w:rFonts w:ascii="Times New Roman" w:hAnsi="Times New Roman" w:cs="Times New Roman"/>
                <w:i w:val="0"/>
                <w:iCs w:val="0"/>
                <w:noProof/>
                <w:webHidden/>
              </w:rPr>
              <w:tab/>
            </w:r>
            <w:r w:rsidR="000D3E55" w:rsidRPr="00937D11">
              <w:rPr>
                <w:rFonts w:ascii="Times New Roman" w:hAnsi="Times New Roman" w:cs="Times New Roman"/>
                <w:i w:val="0"/>
                <w:iCs w:val="0"/>
                <w:noProof/>
                <w:webHidden/>
              </w:rPr>
              <w:fldChar w:fldCharType="begin"/>
            </w:r>
            <w:r w:rsidR="000D3E55" w:rsidRPr="00937D11">
              <w:rPr>
                <w:rFonts w:ascii="Times New Roman" w:hAnsi="Times New Roman" w:cs="Times New Roman"/>
                <w:i w:val="0"/>
                <w:iCs w:val="0"/>
                <w:noProof/>
                <w:webHidden/>
              </w:rPr>
              <w:instrText xml:space="preserve"> PAGEREF _Toc69902289 \h </w:instrText>
            </w:r>
            <w:r w:rsidR="000D3E55" w:rsidRPr="00937D11">
              <w:rPr>
                <w:rFonts w:ascii="Times New Roman" w:hAnsi="Times New Roman" w:cs="Times New Roman"/>
                <w:i w:val="0"/>
                <w:iCs w:val="0"/>
                <w:noProof/>
                <w:webHidden/>
              </w:rPr>
            </w:r>
            <w:r w:rsidR="000D3E55" w:rsidRPr="00937D11">
              <w:rPr>
                <w:rFonts w:ascii="Times New Roman" w:hAnsi="Times New Roman" w:cs="Times New Roman"/>
                <w:i w:val="0"/>
                <w:iCs w:val="0"/>
                <w:noProof/>
                <w:webHidden/>
              </w:rPr>
              <w:fldChar w:fldCharType="separate"/>
            </w:r>
            <w:r w:rsidR="00E24C4B">
              <w:rPr>
                <w:rFonts w:ascii="Times New Roman" w:hAnsi="Times New Roman" w:cs="Times New Roman"/>
                <w:i w:val="0"/>
                <w:iCs w:val="0"/>
                <w:noProof/>
                <w:webHidden/>
              </w:rPr>
              <w:t>17</w:t>
            </w:r>
            <w:r w:rsidR="000D3E55" w:rsidRPr="00937D11">
              <w:rPr>
                <w:rFonts w:ascii="Times New Roman" w:hAnsi="Times New Roman" w:cs="Times New Roman"/>
                <w:i w:val="0"/>
                <w:iCs w:val="0"/>
                <w:noProof/>
                <w:webHidden/>
              </w:rPr>
              <w:fldChar w:fldCharType="end"/>
            </w:r>
          </w:hyperlink>
        </w:p>
        <w:p w14:paraId="630E694F" w14:textId="510C4FD6" w:rsidR="000D3E55" w:rsidRPr="00937D11" w:rsidRDefault="003F4951" w:rsidP="00937D11">
          <w:pPr>
            <w:pStyle w:val="TOC1"/>
            <w:tabs>
              <w:tab w:val="right" w:leader="dot" w:pos="9016"/>
            </w:tabs>
            <w:spacing w:line="360" w:lineRule="auto"/>
            <w:rPr>
              <w:rFonts w:ascii="Times New Roman" w:eastAsiaTheme="minorEastAsia" w:hAnsi="Times New Roman" w:cs="Times New Roman"/>
              <w:b w:val="0"/>
              <w:bCs w:val="0"/>
              <w:i w:val="0"/>
              <w:iCs w:val="0"/>
              <w:noProof/>
              <w:lang w:eastAsia="en-GB"/>
            </w:rPr>
          </w:pPr>
          <w:hyperlink w:anchor="_Toc69902290" w:history="1">
            <w:r w:rsidR="00AF2952">
              <w:rPr>
                <w:rStyle w:val="Hyperlink"/>
                <w:rFonts w:ascii="Times New Roman" w:hAnsi="Times New Roman" w:cs="Times New Roman"/>
                <w:i w:val="0"/>
                <w:iCs w:val="0"/>
                <w:noProof/>
              </w:rPr>
              <w:t>REFERENCES</w:t>
            </w:r>
            <w:r w:rsidR="000D3E55" w:rsidRPr="00937D11">
              <w:rPr>
                <w:rFonts w:ascii="Times New Roman" w:hAnsi="Times New Roman" w:cs="Times New Roman"/>
                <w:i w:val="0"/>
                <w:iCs w:val="0"/>
                <w:noProof/>
                <w:webHidden/>
              </w:rPr>
              <w:tab/>
            </w:r>
            <w:r w:rsidR="00AF2952">
              <w:rPr>
                <w:rFonts w:ascii="Times New Roman" w:hAnsi="Times New Roman" w:cs="Times New Roman"/>
                <w:i w:val="0"/>
                <w:iCs w:val="0"/>
                <w:noProof/>
                <w:webHidden/>
              </w:rPr>
              <w:t>19</w:t>
            </w:r>
          </w:hyperlink>
        </w:p>
        <w:p w14:paraId="3AEAEE57" w14:textId="5217C11A" w:rsidR="000D3E55" w:rsidRPr="00937D11" w:rsidRDefault="003F4951" w:rsidP="00937D11">
          <w:pPr>
            <w:pStyle w:val="TOC1"/>
            <w:tabs>
              <w:tab w:val="right" w:leader="dot" w:pos="9016"/>
            </w:tabs>
            <w:spacing w:line="360" w:lineRule="auto"/>
            <w:rPr>
              <w:rFonts w:ascii="Times New Roman" w:eastAsiaTheme="minorEastAsia" w:hAnsi="Times New Roman" w:cs="Times New Roman"/>
              <w:b w:val="0"/>
              <w:bCs w:val="0"/>
              <w:i w:val="0"/>
              <w:iCs w:val="0"/>
              <w:noProof/>
              <w:lang w:eastAsia="en-GB"/>
            </w:rPr>
          </w:pPr>
          <w:hyperlink w:anchor="_Toc69902291" w:history="1">
            <w:r w:rsidR="000D3E55" w:rsidRPr="00937D11">
              <w:rPr>
                <w:rStyle w:val="Hyperlink"/>
                <w:rFonts w:ascii="Times New Roman" w:hAnsi="Times New Roman" w:cs="Times New Roman"/>
                <w:i w:val="0"/>
                <w:iCs w:val="0"/>
                <w:noProof/>
              </w:rPr>
              <w:t>ANNEXURE I : MODEL FIT STATISTICS</w:t>
            </w:r>
            <w:r w:rsidR="000D3E55" w:rsidRPr="00937D11">
              <w:rPr>
                <w:rFonts w:ascii="Times New Roman" w:hAnsi="Times New Roman" w:cs="Times New Roman"/>
                <w:i w:val="0"/>
                <w:iCs w:val="0"/>
                <w:noProof/>
                <w:webHidden/>
              </w:rPr>
              <w:tab/>
            </w:r>
            <w:r w:rsidR="000D3E55" w:rsidRPr="00937D11">
              <w:rPr>
                <w:rFonts w:ascii="Times New Roman" w:hAnsi="Times New Roman" w:cs="Times New Roman"/>
                <w:i w:val="0"/>
                <w:iCs w:val="0"/>
                <w:noProof/>
                <w:webHidden/>
              </w:rPr>
              <w:fldChar w:fldCharType="begin"/>
            </w:r>
            <w:r w:rsidR="000D3E55" w:rsidRPr="00937D11">
              <w:rPr>
                <w:rFonts w:ascii="Times New Roman" w:hAnsi="Times New Roman" w:cs="Times New Roman"/>
                <w:i w:val="0"/>
                <w:iCs w:val="0"/>
                <w:noProof/>
                <w:webHidden/>
              </w:rPr>
              <w:instrText xml:space="preserve"> PAGEREF _Toc69902291 \h </w:instrText>
            </w:r>
            <w:r w:rsidR="000D3E55" w:rsidRPr="00937D11">
              <w:rPr>
                <w:rFonts w:ascii="Times New Roman" w:hAnsi="Times New Roman" w:cs="Times New Roman"/>
                <w:i w:val="0"/>
                <w:iCs w:val="0"/>
                <w:noProof/>
                <w:webHidden/>
              </w:rPr>
            </w:r>
            <w:r w:rsidR="000D3E55" w:rsidRPr="00937D11">
              <w:rPr>
                <w:rFonts w:ascii="Times New Roman" w:hAnsi="Times New Roman" w:cs="Times New Roman"/>
                <w:i w:val="0"/>
                <w:iCs w:val="0"/>
                <w:noProof/>
                <w:webHidden/>
              </w:rPr>
              <w:fldChar w:fldCharType="separate"/>
            </w:r>
            <w:r w:rsidR="00E24C4B">
              <w:rPr>
                <w:rFonts w:ascii="Times New Roman" w:hAnsi="Times New Roman" w:cs="Times New Roman"/>
                <w:i w:val="0"/>
                <w:iCs w:val="0"/>
                <w:noProof/>
                <w:webHidden/>
              </w:rPr>
              <w:t>20</w:t>
            </w:r>
            <w:r w:rsidR="000D3E55" w:rsidRPr="00937D11">
              <w:rPr>
                <w:rFonts w:ascii="Times New Roman" w:hAnsi="Times New Roman" w:cs="Times New Roman"/>
                <w:i w:val="0"/>
                <w:iCs w:val="0"/>
                <w:noProof/>
                <w:webHidden/>
              </w:rPr>
              <w:fldChar w:fldCharType="end"/>
            </w:r>
          </w:hyperlink>
        </w:p>
        <w:p w14:paraId="7ACE4189" w14:textId="5B00578F" w:rsidR="000D3E55" w:rsidRPr="00937D11" w:rsidRDefault="000D3E55" w:rsidP="00937D11">
          <w:pPr>
            <w:spacing w:line="360" w:lineRule="auto"/>
            <w:rPr>
              <w:rFonts w:ascii="Times New Roman" w:hAnsi="Times New Roman" w:cs="Times New Roman"/>
              <w:sz w:val="24"/>
              <w:szCs w:val="24"/>
            </w:rPr>
          </w:pPr>
          <w:r w:rsidRPr="00937D11">
            <w:rPr>
              <w:rFonts w:ascii="Times New Roman" w:hAnsi="Times New Roman" w:cs="Times New Roman"/>
              <w:b/>
              <w:bCs/>
              <w:noProof/>
              <w:sz w:val="24"/>
              <w:szCs w:val="24"/>
            </w:rPr>
            <w:fldChar w:fldCharType="end"/>
          </w:r>
        </w:p>
      </w:sdtContent>
    </w:sdt>
    <w:p w14:paraId="7A33CDF2" w14:textId="6336F466" w:rsidR="004E32BF" w:rsidRDefault="004E32BF" w:rsidP="000D3E55">
      <w:pPr>
        <w:spacing w:before="120" w:after="200" w:line="360" w:lineRule="auto"/>
        <w:jc w:val="both"/>
        <w:rPr>
          <w:rFonts w:ascii="Times New Roman" w:hAnsi="Times New Roman" w:cs="Times New Roman"/>
          <w:sz w:val="24"/>
          <w:szCs w:val="24"/>
        </w:rPr>
      </w:pPr>
    </w:p>
    <w:p w14:paraId="4E4AD488" w14:textId="27C83954" w:rsidR="00937D11" w:rsidRDefault="00937D11" w:rsidP="000D3E55">
      <w:pPr>
        <w:spacing w:before="120" w:after="200" w:line="360" w:lineRule="auto"/>
        <w:jc w:val="both"/>
        <w:rPr>
          <w:rFonts w:ascii="Times New Roman" w:hAnsi="Times New Roman" w:cs="Times New Roman"/>
          <w:sz w:val="24"/>
          <w:szCs w:val="24"/>
        </w:rPr>
      </w:pPr>
    </w:p>
    <w:p w14:paraId="474C0FC6" w14:textId="0FFFD3FC" w:rsidR="00937D11" w:rsidRDefault="00937D11" w:rsidP="000D3E55">
      <w:pPr>
        <w:spacing w:before="120" w:after="200" w:line="360" w:lineRule="auto"/>
        <w:jc w:val="both"/>
        <w:rPr>
          <w:rFonts w:ascii="Times New Roman" w:hAnsi="Times New Roman" w:cs="Times New Roman"/>
          <w:sz w:val="24"/>
          <w:szCs w:val="24"/>
        </w:rPr>
      </w:pPr>
    </w:p>
    <w:p w14:paraId="647420B8" w14:textId="0193C905" w:rsidR="00937D11" w:rsidRDefault="00937D11" w:rsidP="000D3E55">
      <w:pPr>
        <w:spacing w:before="120" w:after="200" w:line="360" w:lineRule="auto"/>
        <w:jc w:val="both"/>
        <w:rPr>
          <w:rFonts w:ascii="Times New Roman" w:hAnsi="Times New Roman" w:cs="Times New Roman"/>
          <w:sz w:val="24"/>
          <w:szCs w:val="24"/>
        </w:rPr>
      </w:pPr>
    </w:p>
    <w:p w14:paraId="1D9384E2" w14:textId="75A80B50" w:rsidR="00937D11" w:rsidRDefault="00937D11" w:rsidP="000D3E55">
      <w:pPr>
        <w:spacing w:before="120" w:after="200" w:line="360" w:lineRule="auto"/>
        <w:jc w:val="both"/>
        <w:rPr>
          <w:rFonts w:ascii="Times New Roman" w:hAnsi="Times New Roman" w:cs="Times New Roman"/>
          <w:sz w:val="24"/>
          <w:szCs w:val="24"/>
        </w:rPr>
      </w:pPr>
    </w:p>
    <w:p w14:paraId="4AC6F512" w14:textId="0ED99F5B" w:rsidR="00937D11" w:rsidRDefault="00937D11" w:rsidP="000D3E55">
      <w:pPr>
        <w:spacing w:before="120" w:after="200" w:line="360" w:lineRule="auto"/>
        <w:jc w:val="both"/>
        <w:rPr>
          <w:rFonts w:ascii="Times New Roman" w:hAnsi="Times New Roman" w:cs="Times New Roman"/>
          <w:sz w:val="24"/>
          <w:szCs w:val="24"/>
        </w:rPr>
      </w:pPr>
    </w:p>
    <w:p w14:paraId="4DC32AFE" w14:textId="3F4FC285" w:rsidR="00937D11" w:rsidRDefault="00937D11" w:rsidP="000D3E55">
      <w:pPr>
        <w:spacing w:before="120" w:after="200" w:line="360" w:lineRule="auto"/>
        <w:jc w:val="both"/>
        <w:rPr>
          <w:rFonts w:ascii="Times New Roman" w:hAnsi="Times New Roman" w:cs="Times New Roman"/>
          <w:sz w:val="24"/>
          <w:szCs w:val="24"/>
        </w:rPr>
      </w:pPr>
    </w:p>
    <w:p w14:paraId="71E64B85" w14:textId="7699CF98" w:rsidR="00937D11" w:rsidRDefault="00937D11" w:rsidP="000D3E55">
      <w:pPr>
        <w:spacing w:before="120" w:after="200" w:line="360" w:lineRule="auto"/>
        <w:jc w:val="both"/>
        <w:rPr>
          <w:rFonts w:ascii="Times New Roman" w:hAnsi="Times New Roman" w:cs="Times New Roman"/>
          <w:sz w:val="24"/>
          <w:szCs w:val="24"/>
        </w:rPr>
      </w:pPr>
    </w:p>
    <w:p w14:paraId="05BDFC60" w14:textId="19920EE0" w:rsidR="00937D11" w:rsidRDefault="00937D11" w:rsidP="000D3E55">
      <w:pPr>
        <w:spacing w:before="120" w:after="200" w:line="360" w:lineRule="auto"/>
        <w:jc w:val="both"/>
        <w:rPr>
          <w:rFonts w:ascii="Times New Roman" w:hAnsi="Times New Roman" w:cs="Times New Roman"/>
          <w:sz w:val="24"/>
          <w:szCs w:val="24"/>
        </w:rPr>
      </w:pPr>
    </w:p>
    <w:p w14:paraId="135164AB" w14:textId="0F795C6C" w:rsidR="00937D11" w:rsidRDefault="00937D11" w:rsidP="000D3E55">
      <w:pPr>
        <w:spacing w:before="120" w:after="200" w:line="360" w:lineRule="auto"/>
        <w:jc w:val="both"/>
        <w:rPr>
          <w:rFonts w:ascii="Times New Roman" w:hAnsi="Times New Roman" w:cs="Times New Roman"/>
          <w:sz w:val="24"/>
          <w:szCs w:val="24"/>
        </w:rPr>
      </w:pPr>
    </w:p>
    <w:p w14:paraId="3DDB6603" w14:textId="4AAB6437" w:rsidR="00937D11" w:rsidRDefault="00937D11" w:rsidP="000D3E55">
      <w:pPr>
        <w:spacing w:before="120" w:after="200" w:line="360" w:lineRule="auto"/>
        <w:jc w:val="both"/>
        <w:rPr>
          <w:rFonts w:ascii="Times New Roman" w:hAnsi="Times New Roman" w:cs="Times New Roman"/>
          <w:sz w:val="24"/>
          <w:szCs w:val="24"/>
        </w:rPr>
      </w:pPr>
    </w:p>
    <w:p w14:paraId="0F855A21" w14:textId="028C4F6D" w:rsidR="000955DB" w:rsidRDefault="000955DB" w:rsidP="000955DB">
      <w:pPr>
        <w:pStyle w:val="Heading1"/>
        <w:rPr>
          <w:smallCaps w:val="0"/>
          <w:color w:val="000000" w:themeColor="text1"/>
          <w:sz w:val="32"/>
          <w:szCs w:val="32"/>
          <w:u w:val="single"/>
        </w:rPr>
      </w:pPr>
      <w:bookmarkStart w:id="4" w:name="_Toc69902256"/>
      <w:bookmarkStart w:id="5" w:name="_Toc69902282"/>
      <w:r w:rsidRPr="000D3E55">
        <w:rPr>
          <w:smallCaps w:val="0"/>
          <w:color w:val="000000" w:themeColor="text1"/>
          <w:sz w:val="32"/>
          <w:szCs w:val="32"/>
          <w:u w:val="single"/>
        </w:rPr>
        <w:lastRenderedPageBreak/>
        <w:t>ABSTRACT</w:t>
      </w:r>
      <w:bookmarkEnd w:id="4"/>
      <w:bookmarkEnd w:id="5"/>
    </w:p>
    <w:p w14:paraId="5BCFB913" w14:textId="77777777" w:rsidR="006653DA" w:rsidRPr="006653DA" w:rsidRDefault="006653DA" w:rsidP="006653DA">
      <w:pPr>
        <w:rPr>
          <w:lang w:eastAsia="en-IN"/>
        </w:rPr>
      </w:pPr>
    </w:p>
    <w:p w14:paraId="2C543479" w14:textId="424434A2" w:rsidR="006E58BE" w:rsidRPr="006653DA" w:rsidRDefault="00E56551" w:rsidP="000D3E55">
      <w:pPr>
        <w:spacing w:line="360" w:lineRule="auto"/>
        <w:jc w:val="both"/>
        <w:rPr>
          <w:rFonts w:ascii="Times New Roman" w:hAnsi="Times New Roman" w:cs="Times New Roman"/>
          <w:i/>
          <w:iCs/>
          <w:sz w:val="24"/>
          <w:szCs w:val="24"/>
        </w:rPr>
      </w:pPr>
      <w:r w:rsidRPr="006653DA">
        <w:rPr>
          <w:rFonts w:ascii="Times New Roman" w:hAnsi="Times New Roman" w:cs="Times New Roman"/>
          <w:i/>
          <w:iCs/>
          <w:sz w:val="24"/>
          <w:szCs w:val="24"/>
        </w:rPr>
        <w:t>In this implementation,</w:t>
      </w:r>
      <w:r w:rsidR="00D92DF3" w:rsidRPr="006653DA">
        <w:rPr>
          <w:rFonts w:ascii="Times New Roman" w:hAnsi="Times New Roman" w:cs="Times New Roman"/>
          <w:i/>
          <w:iCs/>
          <w:sz w:val="24"/>
          <w:szCs w:val="24"/>
        </w:rPr>
        <w:t xml:space="preserve"> we have made use of a multivariate </w:t>
      </w:r>
      <w:r w:rsidRPr="006653DA">
        <w:rPr>
          <w:rFonts w:ascii="Times New Roman" w:hAnsi="Times New Roman" w:cs="Times New Roman"/>
          <w:i/>
          <w:iCs/>
          <w:sz w:val="24"/>
          <w:szCs w:val="24"/>
        </w:rPr>
        <w:t>analysis</w:t>
      </w:r>
      <w:r w:rsidR="00D92DF3" w:rsidRPr="006653DA">
        <w:rPr>
          <w:rFonts w:ascii="Times New Roman" w:hAnsi="Times New Roman" w:cs="Times New Roman"/>
          <w:i/>
          <w:iCs/>
          <w:sz w:val="24"/>
          <w:szCs w:val="24"/>
        </w:rPr>
        <w:t xml:space="preserve"> of </w:t>
      </w:r>
      <w:r w:rsidRPr="006653DA">
        <w:rPr>
          <w:rFonts w:ascii="Times New Roman" w:hAnsi="Times New Roman" w:cs="Times New Roman"/>
          <w:i/>
          <w:iCs/>
          <w:sz w:val="24"/>
          <w:szCs w:val="24"/>
        </w:rPr>
        <w:t xml:space="preserve">equity portfolio </w:t>
      </w:r>
      <w:r w:rsidR="00D92DF3" w:rsidRPr="006653DA">
        <w:rPr>
          <w:rFonts w:ascii="Times New Roman" w:hAnsi="Times New Roman" w:cs="Times New Roman"/>
          <w:i/>
          <w:iCs/>
          <w:sz w:val="24"/>
          <w:szCs w:val="24"/>
        </w:rPr>
        <w:t>returns that accounts for some of the m</w:t>
      </w:r>
      <w:r w:rsidRPr="006653DA">
        <w:rPr>
          <w:rFonts w:ascii="Times New Roman" w:hAnsi="Times New Roman" w:cs="Times New Roman"/>
          <w:i/>
          <w:iCs/>
          <w:sz w:val="24"/>
          <w:szCs w:val="24"/>
        </w:rPr>
        <w:t>ost studied and discussed traits</w:t>
      </w:r>
      <w:r w:rsidR="00D92DF3" w:rsidRPr="006653DA">
        <w:rPr>
          <w:rFonts w:ascii="Times New Roman" w:hAnsi="Times New Roman" w:cs="Times New Roman"/>
          <w:i/>
          <w:iCs/>
          <w:sz w:val="24"/>
          <w:szCs w:val="24"/>
        </w:rPr>
        <w:t xml:space="preserve"> of financial data: </w:t>
      </w:r>
      <w:r w:rsidRPr="006653DA">
        <w:rPr>
          <w:rFonts w:ascii="Times New Roman" w:hAnsi="Times New Roman" w:cs="Times New Roman"/>
          <w:i/>
          <w:iCs/>
          <w:sz w:val="24"/>
          <w:szCs w:val="24"/>
        </w:rPr>
        <w:t>fat</w:t>
      </w:r>
      <w:r w:rsidR="00D92DF3" w:rsidRPr="006653DA">
        <w:rPr>
          <w:rFonts w:ascii="Times New Roman" w:hAnsi="Times New Roman" w:cs="Times New Roman"/>
          <w:i/>
          <w:iCs/>
          <w:sz w:val="24"/>
          <w:szCs w:val="24"/>
        </w:rPr>
        <w:t xml:space="preserve"> tails, </w:t>
      </w:r>
      <w:r w:rsidRPr="006653DA">
        <w:rPr>
          <w:rFonts w:ascii="Times New Roman" w:hAnsi="Times New Roman" w:cs="Times New Roman"/>
          <w:i/>
          <w:iCs/>
          <w:sz w:val="24"/>
          <w:szCs w:val="24"/>
        </w:rPr>
        <w:t xml:space="preserve">positive and negative </w:t>
      </w:r>
      <w:r w:rsidR="00D92DF3" w:rsidRPr="006653DA">
        <w:rPr>
          <w:rFonts w:ascii="Times New Roman" w:hAnsi="Times New Roman" w:cs="Times New Roman"/>
          <w:i/>
          <w:iCs/>
          <w:sz w:val="24"/>
          <w:szCs w:val="24"/>
        </w:rPr>
        <w:t xml:space="preserve">skew, </w:t>
      </w:r>
      <w:r w:rsidRPr="006653DA">
        <w:rPr>
          <w:rFonts w:ascii="Times New Roman" w:hAnsi="Times New Roman" w:cs="Times New Roman"/>
          <w:i/>
          <w:iCs/>
          <w:sz w:val="24"/>
          <w:szCs w:val="24"/>
        </w:rPr>
        <w:t xml:space="preserve">stochastic </w:t>
      </w:r>
      <w:r w:rsidR="00D92DF3" w:rsidRPr="006653DA">
        <w:rPr>
          <w:rFonts w:ascii="Times New Roman" w:hAnsi="Times New Roman" w:cs="Times New Roman"/>
          <w:i/>
          <w:iCs/>
          <w:sz w:val="24"/>
          <w:szCs w:val="24"/>
        </w:rPr>
        <w:t>clustering</w:t>
      </w:r>
      <w:r w:rsidRPr="006653DA">
        <w:rPr>
          <w:rFonts w:ascii="Times New Roman" w:hAnsi="Times New Roman" w:cs="Times New Roman"/>
          <w:i/>
          <w:iCs/>
          <w:sz w:val="24"/>
          <w:szCs w:val="24"/>
        </w:rPr>
        <w:t xml:space="preserve"> of volatility</w:t>
      </w:r>
      <w:r w:rsidR="00D92DF3" w:rsidRPr="006653DA">
        <w:rPr>
          <w:rFonts w:ascii="Times New Roman" w:hAnsi="Times New Roman" w:cs="Times New Roman"/>
          <w:i/>
          <w:iCs/>
          <w:sz w:val="24"/>
          <w:szCs w:val="24"/>
        </w:rPr>
        <w:t xml:space="preserve">, and </w:t>
      </w:r>
      <w:r w:rsidR="0022250D">
        <w:rPr>
          <w:rFonts w:ascii="Times New Roman" w:hAnsi="Times New Roman" w:cs="Times New Roman"/>
          <w:i/>
          <w:iCs/>
          <w:sz w:val="24"/>
          <w:szCs w:val="24"/>
        </w:rPr>
        <w:t>asymmetric</w:t>
      </w:r>
      <w:r w:rsidR="00D92DF3" w:rsidRPr="006653DA">
        <w:rPr>
          <w:rFonts w:ascii="Times New Roman" w:hAnsi="Times New Roman" w:cs="Times New Roman"/>
          <w:i/>
          <w:iCs/>
          <w:sz w:val="24"/>
          <w:szCs w:val="24"/>
        </w:rPr>
        <w:t xml:space="preserve"> dependence with the </w:t>
      </w:r>
      <w:r w:rsidR="0022250D">
        <w:rPr>
          <w:rFonts w:ascii="Times New Roman" w:hAnsi="Times New Roman" w:cs="Times New Roman"/>
          <w:i/>
          <w:iCs/>
          <w:sz w:val="24"/>
          <w:szCs w:val="24"/>
        </w:rPr>
        <w:t>goal</w:t>
      </w:r>
      <w:r w:rsidR="00D92DF3" w:rsidRPr="006653DA">
        <w:rPr>
          <w:rFonts w:ascii="Times New Roman" w:hAnsi="Times New Roman" w:cs="Times New Roman"/>
          <w:i/>
          <w:iCs/>
          <w:sz w:val="24"/>
          <w:szCs w:val="24"/>
        </w:rPr>
        <w:t xml:space="preserve"> of </w:t>
      </w:r>
      <w:r w:rsidR="0022250D">
        <w:rPr>
          <w:rFonts w:ascii="Times New Roman" w:hAnsi="Times New Roman" w:cs="Times New Roman"/>
          <w:i/>
          <w:iCs/>
          <w:sz w:val="24"/>
          <w:szCs w:val="24"/>
        </w:rPr>
        <w:t>increasing</w:t>
      </w:r>
      <w:r w:rsidR="00D92DF3" w:rsidRPr="006653DA">
        <w:rPr>
          <w:rFonts w:ascii="Times New Roman" w:hAnsi="Times New Roman" w:cs="Times New Roman"/>
          <w:i/>
          <w:iCs/>
          <w:sz w:val="24"/>
          <w:szCs w:val="24"/>
        </w:rPr>
        <w:t xml:space="preserve"> the </w:t>
      </w:r>
      <w:r w:rsidRPr="006653DA">
        <w:rPr>
          <w:rFonts w:ascii="Times New Roman" w:hAnsi="Times New Roman" w:cs="Times New Roman"/>
          <w:i/>
          <w:iCs/>
          <w:sz w:val="24"/>
          <w:szCs w:val="24"/>
        </w:rPr>
        <w:t xml:space="preserve">model </w:t>
      </w:r>
      <w:r w:rsidR="00D92DF3" w:rsidRPr="006653DA">
        <w:rPr>
          <w:rFonts w:ascii="Times New Roman" w:hAnsi="Times New Roman" w:cs="Times New Roman"/>
          <w:i/>
          <w:iCs/>
          <w:sz w:val="24"/>
          <w:szCs w:val="24"/>
        </w:rPr>
        <w:t xml:space="preserve">accuracy of </w:t>
      </w:r>
      <w:r w:rsidRPr="006653DA">
        <w:rPr>
          <w:rFonts w:ascii="Times New Roman" w:hAnsi="Times New Roman" w:cs="Times New Roman"/>
          <w:i/>
          <w:iCs/>
          <w:sz w:val="24"/>
          <w:szCs w:val="24"/>
        </w:rPr>
        <w:t xml:space="preserve">quantitative portfolio </w:t>
      </w:r>
      <w:r w:rsidR="00D92DF3" w:rsidRPr="006653DA">
        <w:rPr>
          <w:rFonts w:ascii="Times New Roman" w:hAnsi="Times New Roman" w:cs="Times New Roman"/>
          <w:i/>
          <w:iCs/>
          <w:sz w:val="24"/>
          <w:szCs w:val="24"/>
        </w:rPr>
        <w:t xml:space="preserve">risk measures. </w:t>
      </w:r>
      <w:r w:rsidRPr="006653DA">
        <w:rPr>
          <w:rFonts w:ascii="Times New Roman" w:hAnsi="Times New Roman" w:cs="Times New Roman"/>
          <w:i/>
          <w:iCs/>
          <w:sz w:val="24"/>
          <w:szCs w:val="24"/>
        </w:rPr>
        <w:t>We have implemented the EGARCH model to account for volatility clustering and leverage effect</w:t>
      </w:r>
      <w:r w:rsidR="00D92DF3" w:rsidRPr="006653DA">
        <w:rPr>
          <w:rFonts w:ascii="Times New Roman" w:hAnsi="Times New Roman" w:cs="Times New Roman"/>
          <w:i/>
          <w:iCs/>
          <w:sz w:val="24"/>
          <w:szCs w:val="24"/>
        </w:rPr>
        <w:t xml:space="preserve">, the </w:t>
      </w:r>
      <w:r w:rsidRPr="006653DA">
        <w:rPr>
          <w:rFonts w:ascii="Times New Roman" w:hAnsi="Times New Roman" w:cs="Times New Roman"/>
          <w:i/>
          <w:iCs/>
          <w:sz w:val="24"/>
          <w:szCs w:val="24"/>
        </w:rPr>
        <w:t>skewed-t</w:t>
      </w:r>
      <w:r w:rsidR="00D92DF3" w:rsidRPr="006653DA">
        <w:rPr>
          <w:rFonts w:ascii="Times New Roman" w:hAnsi="Times New Roman" w:cs="Times New Roman"/>
          <w:i/>
          <w:iCs/>
          <w:sz w:val="24"/>
          <w:szCs w:val="24"/>
        </w:rPr>
        <w:t xml:space="preserve"> </w:t>
      </w:r>
      <w:r w:rsidR="0022250D">
        <w:rPr>
          <w:rFonts w:ascii="Times New Roman" w:hAnsi="Times New Roman" w:cs="Times New Roman"/>
          <w:i/>
          <w:iCs/>
          <w:sz w:val="24"/>
          <w:szCs w:val="24"/>
        </w:rPr>
        <w:t>model</w:t>
      </w:r>
      <w:r w:rsidR="00D92DF3" w:rsidRPr="006653DA">
        <w:rPr>
          <w:rFonts w:ascii="Times New Roman" w:hAnsi="Times New Roman" w:cs="Times New Roman"/>
          <w:i/>
          <w:iCs/>
          <w:sz w:val="24"/>
          <w:szCs w:val="24"/>
        </w:rPr>
        <w:t xml:space="preserve"> to capture </w:t>
      </w:r>
      <w:r w:rsidRPr="006653DA">
        <w:rPr>
          <w:rFonts w:ascii="Times New Roman" w:hAnsi="Times New Roman" w:cs="Times New Roman"/>
          <w:i/>
          <w:iCs/>
          <w:sz w:val="24"/>
          <w:szCs w:val="24"/>
        </w:rPr>
        <w:t>fat tails</w:t>
      </w:r>
      <w:r w:rsidR="00D92DF3" w:rsidRPr="006653DA">
        <w:rPr>
          <w:rFonts w:ascii="Times New Roman" w:hAnsi="Times New Roman" w:cs="Times New Roman"/>
          <w:i/>
          <w:iCs/>
          <w:sz w:val="24"/>
          <w:szCs w:val="24"/>
        </w:rPr>
        <w:t xml:space="preserve"> and </w:t>
      </w:r>
      <w:r w:rsidRPr="006653DA">
        <w:rPr>
          <w:rFonts w:ascii="Times New Roman" w:hAnsi="Times New Roman" w:cs="Times New Roman"/>
          <w:i/>
          <w:iCs/>
          <w:sz w:val="24"/>
          <w:szCs w:val="24"/>
        </w:rPr>
        <w:t xml:space="preserve">asymmetric </w:t>
      </w:r>
      <w:r w:rsidR="00D92DF3" w:rsidRPr="006653DA">
        <w:rPr>
          <w:rFonts w:ascii="Times New Roman" w:hAnsi="Times New Roman" w:cs="Times New Roman"/>
          <w:i/>
          <w:iCs/>
          <w:sz w:val="24"/>
          <w:szCs w:val="24"/>
        </w:rPr>
        <w:t>skew, and the skewed-t copula</w:t>
      </w:r>
      <w:r w:rsidRPr="006653DA">
        <w:rPr>
          <w:rFonts w:ascii="Times New Roman" w:hAnsi="Times New Roman" w:cs="Times New Roman"/>
          <w:i/>
          <w:iCs/>
          <w:sz w:val="24"/>
          <w:szCs w:val="24"/>
        </w:rPr>
        <w:t xml:space="preserve"> implemented in python</w:t>
      </w:r>
      <w:r w:rsidR="00D92DF3" w:rsidRPr="006653DA">
        <w:rPr>
          <w:rFonts w:ascii="Times New Roman" w:hAnsi="Times New Roman" w:cs="Times New Roman"/>
          <w:i/>
          <w:iCs/>
          <w:sz w:val="24"/>
          <w:szCs w:val="24"/>
        </w:rPr>
        <w:t xml:space="preserve"> to</w:t>
      </w:r>
      <w:r w:rsidRPr="006653DA">
        <w:rPr>
          <w:rFonts w:ascii="Times New Roman" w:hAnsi="Times New Roman" w:cs="Times New Roman"/>
          <w:i/>
          <w:iCs/>
          <w:sz w:val="24"/>
          <w:szCs w:val="24"/>
        </w:rPr>
        <w:t xml:space="preserve"> model</w:t>
      </w:r>
      <w:r w:rsidR="00D92DF3" w:rsidRPr="006653DA">
        <w:rPr>
          <w:rFonts w:ascii="Times New Roman" w:hAnsi="Times New Roman" w:cs="Times New Roman"/>
          <w:i/>
          <w:iCs/>
          <w:sz w:val="24"/>
          <w:szCs w:val="24"/>
        </w:rPr>
        <w:t xml:space="preserve"> asymmetric dependence. </w:t>
      </w:r>
      <w:r w:rsidRPr="006653DA">
        <w:rPr>
          <w:rFonts w:ascii="Times New Roman" w:hAnsi="Times New Roman" w:cs="Times New Roman"/>
          <w:i/>
          <w:iCs/>
          <w:sz w:val="24"/>
          <w:szCs w:val="24"/>
        </w:rPr>
        <w:t>This model, known as the GSEV approach</w:t>
      </w:r>
      <w:r w:rsidR="00D92DF3" w:rsidRPr="006653DA">
        <w:rPr>
          <w:rFonts w:ascii="Times New Roman" w:hAnsi="Times New Roman" w:cs="Times New Roman"/>
          <w:i/>
          <w:iCs/>
          <w:sz w:val="24"/>
          <w:szCs w:val="24"/>
        </w:rPr>
        <w:t xml:space="preserve"> was further implemented on BRIC equity index data. We </w:t>
      </w:r>
      <w:r w:rsidR="003357D1" w:rsidRPr="006653DA">
        <w:rPr>
          <w:rFonts w:ascii="Times New Roman" w:hAnsi="Times New Roman" w:cs="Times New Roman"/>
          <w:i/>
          <w:iCs/>
          <w:sz w:val="24"/>
          <w:szCs w:val="24"/>
        </w:rPr>
        <w:t xml:space="preserve">have </w:t>
      </w:r>
      <w:r w:rsidRPr="006653DA">
        <w:rPr>
          <w:rFonts w:ascii="Times New Roman" w:hAnsi="Times New Roman" w:cs="Times New Roman"/>
          <w:i/>
          <w:iCs/>
          <w:sz w:val="24"/>
          <w:szCs w:val="24"/>
        </w:rPr>
        <w:t xml:space="preserve">further </w:t>
      </w:r>
      <w:r w:rsidR="003357D1" w:rsidRPr="006653DA">
        <w:rPr>
          <w:rFonts w:ascii="Times New Roman" w:hAnsi="Times New Roman" w:cs="Times New Roman"/>
          <w:i/>
          <w:iCs/>
          <w:sz w:val="24"/>
          <w:szCs w:val="24"/>
        </w:rPr>
        <w:t>back tested</w:t>
      </w:r>
      <w:r w:rsidR="00D92DF3" w:rsidRPr="006653DA">
        <w:rPr>
          <w:rFonts w:ascii="Times New Roman" w:hAnsi="Times New Roman" w:cs="Times New Roman"/>
          <w:i/>
          <w:iCs/>
          <w:sz w:val="24"/>
          <w:szCs w:val="24"/>
        </w:rPr>
        <w:t xml:space="preserve"> </w:t>
      </w:r>
      <w:r w:rsidR="003357D1" w:rsidRPr="006653DA">
        <w:rPr>
          <w:rFonts w:ascii="Times New Roman" w:hAnsi="Times New Roman" w:cs="Times New Roman"/>
          <w:i/>
          <w:iCs/>
          <w:sz w:val="24"/>
          <w:szCs w:val="24"/>
        </w:rPr>
        <w:t>this model, validating</w:t>
      </w:r>
      <w:r w:rsidR="00D92DF3" w:rsidRPr="006653DA">
        <w:rPr>
          <w:rFonts w:ascii="Times New Roman" w:hAnsi="Times New Roman" w:cs="Times New Roman"/>
          <w:i/>
          <w:iCs/>
          <w:sz w:val="24"/>
          <w:szCs w:val="24"/>
        </w:rPr>
        <w:t xml:space="preserve"> portfolios with lower downside risk than alternative approaches</w:t>
      </w:r>
      <w:r w:rsidR="003357D1" w:rsidRPr="006653DA">
        <w:rPr>
          <w:rFonts w:ascii="Times New Roman" w:hAnsi="Times New Roman" w:cs="Times New Roman"/>
          <w:i/>
          <w:iCs/>
          <w:sz w:val="24"/>
          <w:szCs w:val="24"/>
        </w:rPr>
        <w:t>, namely the</w:t>
      </w:r>
      <w:r w:rsidR="00D92DF3" w:rsidRPr="006653DA">
        <w:rPr>
          <w:rFonts w:ascii="Times New Roman" w:hAnsi="Times New Roman" w:cs="Times New Roman"/>
          <w:i/>
          <w:iCs/>
          <w:sz w:val="24"/>
          <w:szCs w:val="24"/>
        </w:rPr>
        <w:t xml:space="preserve"> Markowitz framework. We further cement that investors can substantially </w:t>
      </w:r>
      <w:r w:rsidR="003357D1" w:rsidRPr="006653DA">
        <w:rPr>
          <w:rFonts w:ascii="Times New Roman" w:hAnsi="Times New Roman" w:cs="Times New Roman"/>
          <w:i/>
          <w:iCs/>
          <w:sz w:val="24"/>
          <w:szCs w:val="24"/>
        </w:rPr>
        <w:t>curb the underestimation of risk</w:t>
      </w:r>
      <w:r w:rsidR="00D92DF3" w:rsidRPr="006653DA">
        <w:rPr>
          <w:rFonts w:ascii="Times New Roman" w:hAnsi="Times New Roman" w:cs="Times New Roman"/>
          <w:i/>
          <w:iCs/>
          <w:sz w:val="24"/>
          <w:szCs w:val="24"/>
        </w:rPr>
        <w:t xml:space="preserve"> by taking </w:t>
      </w:r>
      <w:r w:rsidR="003357D1" w:rsidRPr="006653DA">
        <w:rPr>
          <w:rFonts w:ascii="Times New Roman" w:hAnsi="Times New Roman" w:cs="Times New Roman"/>
          <w:i/>
          <w:iCs/>
          <w:sz w:val="24"/>
          <w:szCs w:val="24"/>
        </w:rPr>
        <w:t>non-Gaussian models</w:t>
      </w:r>
      <w:r w:rsidR="00D92DF3" w:rsidRPr="006653DA">
        <w:rPr>
          <w:rFonts w:ascii="Times New Roman" w:hAnsi="Times New Roman" w:cs="Times New Roman"/>
          <w:i/>
          <w:iCs/>
          <w:sz w:val="24"/>
          <w:szCs w:val="24"/>
        </w:rPr>
        <w:t xml:space="preserve"> into account.</w:t>
      </w:r>
    </w:p>
    <w:p w14:paraId="2ED5ECE5" w14:textId="5D7EE860" w:rsidR="006E58BE" w:rsidRPr="006653DA" w:rsidRDefault="006E58BE" w:rsidP="000D3E55">
      <w:pPr>
        <w:spacing w:line="360" w:lineRule="auto"/>
        <w:jc w:val="both"/>
        <w:rPr>
          <w:rFonts w:ascii="Times New Roman" w:hAnsi="Times New Roman" w:cs="Times New Roman"/>
          <w:i/>
          <w:iCs/>
          <w:sz w:val="24"/>
          <w:szCs w:val="24"/>
        </w:rPr>
      </w:pPr>
      <w:r w:rsidRPr="006653DA">
        <w:rPr>
          <w:rFonts w:ascii="Times New Roman" w:hAnsi="Times New Roman" w:cs="Times New Roman"/>
          <w:b/>
          <w:bCs/>
          <w:i/>
          <w:iCs/>
          <w:sz w:val="24"/>
          <w:szCs w:val="24"/>
        </w:rPr>
        <w:t>Keywords</w:t>
      </w:r>
      <w:r w:rsidRPr="006653DA">
        <w:rPr>
          <w:rFonts w:ascii="Times New Roman" w:hAnsi="Times New Roman" w:cs="Times New Roman"/>
          <w:i/>
          <w:iCs/>
          <w:sz w:val="24"/>
          <w:szCs w:val="24"/>
        </w:rPr>
        <w:t xml:space="preserve">: </w:t>
      </w:r>
      <w:r w:rsidR="003357D1" w:rsidRPr="006653DA">
        <w:rPr>
          <w:rFonts w:ascii="Times New Roman" w:hAnsi="Times New Roman" w:cs="Times New Roman"/>
          <w:i/>
          <w:iCs/>
          <w:sz w:val="24"/>
          <w:szCs w:val="24"/>
        </w:rPr>
        <w:t xml:space="preserve">GSEV, Stochastic volatility, </w:t>
      </w:r>
      <w:r w:rsidRPr="006653DA">
        <w:rPr>
          <w:rFonts w:ascii="Times New Roman" w:hAnsi="Times New Roman" w:cs="Times New Roman"/>
          <w:i/>
          <w:iCs/>
          <w:sz w:val="24"/>
          <w:szCs w:val="24"/>
        </w:rPr>
        <w:t>Tail-risk, Skewed-t copula, Portfolio optimisation, BRIC Economies, Volatility Clustering, EGARCH processes.</w:t>
      </w:r>
    </w:p>
    <w:p w14:paraId="25706849" w14:textId="70A995E4" w:rsidR="006653DA" w:rsidRDefault="006653DA" w:rsidP="00ED22D9">
      <w:pPr>
        <w:spacing w:line="360" w:lineRule="auto"/>
        <w:jc w:val="both"/>
        <w:rPr>
          <w:rFonts w:ascii="Times New Roman" w:hAnsi="Times New Roman" w:cs="Times New Roman"/>
          <w:b/>
          <w:bCs/>
          <w:sz w:val="24"/>
          <w:szCs w:val="24"/>
        </w:rPr>
      </w:pPr>
    </w:p>
    <w:p w14:paraId="02ECC6EC" w14:textId="05EEA44D" w:rsidR="00F63365" w:rsidRDefault="000955DB" w:rsidP="00ED22D9">
      <w:pPr>
        <w:pStyle w:val="Heading1"/>
        <w:spacing w:line="360" w:lineRule="auto"/>
        <w:rPr>
          <w:color w:val="000000" w:themeColor="text1"/>
          <w:sz w:val="32"/>
          <w:szCs w:val="32"/>
          <w:u w:val="single"/>
        </w:rPr>
      </w:pPr>
      <w:bookmarkStart w:id="6" w:name="_Toc69902257"/>
      <w:bookmarkStart w:id="7" w:name="_Toc69902283"/>
      <w:r w:rsidRPr="000D3E55">
        <w:rPr>
          <w:color w:val="000000" w:themeColor="text1"/>
          <w:sz w:val="32"/>
          <w:szCs w:val="32"/>
          <w:u w:val="single"/>
        </w:rPr>
        <w:t>INTRODUCTION</w:t>
      </w:r>
      <w:bookmarkEnd w:id="6"/>
      <w:bookmarkEnd w:id="7"/>
    </w:p>
    <w:p w14:paraId="2F21D918" w14:textId="77777777" w:rsidR="00ED22D9" w:rsidRPr="00ED22D9" w:rsidRDefault="00ED22D9" w:rsidP="00ED22D9">
      <w:pPr>
        <w:rPr>
          <w:lang w:eastAsia="en-IN"/>
        </w:rPr>
      </w:pPr>
    </w:p>
    <w:p w14:paraId="23C2AE9B" w14:textId="063DF45F" w:rsidR="001561FA" w:rsidRDefault="001561FA" w:rsidP="00ED22D9">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Since the advent of the Markowitz framework, experts have debated and shown that financial </w:t>
      </w:r>
      <w:r w:rsidR="0022250D">
        <w:rPr>
          <w:rFonts w:ascii="Times New Roman" w:hAnsi="Times New Roman" w:cs="Times New Roman"/>
          <w:sz w:val="24"/>
          <w:szCs w:val="24"/>
        </w:rPr>
        <w:t xml:space="preserve">returns </w:t>
      </w:r>
      <w:r w:rsidRPr="000D3E55">
        <w:rPr>
          <w:rFonts w:ascii="Times New Roman" w:hAnsi="Times New Roman" w:cs="Times New Roman"/>
          <w:sz w:val="24"/>
          <w:szCs w:val="24"/>
        </w:rPr>
        <w:t>stray away from the idealised</w:t>
      </w:r>
      <w:r w:rsidR="0022250D">
        <w:rPr>
          <w:rFonts w:ascii="Times New Roman" w:hAnsi="Times New Roman" w:cs="Times New Roman"/>
          <w:sz w:val="24"/>
          <w:szCs w:val="24"/>
        </w:rPr>
        <w:t xml:space="preserve"> and ubiquitous</w:t>
      </w:r>
      <w:r w:rsidRPr="000D3E55">
        <w:rPr>
          <w:rFonts w:ascii="Times New Roman" w:hAnsi="Times New Roman" w:cs="Times New Roman"/>
          <w:sz w:val="24"/>
          <w:szCs w:val="24"/>
        </w:rPr>
        <w:t xml:space="preserve"> normal distribution. True financial asset return distributions have fat tails compared to the prescribed </w:t>
      </w:r>
      <w:r w:rsidR="0022250D">
        <w:rPr>
          <w:rFonts w:ascii="Times New Roman" w:hAnsi="Times New Roman" w:cs="Times New Roman"/>
          <w:sz w:val="24"/>
          <w:szCs w:val="24"/>
        </w:rPr>
        <w:t xml:space="preserve">Gaussian </w:t>
      </w:r>
      <w:r w:rsidRPr="000D3E55">
        <w:rPr>
          <w:rFonts w:ascii="Times New Roman" w:hAnsi="Times New Roman" w:cs="Times New Roman"/>
          <w:sz w:val="24"/>
          <w:szCs w:val="24"/>
        </w:rPr>
        <w:t xml:space="preserve">normal distribution (leptokurtosis) and more </w:t>
      </w:r>
      <w:r w:rsidR="0022250D">
        <w:rPr>
          <w:rFonts w:ascii="Times New Roman" w:hAnsi="Times New Roman" w:cs="Times New Roman"/>
          <w:sz w:val="24"/>
          <w:szCs w:val="24"/>
        </w:rPr>
        <w:t>significant</w:t>
      </w:r>
      <w:r w:rsidRPr="000D3E55">
        <w:rPr>
          <w:rFonts w:ascii="Times New Roman" w:hAnsi="Times New Roman" w:cs="Times New Roman"/>
          <w:sz w:val="24"/>
          <w:szCs w:val="24"/>
        </w:rPr>
        <w:t xml:space="preserve"> negative values than positive values (negative skew) [Mandelbrot, 1963].</w:t>
      </w:r>
    </w:p>
    <w:p w14:paraId="3FF5CA2B" w14:textId="77777777" w:rsidR="006653DA" w:rsidRPr="000D3E55" w:rsidRDefault="006653DA" w:rsidP="00ED22D9">
      <w:pPr>
        <w:spacing w:after="0" w:line="360" w:lineRule="auto"/>
        <w:jc w:val="both"/>
        <w:rPr>
          <w:rFonts w:ascii="Times New Roman" w:hAnsi="Times New Roman" w:cs="Times New Roman"/>
          <w:sz w:val="24"/>
          <w:szCs w:val="24"/>
        </w:rPr>
      </w:pPr>
    </w:p>
    <w:p w14:paraId="228630FC" w14:textId="16039E0F" w:rsidR="00F63365" w:rsidRDefault="001561FA" w:rsidP="00ED22D9">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Their volatilities tend to cluster and are not constants as primitive models suggest. </w:t>
      </w:r>
      <w:r w:rsidR="0022250D">
        <w:rPr>
          <w:rFonts w:ascii="Times New Roman" w:hAnsi="Times New Roman" w:cs="Times New Roman"/>
          <w:sz w:val="24"/>
          <w:szCs w:val="24"/>
        </w:rPr>
        <w:t>“</w:t>
      </w:r>
      <w:r w:rsidRPr="000D3E55">
        <w:rPr>
          <w:rFonts w:ascii="Times New Roman" w:hAnsi="Times New Roman" w:cs="Times New Roman"/>
          <w:sz w:val="24"/>
          <w:szCs w:val="24"/>
        </w:rPr>
        <w:t xml:space="preserve">Asset returns have asymmetric tail dependency, with correlations rising during periods of market stress [Karolyi and </w:t>
      </w:r>
      <w:proofErr w:type="spellStart"/>
      <w:r w:rsidRPr="000D3E55">
        <w:rPr>
          <w:rFonts w:ascii="Times New Roman" w:hAnsi="Times New Roman" w:cs="Times New Roman"/>
          <w:sz w:val="24"/>
          <w:szCs w:val="24"/>
        </w:rPr>
        <w:t>Stulz</w:t>
      </w:r>
      <w:proofErr w:type="spellEnd"/>
      <w:r w:rsidRPr="000D3E55">
        <w:rPr>
          <w:rFonts w:ascii="Times New Roman" w:hAnsi="Times New Roman" w:cs="Times New Roman"/>
          <w:sz w:val="24"/>
          <w:szCs w:val="24"/>
        </w:rPr>
        <w:t xml:space="preserve">, 1996; </w:t>
      </w:r>
      <w:proofErr w:type="spellStart"/>
      <w:r w:rsidRPr="000D3E55">
        <w:rPr>
          <w:rFonts w:ascii="Times New Roman" w:hAnsi="Times New Roman" w:cs="Times New Roman"/>
          <w:sz w:val="24"/>
          <w:szCs w:val="24"/>
        </w:rPr>
        <w:t>Longin</w:t>
      </w:r>
      <w:proofErr w:type="spellEnd"/>
      <w:r w:rsidRPr="000D3E55">
        <w:rPr>
          <w:rFonts w:ascii="Times New Roman" w:hAnsi="Times New Roman" w:cs="Times New Roman"/>
          <w:sz w:val="24"/>
          <w:szCs w:val="24"/>
        </w:rPr>
        <w:t xml:space="preserve"> and </w:t>
      </w:r>
      <w:proofErr w:type="spellStart"/>
      <w:r w:rsidRPr="000D3E55">
        <w:rPr>
          <w:rFonts w:ascii="Times New Roman" w:hAnsi="Times New Roman" w:cs="Times New Roman"/>
          <w:sz w:val="24"/>
          <w:szCs w:val="24"/>
        </w:rPr>
        <w:t>Solnik</w:t>
      </w:r>
      <w:proofErr w:type="spellEnd"/>
      <w:r w:rsidRPr="000D3E55">
        <w:rPr>
          <w:rFonts w:ascii="Times New Roman" w:hAnsi="Times New Roman" w:cs="Times New Roman"/>
          <w:sz w:val="24"/>
          <w:szCs w:val="24"/>
        </w:rPr>
        <w:t xml:space="preserve">, 2001; </w:t>
      </w:r>
      <w:proofErr w:type="spellStart"/>
      <w:r w:rsidRPr="000D3E55">
        <w:rPr>
          <w:rFonts w:ascii="Times New Roman" w:hAnsi="Times New Roman" w:cs="Times New Roman"/>
          <w:sz w:val="24"/>
          <w:szCs w:val="24"/>
        </w:rPr>
        <w:t>Alcock</w:t>
      </w:r>
      <w:proofErr w:type="spellEnd"/>
      <w:r w:rsidRPr="000D3E55">
        <w:rPr>
          <w:rFonts w:ascii="Times New Roman" w:hAnsi="Times New Roman" w:cs="Times New Roman"/>
          <w:sz w:val="24"/>
          <w:szCs w:val="24"/>
        </w:rPr>
        <w:t xml:space="preserve"> and Satchell, 2018]</w:t>
      </w:r>
      <w:r w:rsidR="0022250D">
        <w:rPr>
          <w:rFonts w:ascii="Times New Roman" w:hAnsi="Times New Roman" w:cs="Times New Roman"/>
          <w:sz w:val="24"/>
          <w:szCs w:val="24"/>
        </w:rPr>
        <w:t>”</w:t>
      </w:r>
      <w:r w:rsidRPr="000D3E55">
        <w:rPr>
          <w:rFonts w:ascii="Times New Roman" w:hAnsi="Times New Roman" w:cs="Times New Roman"/>
          <w:sz w:val="24"/>
          <w:szCs w:val="24"/>
        </w:rPr>
        <w:t xml:space="preserve">. This was pertinent in understanding the 2008 financial crisis where the tail risk of CDO portfolios were significantly underestimated [Watts, 2016]. </w:t>
      </w:r>
    </w:p>
    <w:p w14:paraId="7C47E441" w14:textId="77777777" w:rsidR="00F63365" w:rsidRDefault="00F63365" w:rsidP="000D3E55">
      <w:pPr>
        <w:spacing w:after="0" w:line="360" w:lineRule="auto"/>
        <w:jc w:val="both"/>
        <w:rPr>
          <w:rFonts w:ascii="Times New Roman" w:hAnsi="Times New Roman" w:cs="Times New Roman"/>
          <w:sz w:val="24"/>
          <w:szCs w:val="24"/>
        </w:rPr>
      </w:pPr>
    </w:p>
    <w:p w14:paraId="6CE4A59F" w14:textId="11120B4B" w:rsidR="001561FA" w:rsidRDefault="001561FA"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lastRenderedPageBreak/>
        <w:t>Thus, the mean–variance model, according to experts, can lead to risk mismanagement and be harmful to investor health. Despite this, the mean–variance approach remains very much in use in the financial sector [</w:t>
      </w:r>
      <w:proofErr w:type="spellStart"/>
      <w:r w:rsidRPr="000D3E55">
        <w:rPr>
          <w:rFonts w:ascii="Times New Roman" w:hAnsi="Times New Roman" w:cs="Times New Roman"/>
          <w:sz w:val="24"/>
          <w:szCs w:val="24"/>
        </w:rPr>
        <w:t>Fabozzi</w:t>
      </w:r>
      <w:proofErr w:type="spellEnd"/>
      <w:r w:rsidRPr="000D3E55">
        <w:rPr>
          <w:rFonts w:ascii="Times New Roman" w:hAnsi="Times New Roman" w:cs="Times New Roman"/>
          <w:sz w:val="24"/>
          <w:szCs w:val="24"/>
        </w:rPr>
        <w:t xml:space="preserve">, 2007] due to its simplicity. </w:t>
      </w:r>
    </w:p>
    <w:p w14:paraId="32C7D4E2" w14:textId="77777777" w:rsidR="006653DA" w:rsidRPr="000D3E55" w:rsidRDefault="006653DA" w:rsidP="000D3E55">
      <w:pPr>
        <w:spacing w:after="0" w:line="360" w:lineRule="auto"/>
        <w:jc w:val="both"/>
        <w:rPr>
          <w:rFonts w:ascii="Times New Roman" w:hAnsi="Times New Roman" w:cs="Times New Roman"/>
          <w:sz w:val="24"/>
          <w:szCs w:val="24"/>
        </w:rPr>
      </w:pPr>
    </w:p>
    <w:p w14:paraId="2EBA9945" w14:textId="707B9A2B" w:rsidR="001906F9" w:rsidRDefault="003243DF"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Chen and Fan formalised a set of </w:t>
      </w:r>
      <w:r w:rsidR="0022250D">
        <w:rPr>
          <w:rFonts w:ascii="Times New Roman" w:hAnsi="Times New Roman" w:cs="Times New Roman"/>
          <w:sz w:val="24"/>
          <w:szCs w:val="24"/>
        </w:rPr>
        <w:t>approaches</w:t>
      </w:r>
      <w:r w:rsidRPr="000D3E55">
        <w:rPr>
          <w:rFonts w:ascii="Times New Roman" w:hAnsi="Times New Roman" w:cs="Times New Roman"/>
          <w:sz w:val="24"/>
          <w:szCs w:val="24"/>
        </w:rPr>
        <w:t xml:space="preserve"> in wh</w:t>
      </w:r>
      <w:r w:rsidR="0022250D">
        <w:rPr>
          <w:rFonts w:ascii="Times New Roman" w:hAnsi="Times New Roman" w:cs="Times New Roman"/>
          <w:sz w:val="24"/>
          <w:szCs w:val="24"/>
        </w:rPr>
        <w:t>ere</w:t>
      </w:r>
      <w:r w:rsidRPr="000D3E55">
        <w:rPr>
          <w:rFonts w:ascii="Times New Roman" w:hAnsi="Times New Roman" w:cs="Times New Roman"/>
          <w:sz w:val="24"/>
          <w:szCs w:val="24"/>
        </w:rPr>
        <w:t xml:space="preserve"> a multivariate time series' conditional mean and conditional variance are parametrically defined, but the distribution of the standardised </w:t>
      </w:r>
      <w:r w:rsidR="0022250D">
        <w:rPr>
          <w:rFonts w:ascii="Times New Roman" w:hAnsi="Times New Roman" w:cs="Times New Roman"/>
          <w:sz w:val="24"/>
          <w:szCs w:val="24"/>
        </w:rPr>
        <w:t xml:space="preserve">multivariate </w:t>
      </w:r>
      <w:r w:rsidRPr="000D3E55">
        <w:rPr>
          <w:rFonts w:ascii="Times New Roman" w:hAnsi="Times New Roman" w:cs="Times New Roman"/>
          <w:sz w:val="24"/>
          <w:szCs w:val="24"/>
        </w:rPr>
        <w:t xml:space="preserve">invention is specified semi-parametrically as a </w:t>
      </w:r>
      <w:r w:rsidR="0022250D">
        <w:rPr>
          <w:rFonts w:ascii="Times New Roman" w:hAnsi="Times New Roman" w:cs="Times New Roman"/>
          <w:sz w:val="24"/>
          <w:szCs w:val="24"/>
        </w:rPr>
        <w:t>“</w:t>
      </w:r>
      <w:r w:rsidRPr="000D3E55">
        <w:rPr>
          <w:rFonts w:ascii="Times New Roman" w:hAnsi="Times New Roman" w:cs="Times New Roman"/>
          <w:sz w:val="24"/>
          <w:szCs w:val="24"/>
        </w:rPr>
        <w:t>parametric copula evaluated at non-parametric marginal densities</w:t>
      </w:r>
      <w:r w:rsidR="0022250D">
        <w:rPr>
          <w:rFonts w:ascii="Times New Roman" w:hAnsi="Times New Roman" w:cs="Times New Roman"/>
          <w:sz w:val="24"/>
          <w:szCs w:val="24"/>
        </w:rPr>
        <w:t>”</w:t>
      </w:r>
      <w:r w:rsidRPr="000D3E55">
        <w:rPr>
          <w:rFonts w:ascii="Times New Roman" w:hAnsi="Times New Roman" w:cs="Times New Roman"/>
          <w:sz w:val="24"/>
          <w:szCs w:val="24"/>
        </w:rPr>
        <w:t xml:space="preserve">. </w:t>
      </w:r>
      <w:r w:rsidR="00D92DF3" w:rsidRPr="000D3E55">
        <w:rPr>
          <w:rFonts w:ascii="Times New Roman" w:hAnsi="Times New Roman" w:cs="Times New Roman"/>
          <w:sz w:val="24"/>
          <w:szCs w:val="24"/>
        </w:rPr>
        <w:t xml:space="preserve">The </w:t>
      </w:r>
      <w:r w:rsidR="0019118B" w:rsidRPr="000D3E55">
        <w:rPr>
          <w:rFonts w:ascii="Times New Roman" w:hAnsi="Times New Roman" w:cs="Times New Roman"/>
          <w:sz w:val="24"/>
          <w:szCs w:val="24"/>
        </w:rPr>
        <w:t>family of such models were introduced as</w:t>
      </w:r>
      <w:r w:rsidR="00D92DF3" w:rsidRPr="000D3E55">
        <w:rPr>
          <w:rFonts w:ascii="Times New Roman" w:hAnsi="Times New Roman" w:cs="Times New Roman"/>
          <w:sz w:val="24"/>
          <w:szCs w:val="24"/>
        </w:rPr>
        <w:t xml:space="preserve"> </w:t>
      </w:r>
      <w:r w:rsidRPr="000D3E55">
        <w:rPr>
          <w:rFonts w:ascii="Times New Roman" w:hAnsi="Times New Roman" w:cs="Times New Roman"/>
          <w:sz w:val="24"/>
          <w:szCs w:val="24"/>
        </w:rPr>
        <w:t>“</w:t>
      </w:r>
      <w:r w:rsidR="00D92DF3" w:rsidRPr="000D3E55">
        <w:rPr>
          <w:rFonts w:ascii="Times New Roman" w:hAnsi="Times New Roman" w:cs="Times New Roman"/>
          <w:sz w:val="24"/>
          <w:szCs w:val="24"/>
        </w:rPr>
        <w:t>semiparametric copula-based</w:t>
      </w:r>
      <w:r w:rsidR="00CE17B4" w:rsidRPr="000D3E55">
        <w:rPr>
          <w:rFonts w:ascii="Times New Roman" w:hAnsi="Times New Roman" w:cs="Times New Roman"/>
          <w:sz w:val="24"/>
          <w:szCs w:val="24"/>
        </w:rPr>
        <w:t xml:space="preserve"> multivariate dynamic models (SCOMYD)</w:t>
      </w:r>
      <w:r w:rsidRPr="000D3E55">
        <w:rPr>
          <w:rFonts w:ascii="Times New Roman" w:hAnsi="Times New Roman" w:cs="Times New Roman"/>
          <w:sz w:val="24"/>
          <w:szCs w:val="24"/>
        </w:rPr>
        <w:t>”</w:t>
      </w:r>
      <w:r w:rsidR="0019118B" w:rsidRPr="000D3E55">
        <w:rPr>
          <w:rFonts w:ascii="Times New Roman" w:hAnsi="Times New Roman" w:cs="Times New Roman"/>
          <w:sz w:val="24"/>
          <w:szCs w:val="24"/>
        </w:rPr>
        <w:t xml:space="preserve">. </w:t>
      </w:r>
    </w:p>
    <w:p w14:paraId="7D6F1633" w14:textId="77777777" w:rsidR="006653DA" w:rsidRPr="000D3E55" w:rsidRDefault="006653DA" w:rsidP="000D3E55">
      <w:pPr>
        <w:spacing w:after="0" w:line="360" w:lineRule="auto"/>
        <w:jc w:val="both"/>
        <w:rPr>
          <w:rFonts w:ascii="Times New Roman" w:hAnsi="Times New Roman" w:cs="Times New Roman"/>
          <w:sz w:val="24"/>
          <w:szCs w:val="24"/>
        </w:rPr>
      </w:pPr>
    </w:p>
    <w:p w14:paraId="421A2F15" w14:textId="721CDE2D" w:rsidR="003243DF" w:rsidRDefault="003243DF"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The students-t copula was used in this implementation to model asymmetric dependency in </w:t>
      </w:r>
      <w:r w:rsidR="0022250D">
        <w:rPr>
          <w:rFonts w:ascii="Times New Roman" w:hAnsi="Times New Roman" w:cs="Times New Roman"/>
          <w:sz w:val="24"/>
          <w:szCs w:val="24"/>
        </w:rPr>
        <w:t>larger</w:t>
      </w:r>
      <w:r w:rsidRPr="000D3E55">
        <w:rPr>
          <w:rFonts w:ascii="Times New Roman" w:hAnsi="Times New Roman" w:cs="Times New Roman"/>
          <w:sz w:val="24"/>
          <w:szCs w:val="24"/>
        </w:rPr>
        <w:t xml:space="preserve"> dimensions. We </w:t>
      </w:r>
      <w:r w:rsidR="0022250D">
        <w:rPr>
          <w:rFonts w:ascii="Times New Roman" w:hAnsi="Times New Roman" w:cs="Times New Roman"/>
          <w:sz w:val="24"/>
          <w:szCs w:val="24"/>
        </w:rPr>
        <w:t xml:space="preserve">have implemented and </w:t>
      </w:r>
      <w:r w:rsidRPr="000D3E55">
        <w:rPr>
          <w:rFonts w:ascii="Times New Roman" w:hAnsi="Times New Roman" w:cs="Times New Roman"/>
          <w:sz w:val="24"/>
          <w:szCs w:val="24"/>
        </w:rPr>
        <w:t>expand</w:t>
      </w:r>
      <w:r w:rsidR="0022250D">
        <w:rPr>
          <w:rFonts w:ascii="Times New Roman" w:hAnsi="Times New Roman" w:cs="Times New Roman"/>
          <w:sz w:val="24"/>
          <w:szCs w:val="24"/>
        </w:rPr>
        <w:t>ed</w:t>
      </w:r>
      <w:r w:rsidRPr="000D3E55">
        <w:rPr>
          <w:rFonts w:ascii="Times New Roman" w:hAnsi="Times New Roman" w:cs="Times New Roman"/>
          <w:sz w:val="24"/>
          <w:szCs w:val="24"/>
        </w:rPr>
        <w:t xml:space="preserve"> on </w:t>
      </w:r>
      <w:r w:rsidR="0022250D">
        <w:rPr>
          <w:rFonts w:ascii="Times New Roman" w:hAnsi="Times New Roman" w:cs="Times New Roman"/>
          <w:sz w:val="24"/>
          <w:szCs w:val="24"/>
        </w:rPr>
        <w:t xml:space="preserve">previous </w:t>
      </w:r>
      <w:r w:rsidRPr="000D3E55">
        <w:rPr>
          <w:rFonts w:ascii="Times New Roman" w:hAnsi="Times New Roman" w:cs="Times New Roman"/>
          <w:sz w:val="24"/>
          <w:szCs w:val="24"/>
        </w:rPr>
        <w:t xml:space="preserve">work by proposing a risk management and portfolio development approach that </w:t>
      </w:r>
      <w:proofErr w:type="gramStart"/>
      <w:r w:rsidRPr="000D3E55">
        <w:rPr>
          <w:rFonts w:ascii="Times New Roman" w:hAnsi="Times New Roman" w:cs="Times New Roman"/>
          <w:sz w:val="24"/>
          <w:szCs w:val="24"/>
        </w:rPr>
        <w:t>takes into account</w:t>
      </w:r>
      <w:proofErr w:type="gramEnd"/>
      <w:r w:rsidRPr="000D3E55">
        <w:rPr>
          <w:rFonts w:ascii="Times New Roman" w:hAnsi="Times New Roman" w:cs="Times New Roman"/>
          <w:sz w:val="24"/>
          <w:szCs w:val="24"/>
        </w:rPr>
        <w:t xml:space="preserve"> all the four characteristic traits mentioned and can be used even when there exist a large number of assets.</w:t>
      </w:r>
    </w:p>
    <w:p w14:paraId="6D599BF4" w14:textId="77777777" w:rsidR="006653DA" w:rsidRPr="000D3E55" w:rsidRDefault="006653DA" w:rsidP="000D3E55">
      <w:pPr>
        <w:spacing w:after="0" w:line="360" w:lineRule="auto"/>
        <w:jc w:val="both"/>
        <w:rPr>
          <w:rFonts w:ascii="Times New Roman" w:hAnsi="Times New Roman" w:cs="Times New Roman"/>
          <w:sz w:val="24"/>
          <w:szCs w:val="24"/>
        </w:rPr>
      </w:pPr>
    </w:p>
    <w:p w14:paraId="25190F78" w14:textId="08BFF9A2" w:rsidR="00525E3B" w:rsidRDefault="003243DF"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The idea of Value at Risk (VaR) is used to explain the above risk management concepts. By applying our proposed approach on BRIC equity index data, we compare it to existing frameworks. We show that, when compared to competing Markowitz model, the proposed method generates a substantial increase in investor utility certainty</w:t>
      </w:r>
      <w:r w:rsidR="0022250D">
        <w:rPr>
          <w:rFonts w:ascii="Times New Roman" w:hAnsi="Times New Roman" w:cs="Times New Roman"/>
          <w:sz w:val="24"/>
          <w:szCs w:val="24"/>
        </w:rPr>
        <w:t>.</w:t>
      </w:r>
      <w:r w:rsidRPr="000D3E55">
        <w:rPr>
          <w:rFonts w:ascii="Times New Roman" w:hAnsi="Times New Roman" w:cs="Times New Roman"/>
          <w:sz w:val="24"/>
          <w:szCs w:val="24"/>
        </w:rPr>
        <w:t xml:space="preserve"> </w:t>
      </w:r>
    </w:p>
    <w:p w14:paraId="58E2B0B0" w14:textId="77777777" w:rsidR="00525E3B" w:rsidRDefault="00525E3B" w:rsidP="000D3E55">
      <w:pPr>
        <w:spacing w:after="0" w:line="360" w:lineRule="auto"/>
        <w:jc w:val="both"/>
        <w:rPr>
          <w:rFonts w:ascii="Times New Roman" w:hAnsi="Times New Roman" w:cs="Times New Roman"/>
          <w:sz w:val="24"/>
          <w:szCs w:val="24"/>
        </w:rPr>
      </w:pPr>
    </w:p>
    <w:p w14:paraId="65A5F61E" w14:textId="62E9BEE6" w:rsidR="006E58BE" w:rsidRPr="000D3E55" w:rsidRDefault="00CE17B4"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This </w:t>
      </w:r>
      <w:r w:rsidR="0022250D">
        <w:rPr>
          <w:rFonts w:ascii="Times New Roman" w:hAnsi="Times New Roman" w:cs="Times New Roman"/>
          <w:sz w:val="24"/>
          <w:szCs w:val="24"/>
        </w:rPr>
        <w:t xml:space="preserve">structure of this </w:t>
      </w:r>
      <w:r w:rsidR="003243DF" w:rsidRPr="000D3E55">
        <w:rPr>
          <w:rFonts w:ascii="Times New Roman" w:hAnsi="Times New Roman" w:cs="Times New Roman"/>
          <w:sz w:val="24"/>
          <w:szCs w:val="24"/>
        </w:rPr>
        <w:t>report</w:t>
      </w:r>
      <w:r w:rsidR="0022250D">
        <w:rPr>
          <w:rFonts w:ascii="Times New Roman" w:hAnsi="Times New Roman" w:cs="Times New Roman"/>
          <w:sz w:val="24"/>
          <w:szCs w:val="24"/>
        </w:rPr>
        <w:t xml:space="preserve"> is</w:t>
      </w:r>
      <w:r w:rsidRPr="000D3E55">
        <w:rPr>
          <w:rFonts w:ascii="Times New Roman" w:hAnsi="Times New Roman" w:cs="Times New Roman"/>
          <w:sz w:val="24"/>
          <w:szCs w:val="24"/>
        </w:rPr>
        <w:t xml:space="preserve"> as follows. </w:t>
      </w:r>
      <w:r w:rsidR="003243DF" w:rsidRPr="000D3E55">
        <w:rPr>
          <w:rFonts w:ascii="Times New Roman" w:hAnsi="Times New Roman" w:cs="Times New Roman"/>
          <w:sz w:val="24"/>
          <w:szCs w:val="24"/>
        </w:rPr>
        <w:t xml:space="preserve">We include a brief overview of the VaR estimation literature in Chapter 2 as well as a literature overview of alternative non-Gaussian approaches that have been used for portfolio </w:t>
      </w:r>
      <w:r w:rsidR="0022250D">
        <w:rPr>
          <w:rFonts w:ascii="Times New Roman" w:hAnsi="Times New Roman" w:cs="Times New Roman"/>
          <w:sz w:val="24"/>
          <w:szCs w:val="24"/>
        </w:rPr>
        <w:t xml:space="preserve">optimization and </w:t>
      </w:r>
      <w:r w:rsidR="003243DF" w:rsidRPr="000D3E55">
        <w:rPr>
          <w:rFonts w:ascii="Times New Roman" w:hAnsi="Times New Roman" w:cs="Times New Roman"/>
          <w:sz w:val="24"/>
          <w:szCs w:val="24"/>
        </w:rPr>
        <w:t>construction.</w:t>
      </w:r>
      <w:r w:rsidRPr="000D3E55">
        <w:rPr>
          <w:rFonts w:ascii="Times New Roman" w:hAnsi="Times New Roman" w:cs="Times New Roman"/>
          <w:sz w:val="24"/>
          <w:szCs w:val="24"/>
        </w:rPr>
        <w:t xml:space="preserve"> </w:t>
      </w:r>
      <w:r w:rsidR="0044272B" w:rsidRPr="000D3E55">
        <w:rPr>
          <w:rFonts w:ascii="Times New Roman" w:hAnsi="Times New Roman" w:cs="Times New Roman"/>
          <w:sz w:val="24"/>
          <w:szCs w:val="24"/>
        </w:rPr>
        <w:t xml:space="preserve">In Chapter 3, we develop a scalable model (GSEV) that </w:t>
      </w:r>
      <w:r w:rsidR="0022250D">
        <w:rPr>
          <w:rFonts w:ascii="Times New Roman" w:hAnsi="Times New Roman" w:cs="Times New Roman"/>
          <w:sz w:val="24"/>
          <w:szCs w:val="24"/>
        </w:rPr>
        <w:t>mathematically elucidate</w:t>
      </w:r>
      <w:r w:rsidR="0044272B" w:rsidRPr="000D3E55">
        <w:rPr>
          <w:rFonts w:ascii="Times New Roman" w:hAnsi="Times New Roman" w:cs="Times New Roman"/>
          <w:sz w:val="24"/>
          <w:szCs w:val="24"/>
        </w:rPr>
        <w:t xml:space="preserve"> the four stylized facts listed earlier, as well as discuss the dataset used in the implementation. In Chapter 4, we examine the empirical results of our evaluation methodologies, benchmark methods, and data, as well as the models' VaR forecasting efficiency. Chapter 5 wraps up the study and addresses the findings' practical consequences.</w:t>
      </w:r>
    </w:p>
    <w:p w14:paraId="31D03BC7" w14:textId="2CC257D0" w:rsidR="000D3E55" w:rsidRDefault="000D3E55" w:rsidP="000D3E55">
      <w:pPr>
        <w:spacing w:after="0" w:line="360" w:lineRule="auto"/>
        <w:jc w:val="both"/>
        <w:rPr>
          <w:rFonts w:ascii="Times New Roman" w:hAnsi="Times New Roman" w:cs="Times New Roman"/>
          <w:sz w:val="24"/>
          <w:szCs w:val="24"/>
        </w:rPr>
      </w:pPr>
    </w:p>
    <w:p w14:paraId="36AF92B1" w14:textId="4A438081" w:rsidR="00525E3B" w:rsidRDefault="00525E3B" w:rsidP="000D3E55">
      <w:pPr>
        <w:spacing w:after="0" w:line="360" w:lineRule="auto"/>
        <w:jc w:val="both"/>
        <w:rPr>
          <w:rFonts w:ascii="Times New Roman" w:hAnsi="Times New Roman" w:cs="Times New Roman"/>
          <w:sz w:val="24"/>
          <w:szCs w:val="24"/>
        </w:rPr>
      </w:pPr>
    </w:p>
    <w:p w14:paraId="1AA5BF44" w14:textId="63A7447B" w:rsidR="00525E3B" w:rsidRDefault="00525E3B" w:rsidP="000D3E55">
      <w:pPr>
        <w:spacing w:after="0" w:line="360" w:lineRule="auto"/>
        <w:jc w:val="both"/>
        <w:rPr>
          <w:rFonts w:ascii="Times New Roman" w:hAnsi="Times New Roman" w:cs="Times New Roman"/>
          <w:sz w:val="24"/>
          <w:szCs w:val="24"/>
        </w:rPr>
      </w:pPr>
    </w:p>
    <w:p w14:paraId="22FB060A" w14:textId="132381EE" w:rsidR="00525E3B" w:rsidRDefault="00525E3B" w:rsidP="000D3E55">
      <w:pPr>
        <w:spacing w:after="0" w:line="360" w:lineRule="auto"/>
        <w:jc w:val="both"/>
        <w:rPr>
          <w:rFonts w:ascii="Times New Roman" w:hAnsi="Times New Roman" w:cs="Times New Roman"/>
          <w:sz w:val="24"/>
          <w:szCs w:val="24"/>
        </w:rPr>
      </w:pPr>
    </w:p>
    <w:p w14:paraId="543C4833" w14:textId="27AAA3F8" w:rsidR="00525E3B" w:rsidRDefault="00525E3B" w:rsidP="000D3E55">
      <w:pPr>
        <w:spacing w:after="0" w:line="360" w:lineRule="auto"/>
        <w:jc w:val="both"/>
        <w:rPr>
          <w:rFonts w:ascii="Times New Roman" w:hAnsi="Times New Roman" w:cs="Times New Roman"/>
          <w:sz w:val="24"/>
          <w:szCs w:val="24"/>
        </w:rPr>
      </w:pPr>
    </w:p>
    <w:p w14:paraId="35CF6BB2" w14:textId="5F1373A6" w:rsidR="000955DB" w:rsidRDefault="000955DB" w:rsidP="00ED22D9">
      <w:pPr>
        <w:pStyle w:val="Heading1"/>
        <w:spacing w:before="0" w:after="0" w:line="360" w:lineRule="auto"/>
        <w:rPr>
          <w:color w:val="000000" w:themeColor="text1"/>
          <w:sz w:val="32"/>
          <w:szCs w:val="32"/>
          <w:u w:val="single"/>
        </w:rPr>
      </w:pPr>
      <w:bookmarkStart w:id="8" w:name="_Toc69902258"/>
      <w:bookmarkStart w:id="9" w:name="_Toc69902284"/>
      <w:r w:rsidRPr="000D3E55">
        <w:rPr>
          <w:color w:val="000000" w:themeColor="text1"/>
          <w:sz w:val="32"/>
          <w:szCs w:val="32"/>
          <w:u w:val="single"/>
        </w:rPr>
        <w:lastRenderedPageBreak/>
        <w:t>LITERATURE SURVEY</w:t>
      </w:r>
      <w:bookmarkEnd w:id="8"/>
      <w:bookmarkEnd w:id="9"/>
    </w:p>
    <w:p w14:paraId="08489AA0" w14:textId="77777777" w:rsidR="000D3E55" w:rsidRPr="000D3E55" w:rsidRDefault="000D3E55" w:rsidP="00ED22D9">
      <w:pPr>
        <w:spacing w:line="360" w:lineRule="auto"/>
        <w:rPr>
          <w:lang w:eastAsia="en-IN"/>
        </w:rPr>
      </w:pPr>
    </w:p>
    <w:p w14:paraId="4E399931" w14:textId="2186E5D2" w:rsidR="002D7A31" w:rsidRDefault="0044272B" w:rsidP="00ED22D9">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VaR estimation methods have been heavily criticised, despite their widespread usage in the financial sector</w:t>
      </w:r>
      <w:r w:rsidR="00227A6C" w:rsidRPr="000D3E55">
        <w:rPr>
          <w:rFonts w:ascii="Times New Roman" w:hAnsi="Times New Roman" w:cs="Times New Roman"/>
        </w:rPr>
        <w:t xml:space="preserve">. </w:t>
      </w:r>
      <w:r w:rsidR="00227A6C" w:rsidRPr="000D3E55">
        <w:rPr>
          <w:rFonts w:ascii="Times New Roman" w:hAnsi="Times New Roman" w:cs="Times New Roman"/>
          <w:sz w:val="24"/>
          <w:szCs w:val="24"/>
        </w:rPr>
        <w:t>VaR has been argued to be incoherent as a risk indicator [</w:t>
      </w:r>
      <w:proofErr w:type="spellStart"/>
      <w:r w:rsidR="00227A6C" w:rsidRPr="000D3E55">
        <w:rPr>
          <w:rFonts w:ascii="Times New Roman" w:hAnsi="Times New Roman" w:cs="Times New Roman"/>
          <w:sz w:val="24"/>
          <w:szCs w:val="24"/>
        </w:rPr>
        <w:t>Artzner</w:t>
      </w:r>
      <w:proofErr w:type="spellEnd"/>
      <w:r w:rsidR="00227A6C" w:rsidRPr="000D3E55">
        <w:rPr>
          <w:rFonts w:ascii="Times New Roman" w:hAnsi="Times New Roman" w:cs="Times New Roman"/>
          <w:sz w:val="24"/>
          <w:szCs w:val="24"/>
        </w:rPr>
        <w:t>, 1997]. Furthermore, VaR ignores the fact that, depending on market conditions, the same dollar loss will result in dramatically different economic outcomes [At-</w:t>
      </w:r>
      <w:proofErr w:type="spellStart"/>
      <w:r w:rsidR="00227A6C" w:rsidRPr="000D3E55">
        <w:rPr>
          <w:rFonts w:ascii="Times New Roman" w:hAnsi="Times New Roman" w:cs="Times New Roman"/>
          <w:sz w:val="24"/>
          <w:szCs w:val="24"/>
        </w:rPr>
        <w:t>Sahalia</w:t>
      </w:r>
      <w:proofErr w:type="spellEnd"/>
      <w:r w:rsidR="00227A6C" w:rsidRPr="000D3E55">
        <w:rPr>
          <w:rFonts w:ascii="Times New Roman" w:hAnsi="Times New Roman" w:cs="Times New Roman"/>
          <w:sz w:val="24"/>
          <w:szCs w:val="24"/>
        </w:rPr>
        <w:t>, 2000].</w:t>
      </w:r>
    </w:p>
    <w:p w14:paraId="6E2C28A6" w14:textId="77777777" w:rsidR="006653DA" w:rsidRPr="000D3E55" w:rsidRDefault="006653DA" w:rsidP="000D3E55">
      <w:pPr>
        <w:spacing w:after="0" w:line="360" w:lineRule="auto"/>
        <w:jc w:val="both"/>
        <w:rPr>
          <w:rFonts w:ascii="Times New Roman" w:hAnsi="Times New Roman" w:cs="Times New Roman"/>
          <w:sz w:val="24"/>
          <w:szCs w:val="24"/>
        </w:rPr>
      </w:pPr>
    </w:p>
    <w:p w14:paraId="7C528EB2" w14:textId="66219147" w:rsidR="00525E3B" w:rsidRDefault="000B62CD"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Models </w:t>
      </w:r>
      <w:r w:rsidR="009618DA" w:rsidRPr="009618DA">
        <w:rPr>
          <w:rFonts w:ascii="Times New Roman" w:hAnsi="Times New Roman" w:cs="Times New Roman"/>
          <w:color w:val="FFFFFF" w:themeColor="background1"/>
          <w:sz w:val="24"/>
          <w:szCs w:val="24"/>
        </w:rPr>
        <w:t>“</w:t>
      </w:r>
      <w:r w:rsidRPr="000D3E55">
        <w:rPr>
          <w:rFonts w:ascii="Times New Roman" w:hAnsi="Times New Roman" w:cs="Times New Roman"/>
          <w:sz w:val="24"/>
          <w:szCs w:val="24"/>
        </w:rPr>
        <w:t xml:space="preserve">that </w:t>
      </w:r>
      <w:r w:rsidR="00DA6877">
        <w:rPr>
          <w:rFonts w:ascii="Times New Roman" w:hAnsi="Times New Roman" w:cs="Times New Roman"/>
          <w:sz w:val="24"/>
          <w:szCs w:val="24"/>
        </w:rPr>
        <w:t>take the</w:t>
      </w:r>
      <w:r w:rsidRPr="000D3E55">
        <w:rPr>
          <w:rFonts w:ascii="Times New Roman" w:hAnsi="Times New Roman" w:cs="Times New Roman"/>
          <w:sz w:val="24"/>
          <w:szCs w:val="24"/>
        </w:rPr>
        <w:t xml:space="preserve"> stochastic models of </w:t>
      </w:r>
      <w:r w:rsidR="00DA6877">
        <w:rPr>
          <w:rFonts w:ascii="Times New Roman" w:hAnsi="Times New Roman" w:cs="Times New Roman"/>
          <w:sz w:val="24"/>
          <w:szCs w:val="24"/>
        </w:rPr>
        <w:t>volatility into consideration</w:t>
      </w:r>
      <w:r w:rsidRPr="000D3E55">
        <w:rPr>
          <w:rFonts w:ascii="Times New Roman" w:hAnsi="Times New Roman" w:cs="Times New Roman"/>
          <w:sz w:val="24"/>
          <w:szCs w:val="24"/>
        </w:rPr>
        <w:t xml:space="preserve">, on the other hand, consistently outperform static models [Berkowitz and O'Brien, 2002; McAleer and Da </w:t>
      </w:r>
      <w:proofErr w:type="spellStart"/>
      <w:r w:rsidRPr="000D3E55">
        <w:rPr>
          <w:rFonts w:ascii="Times New Roman" w:hAnsi="Times New Roman" w:cs="Times New Roman"/>
          <w:sz w:val="24"/>
          <w:szCs w:val="24"/>
        </w:rPr>
        <w:t>Veiga</w:t>
      </w:r>
      <w:proofErr w:type="spellEnd"/>
      <w:r w:rsidRPr="000D3E55">
        <w:rPr>
          <w:rFonts w:ascii="Times New Roman" w:hAnsi="Times New Roman" w:cs="Times New Roman"/>
          <w:sz w:val="24"/>
          <w:szCs w:val="24"/>
        </w:rPr>
        <w:t>, 2008; Skoglund et al., 2010; Moreira and Muir, 2017</w:t>
      </w:r>
      <w:proofErr w:type="gramStart"/>
      <w:r w:rsidRPr="000D3E55">
        <w:rPr>
          <w:rFonts w:ascii="Times New Roman" w:hAnsi="Times New Roman" w:cs="Times New Roman"/>
          <w:sz w:val="24"/>
          <w:szCs w:val="24"/>
        </w:rPr>
        <w:t>]</w:t>
      </w:r>
      <w:r w:rsidR="00DA6877">
        <w:rPr>
          <w:rFonts w:ascii="Times New Roman" w:hAnsi="Times New Roman" w:cs="Times New Roman"/>
          <w:color w:val="FFFFFF" w:themeColor="background1"/>
          <w:sz w:val="24"/>
          <w:szCs w:val="24"/>
        </w:rPr>
        <w:t>:</w:t>
      </w:r>
      <w:r w:rsidRPr="000D3E55">
        <w:rPr>
          <w:rFonts w:ascii="Times New Roman" w:hAnsi="Times New Roman" w:cs="Times New Roman"/>
          <w:sz w:val="24"/>
          <w:szCs w:val="24"/>
        </w:rPr>
        <w:t>.</w:t>
      </w:r>
      <w:proofErr w:type="gramEnd"/>
      <w:r w:rsidR="00B61179" w:rsidRPr="000D3E55">
        <w:rPr>
          <w:rFonts w:ascii="Times New Roman" w:hAnsi="Times New Roman" w:cs="Times New Roman"/>
          <w:sz w:val="24"/>
          <w:szCs w:val="24"/>
        </w:rPr>
        <w:t xml:space="preserve"> </w:t>
      </w:r>
      <w:r w:rsidRPr="000D3E55">
        <w:rPr>
          <w:rFonts w:ascii="Times New Roman" w:hAnsi="Times New Roman" w:cs="Times New Roman"/>
          <w:sz w:val="24"/>
          <w:szCs w:val="24"/>
        </w:rPr>
        <w:t xml:space="preserve">Models that incorporate non-Gaussian developments have also been shown to do better than pure parametric Gaussian models [McAleer and Da </w:t>
      </w:r>
      <w:proofErr w:type="spellStart"/>
      <w:r w:rsidRPr="000D3E55">
        <w:rPr>
          <w:rFonts w:ascii="Times New Roman" w:hAnsi="Times New Roman" w:cs="Times New Roman"/>
          <w:sz w:val="24"/>
          <w:szCs w:val="24"/>
        </w:rPr>
        <w:t>Veiga</w:t>
      </w:r>
      <w:proofErr w:type="spellEnd"/>
      <w:r w:rsidRPr="000D3E55">
        <w:rPr>
          <w:rFonts w:ascii="Times New Roman" w:hAnsi="Times New Roman" w:cs="Times New Roman"/>
          <w:sz w:val="24"/>
          <w:szCs w:val="24"/>
        </w:rPr>
        <w:t>, 2008].</w:t>
      </w:r>
    </w:p>
    <w:p w14:paraId="5D7973D0" w14:textId="77777777" w:rsidR="00525E3B" w:rsidRDefault="00525E3B" w:rsidP="000D3E55">
      <w:pPr>
        <w:spacing w:after="0" w:line="360" w:lineRule="auto"/>
        <w:jc w:val="both"/>
        <w:rPr>
          <w:rFonts w:ascii="Times New Roman" w:hAnsi="Times New Roman" w:cs="Times New Roman"/>
          <w:sz w:val="24"/>
          <w:szCs w:val="24"/>
        </w:rPr>
      </w:pPr>
    </w:p>
    <w:p w14:paraId="671FE2AC" w14:textId="063940D9" w:rsidR="000B62CD" w:rsidRDefault="000B62CD"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According to surveys, the most used approaches at commercial banks are relatively simple historical simulation and its alternative, the filtered historical simulation approach [</w:t>
      </w:r>
      <w:proofErr w:type="spellStart"/>
      <w:r w:rsidRPr="000D3E55">
        <w:rPr>
          <w:rFonts w:ascii="Times New Roman" w:hAnsi="Times New Roman" w:cs="Times New Roman"/>
          <w:sz w:val="24"/>
          <w:szCs w:val="24"/>
        </w:rPr>
        <w:t>Christoffersen</w:t>
      </w:r>
      <w:proofErr w:type="spellEnd"/>
      <w:r w:rsidRPr="000D3E55">
        <w:rPr>
          <w:rFonts w:ascii="Times New Roman" w:hAnsi="Times New Roman" w:cs="Times New Roman"/>
          <w:sz w:val="24"/>
          <w:szCs w:val="24"/>
        </w:rPr>
        <w:t xml:space="preserve">, 2009; </w:t>
      </w:r>
      <w:proofErr w:type="spellStart"/>
      <w:r w:rsidRPr="000D3E55">
        <w:rPr>
          <w:rFonts w:ascii="Times New Roman" w:hAnsi="Times New Roman" w:cs="Times New Roman"/>
          <w:sz w:val="24"/>
          <w:szCs w:val="24"/>
        </w:rPr>
        <w:t>Pérignon</w:t>
      </w:r>
      <w:proofErr w:type="spellEnd"/>
      <w:r w:rsidRPr="000D3E55">
        <w:rPr>
          <w:rFonts w:ascii="Times New Roman" w:hAnsi="Times New Roman" w:cs="Times New Roman"/>
          <w:sz w:val="24"/>
          <w:szCs w:val="24"/>
        </w:rPr>
        <w:t xml:space="preserve"> and Smith, 2008; </w:t>
      </w:r>
      <w:proofErr w:type="spellStart"/>
      <w:r w:rsidRPr="000D3E55">
        <w:rPr>
          <w:rFonts w:ascii="Times New Roman" w:hAnsi="Times New Roman" w:cs="Times New Roman"/>
          <w:sz w:val="24"/>
          <w:szCs w:val="24"/>
        </w:rPr>
        <w:t>Gurrola</w:t>
      </w:r>
      <w:proofErr w:type="spellEnd"/>
      <w:r w:rsidRPr="000D3E55">
        <w:rPr>
          <w:rFonts w:ascii="Times New Roman" w:hAnsi="Times New Roman" w:cs="Times New Roman"/>
          <w:sz w:val="24"/>
          <w:szCs w:val="24"/>
        </w:rPr>
        <w:t>-Perez and Murphy, 2015].</w:t>
      </w:r>
    </w:p>
    <w:p w14:paraId="054B4389" w14:textId="77777777" w:rsidR="006653DA" w:rsidRPr="000D3E55" w:rsidRDefault="006653DA" w:rsidP="000D3E55">
      <w:pPr>
        <w:spacing w:after="0" w:line="360" w:lineRule="auto"/>
        <w:jc w:val="both"/>
        <w:rPr>
          <w:rFonts w:ascii="Times New Roman" w:hAnsi="Times New Roman" w:cs="Times New Roman"/>
          <w:sz w:val="24"/>
          <w:szCs w:val="24"/>
        </w:rPr>
      </w:pPr>
    </w:p>
    <w:p w14:paraId="5D768476" w14:textId="287F4D29" w:rsidR="00525E3B" w:rsidRPr="009618DA" w:rsidRDefault="000B62CD"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Several studies have attempted to improve investor utility by incorporating non-Gaussian characteristics into portfolio construction methods. According to Patton (2004), using skewed-t marginals and a rotated Gumbel copula to account for asymmetry and skewness results in a slight increase in realised usefulness over the usual 1/N strategy.</w:t>
      </w:r>
      <w:r w:rsidR="009618DA" w:rsidRPr="009618DA">
        <w:rPr>
          <w:rFonts w:ascii="Times New Roman" w:hAnsi="Times New Roman" w:cs="Times New Roman"/>
          <w:color w:val="FFFFFF" w:themeColor="background1"/>
          <w:sz w:val="24"/>
          <w:szCs w:val="24"/>
        </w:rPr>
        <w:t>”</w:t>
      </w:r>
    </w:p>
    <w:p w14:paraId="5B94D60E" w14:textId="77777777" w:rsidR="00525E3B" w:rsidRDefault="00525E3B" w:rsidP="000D3E55">
      <w:pPr>
        <w:spacing w:after="0" w:line="360" w:lineRule="auto"/>
        <w:jc w:val="both"/>
        <w:rPr>
          <w:rFonts w:ascii="Times New Roman" w:hAnsi="Times New Roman" w:cs="Times New Roman"/>
          <w:sz w:val="24"/>
          <w:szCs w:val="24"/>
        </w:rPr>
      </w:pPr>
    </w:p>
    <w:p w14:paraId="14FCE8D6" w14:textId="26C480FB" w:rsidR="000B62CD" w:rsidRDefault="000B62CD"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 For investors with moderate to high levels of risk aversion, </w:t>
      </w:r>
      <w:proofErr w:type="spellStart"/>
      <w:r w:rsidRPr="000D3E55">
        <w:rPr>
          <w:rFonts w:ascii="Times New Roman" w:hAnsi="Times New Roman" w:cs="Times New Roman"/>
          <w:sz w:val="24"/>
          <w:szCs w:val="24"/>
        </w:rPr>
        <w:t>Jondeau</w:t>
      </w:r>
      <w:proofErr w:type="spellEnd"/>
      <w:r w:rsidRPr="000D3E55">
        <w:rPr>
          <w:rFonts w:ascii="Times New Roman" w:hAnsi="Times New Roman" w:cs="Times New Roman"/>
          <w:sz w:val="24"/>
          <w:szCs w:val="24"/>
        </w:rPr>
        <w:t xml:space="preserve"> and </w:t>
      </w:r>
      <w:proofErr w:type="spellStart"/>
      <w:r w:rsidRPr="000D3E55">
        <w:rPr>
          <w:rFonts w:ascii="Times New Roman" w:hAnsi="Times New Roman" w:cs="Times New Roman"/>
          <w:sz w:val="24"/>
          <w:szCs w:val="24"/>
        </w:rPr>
        <w:t>Rockinger</w:t>
      </w:r>
      <w:proofErr w:type="spellEnd"/>
      <w:r w:rsidRPr="000D3E55">
        <w:rPr>
          <w:rFonts w:ascii="Times New Roman" w:hAnsi="Times New Roman" w:cs="Times New Roman"/>
          <w:sz w:val="24"/>
          <w:szCs w:val="24"/>
        </w:rPr>
        <w:t xml:space="preserve"> (2005) combined a Taylor series approach with DCC-GARCH to find that the approach substantially outperforms mean–variance Markowitz portfolios.</w:t>
      </w:r>
    </w:p>
    <w:p w14:paraId="19907709" w14:textId="77777777" w:rsidR="006653DA" w:rsidRPr="000D3E55" w:rsidRDefault="006653DA" w:rsidP="000D3E55">
      <w:pPr>
        <w:spacing w:after="0" w:line="360" w:lineRule="auto"/>
        <w:jc w:val="both"/>
        <w:rPr>
          <w:rFonts w:ascii="Times New Roman" w:hAnsi="Times New Roman" w:cs="Times New Roman"/>
          <w:sz w:val="24"/>
          <w:szCs w:val="24"/>
        </w:rPr>
      </w:pPr>
    </w:p>
    <w:p w14:paraId="1A9DEEB2" w14:textId="77777777" w:rsidR="00525E3B" w:rsidRDefault="000B62CD"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It has been shown that full-scale optimisation based on S-shaped and bi-linear utility improves investor utility [Adler and </w:t>
      </w:r>
      <w:proofErr w:type="spellStart"/>
      <w:r w:rsidRPr="000D3E55">
        <w:rPr>
          <w:rFonts w:ascii="Times New Roman" w:hAnsi="Times New Roman" w:cs="Times New Roman"/>
          <w:sz w:val="24"/>
          <w:szCs w:val="24"/>
        </w:rPr>
        <w:t>Kritzman</w:t>
      </w:r>
      <w:proofErr w:type="spellEnd"/>
      <w:r w:rsidRPr="000D3E55">
        <w:rPr>
          <w:rFonts w:ascii="Times New Roman" w:hAnsi="Times New Roman" w:cs="Times New Roman"/>
          <w:sz w:val="24"/>
          <w:szCs w:val="24"/>
        </w:rPr>
        <w:t>, 2007]. With the implementation of CRRA utility to model portfolio weights as a function of asset characteristics joint asset returns must be modelled [</w:t>
      </w:r>
      <w:proofErr w:type="spellStart"/>
      <w:r w:rsidRPr="000D3E55">
        <w:rPr>
          <w:rFonts w:ascii="Times New Roman" w:hAnsi="Times New Roman" w:cs="Times New Roman"/>
          <w:sz w:val="24"/>
          <w:szCs w:val="24"/>
        </w:rPr>
        <w:t>Aït-Sahalia</w:t>
      </w:r>
      <w:proofErr w:type="spellEnd"/>
      <w:r w:rsidRPr="000D3E55">
        <w:rPr>
          <w:rFonts w:ascii="Times New Roman" w:hAnsi="Times New Roman" w:cs="Times New Roman"/>
          <w:sz w:val="24"/>
          <w:szCs w:val="24"/>
        </w:rPr>
        <w:t xml:space="preserve"> and Brandt, 2001].</w:t>
      </w:r>
      <w:r w:rsidR="00C35525" w:rsidRPr="000D3E55">
        <w:rPr>
          <w:rFonts w:ascii="Times New Roman" w:hAnsi="Times New Roman" w:cs="Times New Roman"/>
          <w:sz w:val="24"/>
          <w:szCs w:val="24"/>
        </w:rPr>
        <w:t xml:space="preserve"> </w:t>
      </w:r>
    </w:p>
    <w:p w14:paraId="63A61A1B" w14:textId="77777777" w:rsidR="00525E3B" w:rsidRDefault="00525E3B" w:rsidP="000D3E55">
      <w:pPr>
        <w:spacing w:after="0" w:line="360" w:lineRule="auto"/>
        <w:jc w:val="both"/>
        <w:rPr>
          <w:rFonts w:ascii="Times New Roman" w:hAnsi="Times New Roman" w:cs="Times New Roman"/>
          <w:sz w:val="24"/>
          <w:szCs w:val="24"/>
        </w:rPr>
      </w:pPr>
    </w:p>
    <w:p w14:paraId="3E3F2B25" w14:textId="37DAE593" w:rsidR="00F33E36" w:rsidRDefault="000B62CD"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lastRenderedPageBreak/>
        <w:t>To account for asymmetric dependency, Gaussian marginals in conjunction with the Clayton copula were used and a large increase in average returns as well as stronger returns in bearish markets were found [</w:t>
      </w:r>
      <w:proofErr w:type="spellStart"/>
      <w:r w:rsidRPr="000D3E55">
        <w:rPr>
          <w:rFonts w:ascii="Times New Roman" w:hAnsi="Times New Roman" w:cs="Times New Roman"/>
          <w:sz w:val="24"/>
          <w:szCs w:val="24"/>
        </w:rPr>
        <w:t>Alcock</w:t>
      </w:r>
      <w:proofErr w:type="spellEnd"/>
      <w:r w:rsidRPr="000D3E55">
        <w:rPr>
          <w:rFonts w:ascii="Times New Roman" w:hAnsi="Times New Roman" w:cs="Times New Roman"/>
          <w:sz w:val="24"/>
          <w:szCs w:val="24"/>
        </w:rPr>
        <w:t xml:space="preserve"> and Hatherley, 2009].</w:t>
      </w:r>
    </w:p>
    <w:p w14:paraId="0C4AEE69" w14:textId="77777777" w:rsidR="006653DA" w:rsidRPr="000D3E55" w:rsidRDefault="006653DA" w:rsidP="000D3E55">
      <w:pPr>
        <w:spacing w:after="0" w:line="360" w:lineRule="auto"/>
        <w:jc w:val="both"/>
        <w:rPr>
          <w:rFonts w:ascii="Times New Roman" w:hAnsi="Times New Roman" w:cs="Times New Roman"/>
          <w:sz w:val="24"/>
          <w:szCs w:val="24"/>
        </w:rPr>
      </w:pPr>
    </w:p>
    <w:p w14:paraId="163D10EF" w14:textId="77777777" w:rsidR="00F63365" w:rsidRDefault="002E57B0"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Models for all four stylised facts had previously been developed, but they were focused on generalising the Archimedean copula method to higher dimensions (n &gt; 2), which necessitated substantial and restrictive assumptions. [</w:t>
      </w:r>
      <w:proofErr w:type="spellStart"/>
      <w:r w:rsidRPr="000D3E55">
        <w:rPr>
          <w:rFonts w:ascii="Times New Roman" w:hAnsi="Times New Roman" w:cs="Times New Roman"/>
          <w:sz w:val="24"/>
          <w:szCs w:val="24"/>
        </w:rPr>
        <w:t>Viebig</w:t>
      </w:r>
      <w:proofErr w:type="spellEnd"/>
      <w:r w:rsidRPr="000D3E55">
        <w:rPr>
          <w:rFonts w:ascii="Times New Roman" w:hAnsi="Times New Roman" w:cs="Times New Roman"/>
          <w:sz w:val="24"/>
          <w:szCs w:val="24"/>
        </w:rPr>
        <w:t xml:space="preserve"> and </w:t>
      </w:r>
      <w:proofErr w:type="spellStart"/>
      <w:r w:rsidRPr="000D3E55">
        <w:rPr>
          <w:rFonts w:ascii="Times New Roman" w:hAnsi="Times New Roman" w:cs="Times New Roman"/>
          <w:sz w:val="24"/>
          <w:szCs w:val="24"/>
        </w:rPr>
        <w:t>Poddig</w:t>
      </w:r>
      <w:proofErr w:type="spellEnd"/>
      <w:r w:rsidRPr="000D3E55">
        <w:rPr>
          <w:rFonts w:ascii="Times New Roman" w:hAnsi="Times New Roman" w:cs="Times New Roman"/>
          <w:sz w:val="24"/>
          <w:szCs w:val="24"/>
        </w:rPr>
        <w:t xml:space="preserve">, 2010]. </w:t>
      </w:r>
    </w:p>
    <w:p w14:paraId="2C4B060A" w14:textId="77777777" w:rsidR="00F63365" w:rsidRDefault="00F63365" w:rsidP="000D3E55">
      <w:pPr>
        <w:spacing w:after="0" w:line="360" w:lineRule="auto"/>
        <w:jc w:val="both"/>
        <w:rPr>
          <w:rFonts w:ascii="Times New Roman" w:hAnsi="Times New Roman" w:cs="Times New Roman"/>
          <w:sz w:val="24"/>
          <w:szCs w:val="24"/>
        </w:rPr>
      </w:pPr>
    </w:p>
    <w:p w14:paraId="3BD41413" w14:textId="77777777" w:rsidR="00525E3B" w:rsidRDefault="002E57B0"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Another interesting model was the Taylor Series approach to account for higher moments, which showed that unless sophisticated shrinkage estimators of higher moments were used, the system did not increase investor welfare [</w:t>
      </w:r>
      <w:proofErr w:type="spellStart"/>
      <w:r w:rsidRPr="000D3E55">
        <w:rPr>
          <w:rFonts w:ascii="Times New Roman" w:hAnsi="Times New Roman" w:cs="Times New Roman"/>
          <w:sz w:val="24"/>
          <w:szCs w:val="24"/>
        </w:rPr>
        <w:t>Martellini</w:t>
      </w:r>
      <w:proofErr w:type="spellEnd"/>
      <w:r w:rsidRPr="000D3E55">
        <w:rPr>
          <w:rFonts w:ascii="Times New Roman" w:hAnsi="Times New Roman" w:cs="Times New Roman"/>
          <w:sz w:val="24"/>
          <w:szCs w:val="24"/>
        </w:rPr>
        <w:t xml:space="preserve"> and </w:t>
      </w:r>
      <w:proofErr w:type="spellStart"/>
      <w:r w:rsidRPr="000D3E55">
        <w:rPr>
          <w:rFonts w:ascii="Times New Roman" w:hAnsi="Times New Roman" w:cs="Times New Roman"/>
          <w:sz w:val="24"/>
          <w:szCs w:val="24"/>
        </w:rPr>
        <w:t>Ziemann</w:t>
      </w:r>
      <w:proofErr w:type="spellEnd"/>
      <w:r w:rsidRPr="000D3E55">
        <w:rPr>
          <w:rFonts w:ascii="Times New Roman" w:hAnsi="Times New Roman" w:cs="Times New Roman"/>
          <w:sz w:val="24"/>
          <w:szCs w:val="24"/>
        </w:rPr>
        <w:t xml:space="preserve">, 2010]. </w:t>
      </w:r>
    </w:p>
    <w:p w14:paraId="3AFE3ACD" w14:textId="77777777" w:rsidR="00525E3B" w:rsidRDefault="00525E3B" w:rsidP="000D3E55">
      <w:pPr>
        <w:spacing w:after="0" w:line="360" w:lineRule="auto"/>
        <w:jc w:val="both"/>
        <w:rPr>
          <w:rFonts w:ascii="Times New Roman" w:hAnsi="Times New Roman" w:cs="Times New Roman"/>
          <w:sz w:val="24"/>
          <w:szCs w:val="24"/>
        </w:rPr>
      </w:pPr>
    </w:p>
    <w:p w14:paraId="20626DB1" w14:textId="5212EC40" w:rsidR="000D3E55" w:rsidRPr="000D3E55" w:rsidRDefault="002E57B0"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Furthermore, during studies based on the 2008 financial crisis, the implementation of the truncated Lévy-flight distribution to catch skew and heavy-tails found that the strategy outperformed mean–variance slightly [</w:t>
      </w:r>
      <w:proofErr w:type="spellStart"/>
      <w:r w:rsidRPr="000D3E55">
        <w:rPr>
          <w:rFonts w:ascii="Times New Roman" w:hAnsi="Times New Roman" w:cs="Times New Roman"/>
          <w:sz w:val="24"/>
          <w:szCs w:val="24"/>
        </w:rPr>
        <w:t>Xiong</w:t>
      </w:r>
      <w:proofErr w:type="spellEnd"/>
      <w:r w:rsidRPr="000D3E55">
        <w:rPr>
          <w:rFonts w:ascii="Times New Roman" w:hAnsi="Times New Roman" w:cs="Times New Roman"/>
          <w:sz w:val="24"/>
          <w:szCs w:val="24"/>
        </w:rPr>
        <w:t xml:space="preserve"> and </w:t>
      </w:r>
      <w:proofErr w:type="spellStart"/>
      <w:r w:rsidRPr="000D3E55">
        <w:rPr>
          <w:rFonts w:ascii="Times New Roman" w:hAnsi="Times New Roman" w:cs="Times New Roman"/>
          <w:sz w:val="24"/>
          <w:szCs w:val="24"/>
        </w:rPr>
        <w:t>Idzorek</w:t>
      </w:r>
      <w:proofErr w:type="spellEnd"/>
      <w:r w:rsidRPr="000D3E55">
        <w:rPr>
          <w:rFonts w:ascii="Times New Roman" w:hAnsi="Times New Roman" w:cs="Times New Roman"/>
          <w:sz w:val="24"/>
          <w:szCs w:val="24"/>
        </w:rPr>
        <w:t>, 2011].</w:t>
      </w:r>
    </w:p>
    <w:p w14:paraId="3741BB37" w14:textId="55337CAE" w:rsidR="000D3E55" w:rsidRDefault="000D3E55" w:rsidP="000D3E55">
      <w:pPr>
        <w:spacing w:after="0" w:line="360" w:lineRule="auto"/>
        <w:jc w:val="both"/>
        <w:rPr>
          <w:rFonts w:ascii="Times New Roman" w:hAnsi="Times New Roman" w:cs="Times New Roman"/>
          <w:sz w:val="24"/>
          <w:szCs w:val="24"/>
        </w:rPr>
      </w:pPr>
    </w:p>
    <w:p w14:paraId="33431141" w14:textId="4622A55C" w:rsidR="00F63365" w:rsidRDefault="00F63365" w:rsidP="000D3E55">
      <w:pPr>
        <w:spacing w:after="0" w:line="360" w:lineRule="auto"/>
        <w:jc w:val="both"/>
        <w:rPr>
          <w:rFonts w:ascii="Times New Roman" w:hAnsi="Times New Roman" w:cs="Times New Roman"/>
          <w:sz w:val="24"/>
          <w:szCs w:val="24"/>
        </w:rPr>
      </w:pPr>
    </w:p>
    <w:p w14:paraId="3A2EA0ED" w14:textId="29E06A28" w:rsidR="00525E3B" w:rsidRDefault="00525E3B" w:rsidP="000D3E55">
      <w:pPr>
        <w:spacing w:after="0" w:line="360" w:lineRule="auto"/>
        <w:jc w:val="both"/>
        <w:rPr>
          <w:rFonts w:ascii="Times New Roman" w:hAnsi="Times New Roman" w:cs="Times New Roman"/>
          <w:sz w:val="24"/>
          <w:szCs w:val="24"/>
        </w:rPr>
      </w:pPr>
    </w:p>
    <w:p w14:paraId="21555401" w14:textId="61846B2D" w:rsidR="00525E3B" w:rsidRDefault="00525E3B" w:rsidP="000D3E55">
      <w:pPr>
        <w:spacing w:after="0" w:line="360" w:lineRule="auto"/>
        <w:jc w:val="both"/>
        <w:rPr>
          <w:rFonts w:ascii="Times New Roman" w:hAnsi="Times New Roman" w:cs="Times New Roman"/>
          <w:sz w:val="24"/>
          <w:szCs w:val="24"/>
        </w:rPr>
      </w:pPr>
    </w:p>
    <w:p w14:paraId="30107BC2" w14:textId="03689639" w:rsidR="00525E3B" w:rsidRDefault="00525E3B" w:rsidP="000D3E55">
      <w:pPr>
        <w:spacing w:after="0" w:line="360" w:lineRule="auto"/>
        <w:jc w:val="both"/>
        <w:rPr>
          <w:rFonts w:ascii="Times New Roman" w:hAnsi="Times New Roman" w:cs="Times New Roman"/>
          <w:sz w:val="24"/>
          <w:szCs w:val="24"/>
        </w:rPr>
      </w:pPr>
    </w:p>
    <w:p w14:paraId="5E57CCE4" w14:textId="695C2BE7" w:rsidR="00525E3B" w:rsidRDefault="00525E3B" w:rsidP="000D3E55">
      <w:pPr>
        <w:spacing w:after="0" w:line="360" w:lineRule="auto"/>
        <w:jc w:val="both"/>
        <w:rPr>
          <w:rFonts w:ascii="Times New Roman" w:hAnsi="Times New Roman" w:cs="Times New Roman"/>
          <w:sz w:val="24"/>
          <w:szCs w:val="24"/>
        </w:rPr>
      </w:pPr>
    </w:p>
    <w:p w14:paraId="100D3E66" w14:textId="671F7DBC" w:rsidR="00525E3B" w:rsidRDefault="00525E3B" w:rsidP="000D3E55">
      <w:pPr>
        <w:spacing w:after="0" w:line="360" w:lineRule="auto"/>
        <w:jc w:val="both"/>
        <w:rPr>
          <w:rFonts w:ascii="Times New Roman" w:hAnsi="Times New Roman" w:cs="Times New Roman"/>
          <w:sz w:val="24"/>
          <w:szCs w:val="24"/>
        </w:rPr>
      </w:pPr>
    </w:p>
    <w:p w14:paraId="3E27755B" w14:textId="24F9562E" w:rsidR="00525E3B" w:rsidRDefault="00525E3B" w:rsidP="000D3E55">
      <w:pPr>
        <w:spacing w:after="0" w:line="360" w:lineRule="auto"/>
        <w:jc w:val="both"/>
        <w:rPr>
          <w:rFonts w:ascii="Times New Roman" w:hAnsi="Times New Roman" w:cs="Times New Roman"/>
          <w:sz w:val="24"/>
          <w:szCs w:val="24"/>
        </w:rPr>
      </w:pPr>
    </w:p>
    <w:p w14:paraId="0C6BE4F3" w14:textId="223B07A2" w:rsidR="00525E3B" w:rsidRDefault="00525E3B" w:rsidP="000D3E55">
      <w:pPr>
        <w:spacing w:after="0" w:line="360" w:lineRule="auto"/>
        <w:jc w:val="both"/>
        <w:rPr>
          <w:rFonts w:ascii="Times New Roman" w:hAnsi="Times New Roman" w:cs="Times New Roman"/>
          <w:sz w:val="24"/>
          <w:szCs w:val="24"/>
        </w:rPr>
      </w:pPr>
    </w:p>
    <w:p w14:paraId="4DA0A505" w14:textId="26E7A27C" w:rsidR="00525E3B" w:rsidRDefault="00525E3B" w:rsidP="000D3E55">
      <w:pPr>
        <w:spacing w:after="0" w:line="360" w:lineRule="auto"/>
        <w:jc w:val="both"/>
        <w:rPr>
          <w:rFonts w:ascii="Times New Roman" w:hAnsi="Times New Roman" w:cs="Times New Roman"/>
          <w:sz w:val="24"/>
          <w:szCs w:val="24"/>
        </w:rPr>
      </w:pPr>
    </w:p>
    <w:p w14:paraId="1F513794" w14:textId="09CDFC04" w:rsidR="00525E3B" w:rsidRDefault="00525E3B" w:rsidP="000D3E55">
      <w:pPr>
        <w:spacing w:after="0" w:line="360" w:lineRule="auto"/>
        <w:jc w:val="both"/>
        <w:rPr>
          <w:rFonts w:ascii="Times New Roman" w:hAnsi="Times New Roman" w:cs="Times New Roman"/>
          <w:sz w:val="24"/>
          <w:szCs w:val="24"/>
        </w:rPr>
      </w:pPr>
    </w:p>
    <w:p w14:paraId="3E49D15D" w14:textId="30F1A132" w:rsidR="00525E3B" w:rsidRDefault="00525E3B" w:rsidP="000D3E55">
      <w:pPr>
        <w:spacing w:after="0" w:line="360" w:lineRule="auto"/>
        <w:jc w:val="both"/>
        <w:rPr>
          <w:rFonts w:ascii="Times New Roman" w:hAnsi="Times New Roman" w:cs="Times New Roman"/>
          <w:sz w:val="24"/>
          <w:szCs w:val="24"/>
        </w:rPr>
      </w:pPr>
    </w:p>
    <w:p w14:paraId="40C1CEC9" w14:textId="6626C3C4" w:rsidR="00525E3B" w:rsidRDefault="00525E3B" w:rsidP="000D3E55">
      <w:pPr>
        <w:spacing w:after="0" w:line="360" w:lineRule="auto"/>
        <w:jc w:val="both"/>
        <w:rPr>
          <w:rFonts w:ascii="Times New Roman" w:hAnsi="Times New Roman" w:cs="Times New Roman"/>
          <w:sz w:val="24"/>
          <w:szCs w:val="24"/>
        </w:rPr>
      </w:pPr>
    </w:p>
    <w:p w14:paraId="783132BB" w14:textId="12742BCB" w:rsidR="00525E3B" w:rsidRDefault="00525E3B" w:rsidP="000D3E55">
      <w:pPr>
        <w:spacing w:after="0" w:line="360" w:lineRule="auto"/>
        <w:jc w:val="both"/>
        <w:rPr>
          <w:rFonts w:ascii="Times New Roman" w:hAnsi="Times New Roman" w:cs="Times New Roman"/>
          <w:sz w:val="24"/>
          <w:szCs w:val="24"/>
        </w:rPr>
      </w:pPr>
    </w:p>
    <w:p w14:paraId="0DC0C7F7" w14:textId="37C41191" w:rsidR="00525E3B" w:rsidRDefault="00525E3B" w:rsidP="000D3E55">
      <w:pPr>
        <w:spacing w:after="0" w:line="360" w:lineRule="auto"/>
        <w:jc w:val="both"/>
        <w:rPr>
          <w:rFonts w:ascii="Times New Roman" w:hAnsi="Times New Roman" w:cs="Times New Roman"/>
          <w:sz w:val="24"/>
          <w:szCs w:val="24"/>
        </w:rPr>
      </w:pPr>
    </w:p>
    <w:p w14:paraId="77E2C269" w14:textId="51493513" w:rsidR="00525E3B" w:rsidRDefault="00525E3B" w:rsidP="000D3E55">
      <w:pPr>
        <w:spacing w:after="0" w:line="360" w:lineRule="auto"/>
        <w:jc w:val="both"/>
        <w:rPr>
          <w:rFonts w:ascii="Times New Roman" w:hAnsi="Times New Roman" w:cs="Times New Roman"/>
          <w:sz w:val="24"/>
          <w:szCs w:val="24"/>
        </w:rPr>
      </w:pPr>
    </w:p>
    <w:p w14:paraId="0085E85B" w14:textId="2C2FA55B" w:rsidR="00525E3B" w:rsidRDefault="00525E3B" w:rsidP="000D3E55">
      <w:pPr>
        <w:spacing w:after="0" w:line="360" w:lineRule="auto"/>
        <w:jc w:val="both"/>
        <w:rPr>
          <w:rFonts w:ascii="Times New Roman" w:hAnsi="Times New Roman" w:cs="Times New Roman"/>
          <w:sz w:val="24"/>
          <w:szCs w:val="24"/>
        </w:rPr>
      </w:pPr>
    </w:p>
    <w:p w14:paraId="3AE753AD" w14:textId="5781DAFE" w:rsidR="00525E3B" w:rsidRDefault="00525E3B" w:rsidP="000D3E55">
      <w:pPr>
        <w:spacing w:after="0" w:line="360" w:lineRule="auto"/>
        <w:jc w:val="both"/>
        <w:rPr>
          <w:rFonts w:ascii="Times New Roman" w:hAnsi="Times New Roman" w:cs="Times New Roman"/>
          <w:sz w:val="24"/>
          <w:szCs w:val="24"/>
        </w:rPr>
      </w:pPr>
    </w:p>
    <w:p w14:paraId="2BBB1AD7" w14:textId="77777777" w:rsidR="00525E3B" w:rsidRDefault="00525E3B" w:rsidP="000D3E55">
      <w:pPr>
        <w:spacing w:after="0" w:line="360" w:lineRule="auto"/>
        <w:jc w:val="both"/>
        <w:rPr>
          <w:rFonts w:ascii="Times New Roman" w:hAnsi="Times New Roman" w:cs="Times New Roman"/>
          <w:sz w:val="24"/>
          <w:szCs w:val="24"/>
        </w:rPr>
      </w:pPr>
    </w:p>
    <w:p w14:paraId="7C62FFB5" w14:textId="0990CCA3" w:rsidR="000D3E55" w:rsidRDefault="000D3E55" w:rsidP="00ED22D9">
      <w:pPr>
        <w:pStyle w:val="Heading1"/>
        <w:spacing w:before="0" w:after="0" w:line="360" w:lineRule="auto"/>
        <w:rPr>
          <w:color w:val="000000" w:themeColor="text1"/>
          <w:sz w:val="32"/>
          <w:szCs w:val="32"/>
          <w:u w:val="single"/>
        </w:rPr>
      </w:pPr>
      <w:bookmarkStart w:id="10" w:name="_Toc69902259"/>
      <w:bookmarkStart w:id="11" w:name="_Toc69902285"/>
      <w:r w:rsidRPr="000D3E55">
        <w:rPr>
          <w:color w:val="000000" w:themeColor="text1"/>
          <w:sz w:val="32"/>
          <w:szCs w:val="32"/>
          <w:u w:val="single"/>
        </w:rPr>
        <w:lastRenderedPageBreak/>
        <w:t>METHODOLOGY</w:t>
      </w:r>
      <w:bookmarkEnd w:id="10"/>
      <w:bookmarkEnd w:id="11"/>
    </w:p>
    <w:p w14:paraId="6B5C8534" w14:textId="40C25A52" w:rsidR="000D3E55" w:rsidRDefault="000D3E55" w:rsidP="00ED22D9">
      <w:pPr>
        <w:spacing w:after="0" w:line="360" w:lineRule="auto"/>
        <w:rPr>
          <w:lang w:eastAsia="en-IN"/>
        </w:rPr>
      </w:pPr>
    </w:p>
    <w:p w14:paraId="7B0FD2A1" w14:textId="77777777" w:rsidR="00ED22D9" w:rsidRPr="000D3E55" w:rsidRDefault="00ED22D9" w:rsidP="00ED22D9">
      <w:pPr>
        <w:spacing w:after="0" w:line="360" w:lineRule="auto"/>
        <w:rPr>
          <w:rFonts w:ascii="Times New Roman" w:hAnsi="Times New Roman" w:cs="Times New Roman"/>
          <w:lang w:eastAsia="en-IN"/>
        </w:rPr>
      </w:pPr>
    </w:p>
    <w:p w14:paraId="08F96ADD" w14:textId="52FBD41B" w:rsidR="000955DB" w:rsidRPr="000D3E55" w:rsidRDefault="000955DB" w:rsidP="00ED22D9">
      <w:pPr>
        <w:pStyle w:val="Heading2"/>
        <w:spacing w:before="0" w:line="360" w:lineRule="auto"/>
        <w:rPr>
          <w:rFonts w:ascii="Times New Roman" w:hAnsi="Times New Roman" w:cs="Times New Roman"/>
          <w:b/>
          <w:bCs/>
          <w:color w:val="000000" w:themeColor="text1"/>
          <w:sz w:val="24"/>
          <w:szCs w:val="24"/>
          <w:u w:val="single"/>
          <w:lang w:eastAsia="en-IN"/>
        </w:rPr>
      </w:pPr>
      <w:bookmarkStart w:id="12" w:name="_Toc69902260"/>
      <w:bookmarkStart w:id="13" w:name="_Toc69902286"/>
      <w:r w:rsidRPr="000D3E55">
        <w:rPr>
          <w:rFonts w:ascii="Times New Roman" w:hAnsi="Times New Roman" w:cs="Times New Roman"/>
          <w:b/>
          <w:bCs/>
          <w:color w:val="000000" w:themeColor="text1"/>
          <w:sz w:val="24"/>
          <w:szCs w:val="24"/>
          <w:u w:val="single"/>
          <w:lang w:eastAsia="en-IN"/>
        </w:rPr>
        <w:t>THE GSEV APPROACH</w:t>
      </w:r>
      <w:bookmarkEnd w:id="12"/>
      <w:bookmarkEnd w:id="13"/>
    </w:p>
    <w:p w14:paraId="0898D81C" w14:textId="1B84BD10" w:rsidR="00525E3B" w:rsidRDefault="005C1789" w:rsidP="00ED22D9">
      <w:pPr>
        <w:spacing w:after="0" w:line="360" w:lineRule="auto"/>
        <w:jc w:val="both"/>
        <w:rPr>
          <w:rFonts w:ascii="Times New Roman" w:hAnsi="Times New Roman" w:cs="Times New Roman"/>
        </w:rPr>
      </w:pPr>
      <w:r w:rsidRPr="000D3E55">
        <w:rPr>
          <w:rFonts w:ascii="Times New Roman" w:hAnsi="Times New Roman" w:cs="Times New Roman"/>
          <w:sz w:val="24"/>
          <w:szCs w:val="24"/>
        </w:rPr>
        <w:t>In</w:t>
      </w:r>
      <w:r w:rsidR="009618DA">
        <w:rPr>
          <w:rFonts w:ascii="Times New Roman" w:hAnsi="Times New Roman" w:cs="Times New Roman"/>
          <w:color w:val="FFFFFF" w:themeColor="background1"/>
          <w:sz w:val="24"/>
          <w:szCs w:val="24"/>
        </w:rPr>
        <w:t xml:space="preserve"> </w:t>
      </w:r>
      <w:r w:rsidRPr="000D3E55">
        <w:rPr>
          <w:rFonts w:ascii="Times New Roman" w:hAnsi="Times New Roman" w:cs="Times New Roman"/>
          <w:sz w:val="24"/>
          <w:szCs w:val="24"/>
        </w:rPr>
        <w:t xml:space="preserve">this section, we demonstrate the advantages of a risk management approach that can accommodate fat tails, bidirectional skew, stochastic volatility clustering, and asymmetric tail dependence. This model builds on previous work that employs GARCH models and copulas to model the same [Nystrom and Skoglund, 2002; </w:t>
      </w:r>
      <w:proofErr w:type="spellStart"/>
      <w:r w:rsidRPr="000D3E55">
        <w:rPr>
          <w:rFonts w:ascii="Times New Roman" w:hAnsi="Times New Roman" w:cs="Times New Roman"/>
          <w:sz w:val="24"/>
          <w:szCs w:val="24"/>
        </w:rPr>
        <w:t>Ghorbel</w:t>
      </w:r>
      <w:proofErr w:type="spellEnd"/>
      <w:r w:rsidRPr="000D3E55">
        <w:rPr>
          <w:rFonts w:ascii="Times New Roman" w:hAnsi="Times New Roman" w:cs="Times New Roman"/>
          <w:sz w:val="24"/>
          <w:szCs w:val="24"/>
        </w:rPr>
        <w:t xml:space="preserve"> and </w:t>
      </w:r>
      <w:proofErr w:type="spellStart"/>
      <w:r w:rsidRPr="000D3E55">
        <w:rPr>
          <w:rFonts w:ascii="Times New Roman" w:hAnsi="Times New Roman" w:cs="Times New Roman"/>
          <w:sz w:val="24"/>
          <w:szCs w:val="24"/>
        </w:rPr>
        <w:t>Trabelsi</w:t>
      </w:r>
      <w:proofErr w:type="spellEnd"/>
      <w:r w:rsidRPr="000D3E55">
        <w:rPr>
          <w:rFonts w:ascii="Times New Roman" w:hAnsi="Times New Roman" w:cs="Times New Roman"/>
          <w:sz w:val="24"/>
          <w:szCs w:val="24"/>
        </w:rPr>
        <w:t xml:space="preserve">, 2009; </w:t>
      </w:r>
      <w:proofErr w:type="spellStart"/>
      <w:r w:rsidRPr="000D3E55">
        <w:rPr>
          <w:rFonts w:ascii="Times New Roman" w:hAnsi="Times New Roman" w:cs="Times New Roman"/>
          <w:sz w:val="24"/>
          <w:szCs w:val="24"/>
        </w:rPr>
        <w:t>Viebig</w:t>
      </w:r>
      <w:proofErr w:type="spellEnd"/>
      <w:r w:rsidRPr="000D3E55">
        <w:rPr>
          <w:rFonts w:ascii="Times New Roman" w:hAnsi="Times New Roman" w:cs="Times New Roman"/>
          <w:sz w:val="24"/>
          <w:szCs w:val="24"/>
        </w:rPr>
        <w:t xml:space="preserve"> and </w:t>
      </w:r>
      <w:proofErr w:type="spellStart"/>
      <w:r w:rsidRPr="000D3E55">
        <w:rPr>
          <w:rFonts w:ascii="Times New Roman" w:hAnsi="Times New Roman" w:cs="Times New Roman"/>
          <w:sz w:val="24"/>
          <w:szCs w:val="24"/>
        </w:rPr>
        <w:t>Poddig</w:t>
      </w:r>
      <w:proofErr w:type="spellEnd"/>
      <w:r w:rsidRPr="000D3E55">
        <w:rPr>
          <w:rFonts w:ascii="Times New Roman" w:hAnsi="Times New Roman" w:cs="Times New Roman"/>
          <w:sz w:val="24"/>
          <w:szCs w:val="24"/>
        </w:rPr>
        <w:t>, 2010].</w:t>
      </w:r>
      <w:r w:rsidRPr="000D3E55">
        <w:rPr>
          <w:rFonts w:ascii="Times New Roman" w:hAnsi="Times New Roman" w:cs="Times New Roman"/>
        </w:rPr>
        <w:t xml:space="preserve"> </w:t>
      </w:r>
    </w:p>
    <w:p w14:paraId="321F56B6" w14:textId="77777777" w:rsidR="00525E3B" w:rsidRDefault="00525E3B" w:rsidP="000D3E55">
      <w:pPr>
        <w:spacing w:after="0" w:line="360" w:lineRule="auto"/>
        <w:jc w:val="both"/>
        <w:rPr>
          <w:rFonts w:ascii="Times New Roman" w:hAnsi="Times New Roman" w:cs="Times New Roman"/>
        </w:rPr>
      </w:pPr>
    </w:p>
    <w:p w14:paraId="252AA3FF" w14:textId="6D06389B" w:rsidR="002D7A31" w:rsidRDefault="005C1789"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Copulas are useful because they allow you to distinguish the dependency structure from the univariate densities when building portfolios. </w:t>
      </w:r>
      <w:r w:rsidR="009618DA" w:rsidRPr="009618DA">
        <w:rPr>
          <w:rFonts w:ascii="Times New Roman" w:hAnsi="Times New Roman" w:cs="Times New Roman"/>
          <w:color w:val="FFFFFF" w:themeColor="background1"/>
          <w:sz w:val="24"/>
          <w:szCs w:val="24"/>
        </w:rPr>
        <w:t>“</w:t>
      </w:r>
      <w:r w:rsidRPr="000D3E55">
        <w:rPr>
          <w:rFonts w:ascii="Times New Roman" w:hAnsi="Times New Roman" w:cs="Times New Roman"/>
          <w:sz w:val="24"/>
          <w:szCs w:val="24"/>
        </w:rPr>
        <w:t>The estimation of constant and dynamic conditional correlation (CCC and DCC) multivariate GARCH models [</w:t>
      </w:r>
      <w:proofErr w:type="spellStart"/>
      <w:r w:rsidRPr="000D3E55">
        <w:rPr>
          <w:rFonts w:ascii="Times New Roman" w:hAnsi="Times New Roman" w:cs="Times New Roman"/>
          <w:sz w:val="24"/>
          <w:szCs w:val="24"/>
        </w:rPr>
        <w:t>Bollerslev</w:t>
      </w:r>
      <w:proofErr w:type="spellEnd"/>
      <w:r w:rsidRPr="000D3E55">
        <w:rPr>
          <w:rFonts w:ascii="Times New Roman" w:hAnsi="Times New Roman" w:cs="Times New Roman"/>
          <w:sz w:val="24"/>
          <w:szCs w:val="24"/>
        </w:rPr>
        <w:t>, 1990; Engle, 2002] is another way to model this.</w:t>
      </w:r>
    </w:p>
    <w:p w14:paraId="11441689" w14:textId="77777777" w:rsidR="00525E3B" w:rsidRPr="000D3E55" w:rsidRDefault="00525E3B" w:rsidP="000D3E55">
      <w:pPr>
        <w:spacing w:after="0" w:line="360" w:lineRule="auto"/>
        <w:jc w:val="both"/>
        <w:rPr>
          <w:rFonts w:ascii="Times New Roman" w:hAnsi="Times New Roman" w:cs="Times New Roman"/>
          <w:sz w:val="24"/>
          <w:szCs w:val="24"/>
        </w:rPr>
      </w:pPr>
    </w:p>
    <w:p w14:paraId="4D1090C6" w14:textId="77777777" w:rsidR="00525E3B" w:rsidRDefault="005C1789"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For addressing stochastic volatility and the leverage effect, we use a univariate exponential GARCH (EGARCH) procedure, the non-centred student's t distribution to model the heavy-tails in the GARCH residuals, and the skewed-t copula to allow for asymmetric tail dependence in our approach. This</w:t>
      </w:r>
      <w:r w:rsidR="002E57B0" w:rsidRPr="000D3E55">
        <w:rPr>
          <w:rFonts w:ascii="Times New Roman" w:hAnsi="Times New Roman" w:cs="Times New Roman"/>
          <w:sz w:val="24"/>
          <w:szCs w:val="24"/>
        </w:rPr>
        <w:t xml:space="preserve"> is represented as the </w:t>
      </w:r>
      <w:r w:rsidRPr="000D3E55">
        <w:rPr>
          <w:rFonts w:ascii="Times New Roman" w:hAnsi="Times New Roman" w:cs="Times New Roman"/>
          <w:sz w:val="24"/>
          <w:szCs w:val="24"/>
        </w:rPr>
        <w:t>“</w:t>
      </w:r>
      <w:r w:rsidR="002E57B0" w:rsidRPr="000D3E55">
        <w:rPr>
          <w:rFonts w:ascii="Times New Roman" w:hAnsi="Times New Roman" w:cs="Times New Roman"/>
          <w:sz w:val="24"/>
          <w:szCs w:val="24"/>
        </w:rPr>
        <w:t>GSEV</w:t>
      </w:r>
      <w:r w:rsidRPr="000D3E55">
        <w:rPr>
          <w:rFonts w:ascii="Times New Roman" w:hAnsi="Times New Roman" w:cs="Times New Roman"/>
          <w:sz w:val="24"/>
          <w:szCs w:val="24"/>
        </w:rPr>
        <w:t>”</w:t>
      </w:r>
      <w:r w:rsidR="002E57B0" w:rsidRPr="000D3E55">
        <w:rPr>
          <w:rFonts w:ascii="Times New Roman" w:hAnsi="Times New Roman" w:cs="Times New Roman"/>
          <w:sz w:val="24"/>
          <w:szCs w:val="24"/>
        </w:rPr>
        <w:t xml:space="preserve"> approach. </w:t>
      </w:r>
    </w:p>
    <w:p w14:paraId="744D0803" w14:textId="77777777" w:rsidR="00525E3B" w:rsidRDefault="00525E3B" w:rsidP="000D3E55">
      <w:pPr>
        <w:spacing w:after="0" w:line="360" w:lineRule="auto"/>
        <w:jc w:val="both"/>
        <w:rPr>
          <w:rFonts w:ascii="Times New Roman" w:hAnsi="Times New Roman" w:cs="Times New Roman"/>
          <w:sz w:val="24"/>
          <w:szCs w:val="24"/>
        </w:rPr>
      </w:pPr>
    </w:p>
    <w:p w14:paraId="5E02296D" w14:textId="4A395EE3" w:rsidR="00DF1E14" w:rsidRDefault="00DF1E14"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The fitting of the GARCH processes, the estimation of the univariate marginals, and the modelling of dependency structure are the three parts of the estimation problem. Filtering with a GARCH method produces an </w:t>
      </w:r>
      <w:proofErr w:type="spellStart"/>
      <w:r w:rsidRPr="000D3E55">
        <w:rPr>
          <w:rFonts w:ascii="Times New Roman" w:hAnsi="Times New Roman" w:cs="Times New Roman"/>
          <w:sz w:val="24"/>
          <w:szCs w:val="24"/>
        </w:rPr>
        <w:t>iid</w:t>
      </w:r>
      <w:proofErr w:type="spellEnd"/>
      <w:r w:rsidRPr="000D3E55">
        <w:rPr>
          <w:rFonts w:ascii="Times New Roman" w:hAnsi="Times New Roman" w:cs="Times New Roman"/>
          <w:sz w:val="24"/>
          <w:szCs w:val="24"/>
        </w:rPr>
        <w:t xml:space="preserve"> series, which makes fitting a parametric distribution easier. The estimation process is also simplified and accelerated with minimal efficiency loss.</w:t>
      </w:r>
    </w:p>
    <w:p w14:paraId="15FA17CA" w14:textId="77777777" w:rsidR="00525E3B" w:rsidRPr="000D3E55" w:rsidRDefault="00525E3B" w:rsidP="000D3E55">
      <w:pPr>
        <w:spacing w:after="0" w:line="360" w:lineRule="auto"/>
        <w:jc w:val="both"/>
        <w:rPr>
          <w:rFonts w:ascii="Times New Roman" w:hAnsi="Times New Roman" w:cs="Times New Roman"/>
          <w:sz w:val="24"/>
          <w:szCs w:val="24"/>
        </w:rPr>
      </w:pPr>
    </w:p>
    <w:p w14:paraId="68050FB0" w14:textId="77777777" w:rsidR="00525E3B" w:rsidRDefault="00DF1E14"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With Student-t innovations, we use Nelson (1991)'s exponentially weighted GARCH model. We suit piecewise distributions to the univariate GARCH residuals, as McNeil and Frey (2000) and Nystrom and Skoglund (2002) did. We used maximum likelihood estimation to suit non </w:t>
      </w:r>
      <w:proofErr w:type="spellStart"/>
      <w:r w:rsidRPr="000D3E55">
        <w:rPr>
          <w:rFonts w:ascii="Times New Roman" w:hAnsi="Times New Roman" w:cs="Times New Roman"/>
          <w:sz w:val="24"/>
          <w:szCs w:val="24"/>
        </w:rPr>
        <w:t>centered</w:t>
      </w:r>
      <w:proofErr w:type="spellEnd"/>
      <w:r w:rsidRPr="000D3E55">
        <w:rPr>
          <w:rFonts w:ascii="Times New Roman" w:hAnsi="Times New Roman" w:cs="Times New Roman"/>
          <w:sz w:val="24"/>
          <w:szCs w:val="24"/>
        </w:rPr>
        <w:t xml:space="preserve">-t distributions and a Gaussian kernel. </w:t>
      </w:r>
    </w:p>
    <w:p w14:paraId="6547F050" w14:textId="77777777" w:rsidR="00525E3B" w:rsidRDefault="00525E3B" w:rsidP="000D3E55">
      <w:pPr>
        <w:spacing w:after="0" w:line="360" w:lineRule="auto"/>
        <w:jc w:val="both"/>
        <w:rPr>
          <w:rFonts w:ascii="Times New Roman" w:hAnsi="Times New Roman" w:cs="Times New Roman"/>
          <w:sz w:val="24"/>
          <w:szCs w:val="24"/>
        </w:rPr>
      </w:pPr>
    </w:p>
    <w:p w14:paraId="28203DD0" w14:textId="77777777" w:rsidR="00ED22D9" w:rsidRDefault="00DF1E14"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The skewed-t copula is used to model the dependency structure of the GARCH residuals. We are interested in the skewed-t copula since it can handle tail dependence, asymmetric </w:t>
      </w:r>
      <w:r w:rsidRPr="000D3E55">
        <w:rPr>
          <w:rFonts w:ascii="Times New Roman" w:hAnsi="Times New Roman" w:cs="Times New Roman"/>
          <w:sz w:val="24"/>
          <w:szCs w:val="24"/>
        </w:rPr>
        <w:lastRenderedPageBreak/>
        <w:t>dependence between upper and lower tails, and heterogeneous dependence throughout asset pairs.</w:t>
      </w:r>
      <w:r w:rsidR="002D7A31" w:rsidRPr="000D3E55">
        <w:rPr>
          <w:rFonts w:ascii="Times New Roman" w:hAnsi="Times New Roman" w:cs="Times New Roman"/>
          <w:sz w:val="24"/>
          <w:szCs w:val="24"/>
        </w:rPr>
        <w:t xml:space="preserve"> </w:t>
      </w:r>
      <w:r w:rsidRPr="000D3E55">
        <w:rPr>
          <w:rFonts w:ascii="Times New Roman" w:hAnsi="Times New Roman" w:cs="Times New Roman"/>
          <w:sz w:val="24"/>
          <w:szCs w:val="24"/>
        </w:rPr>
        <w:t>It is also scalable in large dimensions.</w:t>
      </w:r>
    </w:p>
    <w:p w14:paraId="535F2088" w14:textId="77777777" w:rsidR="00ED22D9" w:rsidRDefault="00ED22D9" w:rsidP="000D3E55">
      <w:pPr>
        <w:spacing w:after="0" w:line="360" w:lineRule="auto"/>
        <w:jc w:val="both"/>
        <w:rPr>
          <w:rFonts w:ascii="Times New Roman" w:hAnsi="Times New Roman" w:cs="Times New Roman"/>
          <w:sz w:val="24"/>
          <w:szCs w:val="24"/>
        </w:rPr>
      </w:pPr>
    </w:p>
    <w:p w14:paraId="0688A5EC" w14:textId="77777777" w:rsidR="003C1628" w:rsidRPr="000D3E55" w:rsidRDefault="00DF1E14"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 The following measures are used to approximate and simulate the model:</w:t>
      </w:r>
    </w:p>
    <w:p w14:paraId="396D34E3" w14:textId="6A968238" w:rsidR="001906F9" w:rsidRPr="000D3E55" w:rsidRDefault="001906F9" w:rsidP="000D3E55">
      <w:pPr>
        <w:pStyle w:val="ListParagraph"/>
        <w:numPr>
          <w:ilvl w:val="0"/>
          <w:numId w:val="2"/>
        </w:num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Estimate an AR (1)-EGARCH (1,1) model for each asset </w:t>
      </w:r>
      <w:r w:rsidRPr="000D3E55">
        <w:rPr>
          <w:rFonts w:ascii="Cambria Math" w:hAnsi="Cambria Math" w:cs="Cambria Math"/>
          <w:sz w:val="24"/>
          <w:szCs w:val="24"/>
        </w:rPr>
        <w:t>𝑖</w:t>
      </w:r>
      <w:r w:rsidRPr="000D3E55">
        <w:rPr>
          <w:rFonts w:ascii="Times New Roman" w:hAnsi="Times New Roman" w:cs="Times New Roman"/>
          <w:sz w:val="24"/>
          <w:szCs w:val="24"/>
        </w:rPr>
        <w:t xml:space="preserve">, and obtain parameter </w:t>
      </w:r>
      <w:r w:rsidR="0078472D" w:rsidRPr="000D3E55">
        <w:rPr>
          <w:rFonts w:ascii="Times New Roman" w:hAnsi="Times New Roman" w:cs="Times New Roman"/>
          <w:sz w:val="24"/>
          <w:szCs w:val="24"/>
        </w:rPr>
        <w:t>estimates,</w:t>
      </w:r>
      <w:r w:rsidRPr="000D3E55">
        <w:rPr>
          <w:rFonts w:ascii="Times New Roman" w:hAnsi="Times New Roman" w:cs="Times New Roman"/>
          <w:sz w:val="24"/>
          <w:szCs w:val="24"/>
        </w:rPr>
        <w:t xml:space="preserve"> conditional variances, and residuals.</w:t>
      </w:r>
    </w:p>
    <w:p w14:paraId="57152F84" w14:textId="1028438E" w:rsidR="001906F9" w:rsidRPr="000D3E55" w:rsidRDefault="00181165" w:rsidP="000D3E55">
      <w:pPr>
        <w:pStyle w:val="ListParagraph"/>
        <w:numPr>
          <w:ilvl w:val="0"/>
          <w:numId w:val="2"/>
        </w:num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Calculate the standardised residuals, </w:t>
      </w:r>
      <m:oMath>
        <m:sSub>
          <m:sSubPr>
            <m:ctrlPr>
              <w:rPr>
                <w:rFonts w:ascii="Cambria Math" w:hAnsi="Cambria Math" w:cs="Times New Roman"/>
                <w:i/>
                <w:iCs/>
                <w:sz w:val="24"/>
                <w:szCs w:val="24"/>
              </w:rPr>
            </m:ctrlPr>
          </m:sSubPr>
          <m:e>
            <m:r>
              <w:rPr>
                <w:rFonts w:ascii="Cambria Math" w:hAnsi="Cambria Math" w:cs="Times New Roman"/>
                <w:sz w:val="24"/>
                <w:szCs w:val="24"/>
              </w:rPr>
              <m:t>ϵ</m:t>
            </m:r>
          </m:e>
          <m:sub>
            <m:r>
              <w:rPr>
                <w:rFonts w:ascii="Cambria Math" w:hAnsi="Cambria Math" w:cs="Times New Roman"/>
                <w:sz w:val="24"/>
                <w:szCs w:val="24"/>
              </w:rPr>
              <m:t>i,t</m:t>
            </m:r>
          </m:sub>
        </m:sSub>
        <m:r>
          <w:rPr>
            <w:rFonts w:ascii="Cambria Math" w:hAnsi="Cambria Math" w:cs="Times New Roman"/>
            <w:sz w:val="24"/>
            <w:szCs w:val="24"/>
          </w:rPr>
          <m:t>=</m:t>
        </m:r>
        <m:f>
          <m:fPr>
            <m:type m:val="lin"/>
            <m:ctrlPr>
              <w:rPr>
                <w:rFonts w:ascii="Cambria Math" w:hAnsi="Cambria Math" w:cs="Times New Roman"/>
                <w:i/>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ε</m:t>
                </m:r>
                <m:ctrlPr>
                  <w:rPr>
                    <w:rFonts w:ascii="Cambria Math" w:hAnsi="Cambria Math" w:cs="Times New Roman"/>
                    <w:i/>
                    <w:sz w:val="24"/>
                    <w:szCs w:val="24"/>
                  </w:rPr>
                </m:ctrlPr>
              </m:e>
              <m:sub>
                <m:r>
                  <w:rPr>
                    <w:rFonts w:ascii="Cambria Math" w:hAnsi="Cambria Math" w:cs="Times New Roman"/>
                    <w:sz w:val="24"/>
                    <w:szCs w:val="24"/>
                  </w:rPr>
                  <m:t>i,t</m:t>
                </m:r>
              </m:sub>
            </m:sSub>
          </m:num>
          <m:den>
            <m:sSub>
              <m:sSubPr>
                <m:ctrlPr>
                  <w:rPr>
                    <w:rFonts w:ascii="Cambria Math" w:hAnsi="Cambria Math" w:cs="Times New Roman"/>
                    <w:i/>
                    <w:iCs/>
                    <w:sz w:val="24"/>
                    <w:szCs w:val="24"/>
                  </w:rPr>
                </m:ctrlPr>
              </m:sSubPr>
              <m:e>
                <m:r>
                  <w:rPr>
                    <w:rFonts w:ascii="Cambria Math" w:hAnsi="Cambria Math" w:cs="Times New Roman"/>
                    <w:sz w:val="24"/>
                    <w:szCs w:val="24"/>
                  </w:rPr>
                  <m:t>σ</m:t>
                </m:r>
                <m:ctrlPr>
                  <w:rPr>
                    <w:rFonts w:ascii="Cambria Math" w:hAnsi="Cambria Math" w:cs="Times New Roman"/>
                    <w:i/>
                    <w:sz w:val="24"/>
                    <w:szCs w:val="24"/>
                  </w:rPr>
                </m:ctrlPr>
              </m:e>
              <m:sub>
                <m:r>
                  <w:rPr>
                    <w:rFonts w:ascii="Cambria Math" w:hAnsi="Cambria Math" w:cs="Times New Roman"/>
                    <w:sz w:val="24"/>
                    <w:szCs w:val="24"/>
                  </w:rPr>
                  <m:t>i,t</m:t>
                </m:r>
              </m:sub>
            </m:sSub>
          </m:den>
        </m:f>
      </m:oMath>
      <w:r w:rsidRPr="000D3E55">
        <w:rPr>
          <w:rFonts w:ascii="Times New Roman" w:eastAsiaTheme="minorEastAsia" w:hAnsi="Times New Roman" w:cs="Times New Roman"/>
          <w:sz w:val="24"/>
          <w:szCs w:val="24"/>
        </w:rPr>
        <w:t>.</w:t>
      </w:r>
    </w:p>
    <w:p w14:paraId="502421FA" w14:textId="77777777" w:rsidR="0078472D" w:rsidRPr="000D3E55" w:rsidRDefault="00181165" w:rsidP="000D3E55">
      <w:pPr>
        <w:pStyle w:val="ListParagraph"/>
        <w:numPr>
          <w:ilvl w:val="0"/>
          <w:numId w:val="2"/>
        </w:numPr>
        <w:spacing w:after="0" w:line="360" w:lineRule="auto"/>
        <w:jc w:val="both"/>
        <w:rPr>
          <w:rFonts w:ascii="Times New Roman" w:hAnsi="Times New Roman" w:cs="Times New Roman"/>
          <w:i/>
          <w:iCs/>
          <w:sz w:val="24"/>
          <w:szCs w:val="24"/>
        </w:rPr>
      </w:pPr>
      <w:r w:rsidRPr="000D3E55">
        <w:rPr>
          <w:rFonts w:ascii="Times New Roman" w:hAnsi="Times New Roman" w:cs="Times New Roman"/>
          <w:sz w:val="24"/>
          <w:szCs w:val="24"/>
        </w:rPr>
        <w:t xml:space="preserve">Fit the univariate distributions to, </w:t>
      </w:r>
      <m:oMath>
        <m:sSub>
          <m:sSubPr>
            <m:ctrlPr>
              <w:rPr>
                <w:rFonts w:ascii="Cambria Math" w:hAnsi="Cambria Math" w:cs="Times New Roman"/>
                <w:i/>
                <w:iCs/>
                <w:sz w:val="24"/>
                <w:szCs w:val="24"/>
              </w:rPr>
            </m:ctrlPr>
          </m:sSubPr>
          <m:e>
            <m:r>
              <w:rPr>
                <w:rFonts w:ascii="Cambria Math" w:hAnsi="Cambria Math" w:cs="Times New Roman"/>
                <w:sz w:val="24"/>
                <w:szCs w:val="24"/>
              </w:rPr>
              <m:t>ϵ</m:t>
            </m:r>
          </m:e>
          <m:sub>
            <m:r>
              <w:rPr>
                <w:rFonts w:ascii="Cambria Math" w:hAnsi="Cambria Math" w:cs="Times New Roman"/>
                <w:sz w:val="24"/>
                <w:szCs w:val="24"/>
              </w:rPr>
              <m:t>i,t</m:t>
            </m:r>
          </m:sub>
        </m:sSub>
      </m:oMath>
      <w:r w:rsidRPr="000D3E55">
        <w:rPr>
          <w:rFonts w:ascii="Times New Roman" w:eastAsiaTheme="minorEastAsia" w:hAnsi="Times New Roman" w:cs="Times New Roman"/>
          <w:iCs/>
          <w:sz w:val="24"/>
          <w:szCs w:val="24"/>
        </w:rPr>
        <w:t>.</w:t>
      </w:r>
    </w:p>
    <w:p w14:paraId="494EBF4A" w14:textId="6A4CAC98" w:rsidR="00181165" w:rsidRPr="000D3E55" w:rsidRDefault="00181165" w:rsidP="000D3E55">
      <w:pPr>
        <w:pStyle w:val="ListParagraph"/>
        <w:numPr>
          <w:ilvl w:val="0"/>
          <w:numId w:val="2"/>
        </w:numPr>
        <w:spacing w:after="0" w:line="360" w:lineRule="auto"/>
        <w:jc w:val="both"/>
        <w:rPr>
          <w:rFonts w:ascii="Times New Roman" w:hAnsi="Times New Roman" w:cs="Times New Roman"/>
          <w:i/>
          <w:iCs/>
          <w:sz w:val="24"/>
          <w:szCs w:val="24"/>
        </w:rPr>
      </w:pPr>
      <w:r w:rsidRPr="000D3E55">
        <w:rPr>
          <w:rFonts w:ascii="Times New Roman" w:hAnsi="Times New Roman" w:cs="Times New Roman"/>
          <w:sz w:val="24"/>
          <w:szCs w:val="24"/>
        </w:rPr>
        <w:t xml:space="preserve">Fit univariate skewed-t distributions to each vector of residuals from step </w:t>
      </w:r>
      <w:r w:rsidR="000B26FA" w:rsidRPr="000D3E55">
        <w:rPr>
          <w:rFonts w:ascii="Times New Roman" w:hAnsi="Times New Roman" w:cs="Times New Roman"/>
          <w:i/>
          <w:iCs/>
          <w:sz w:val="24"/>
          <w:szCs w:val="24"/>
        </w:rPr>
        <w:t>2</w:t>
      </w:r>
      <w:r w:rsidRPr="000D3E55">
        <w:rPr>
          <w:rFonts w:ascii="Times New Roman" w:hAnsi="Times New Roman" w:cs="Times New Roman"/>
          <w:sz w:val="24"/>
          <w:szCs w:val="24"/>
        </w:rPr>
        <w:t xml:space="preserve"> by MLE.</w:t>
      </w:r>
    </w:p>
    <w:p w14:paraId="586B716F" w14:textId="13BEC169" w:rsidR="0078472D" w:rsidRPr="000D3E55" w:rsidRDefault="0078472D" w:rsidP="000D3E55">
      <w:pPr>
        <w:pStyle w:val="ListParagraph"/>
        <w:numPr>
          <w:ilvl w:val="0"/>
          <w:numId w:val="2"/>
        </w:num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Estimate the covariance matrix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m:t>
            </m:r>
          </m:sup>
        </m:sSup>
      </m:oMath>
      <w:r w:rsidRPr="000D3E55">
        <w:rPr>
          <w:rFonts w:ascii="Times New Roman" w:hAnsi="Times New Roman" w:cs="Times New Roman"/>
          <w:sz w:val="24"/>
          <w:szCs w:val="24"/>
        </w:rPr>
        <w:t>given by:</w:t>
      </w:r>
    </w:p>
    <w:p w14:paraId="021B7717" w14:textId="77777777" w:rsidR="000B26FA" w:rsidRPr="000D3E55" w:rsidRDefault="000B26FA" w:rsidP="000D3E55">
      <w:pPr>
        <w:pStyle w:val="ListParagraph"/>
        <w:spacing w:after="0" w:line="360" w:lineRule="auto"/>
        <w:ind w:left="2520"/>
        <w:jc w:val="both"/>
        <w:rPr>
          <w:rFonts w:ascii="Times New Roman" w:hAnsi="Times New Roman" w:cs="Times New Roman"/>
          <w:i/>
          <w:iCs/>
          <w:sz w:val="24"/>
          <w:szCs w:val="24"/>
        </w:rPr>
      </w:pPr>
      <m:oMathPara>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v-2</m:t>
                  </m:r>
                </m:num>
                <m:den>
                  <m:r>
                    <w:rPr>
                      <w:rFonts w:ascii="Cambria Math" w:eastAsiaTheme="minorEastAsia" w:hAnsi="Cambria Math" w:cs="Times New Roman"/>
                      <w:sz w:val="24"/>
                      <w:szCs w:val="24"/>
                    </w:rPr>
                    <m:t>v</m:t>
                  </m:r>
                </m:den>
              </m:f>
            </m:e>
          </m:d>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 xml:space="preserve"> cov</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β</m:t>
                      </m:r>
                    </m:e>
                  </m:acc>
                  <m:sSup>
                    <m:sSupPr>
                      <m:ctrlPr>
                        <w:rPr>
                          <w:rFonts w:ascii="Cambria Math" w:eastAsiaTheme="minorEastAsia" w:hAnsi="Cambria Math" w:cs="Times New Roman"/>
                          <w:i/>
                          <w:iCs/>
                          <w:sz w:val="24"/>
                          <w:szCs w:val="24"/>
                        </w:rPr>
                      </m:ctrlPr>
                    </m:sSupPr>
                    <m:e>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β</m:t>
                          </m:r>
                        </m:e>
                      </m:acc>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2</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υ</m:t>
                          </m:r>
                        </m:e>
                        <m:sup>
                          <m:r>
                            <w:rPr>
                              <w:rFonts w:ascii="Cambria Math" w:eastAsiaTheme="minorEastAsia" w:hAnsi="Cambria Math" w:cs="Times New Roman"/>
                              <w:sz w:val="24"/>
                              <w:szCs w:val="24"/>
                            </w:rPr>
                            <m:t>2</m:t>
                          </m:r>
                        </m:sup>
                      </m:sSup>
                    </m:e>
                  </m:d>
                </m:num>
                <m:den>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υ-2</m:t>
                          </m:r>
                        </m:e>
                      </m:d>
                    </m:e>
                    <m:sup>
                      <m:r>
                        <w:rPr>
                          <w:rFonts w:ascii="Cambria Math" w:eastAsiaTheme="minorEastAsia" w:hAnsi="Cambria Math" w:cs="Times New Roman"/>
                          <w:sz w:val="24"/>
                          <w:szCs w:val="24"/>
                        </w:rPr>
                        <m:t>2</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v-4</m:t>
                      </m:r>
                    </m:e>
                  </m:d>
                </m:den>
              </m:f>
            </m:e>
          </m:d>
        </m:oMath>
      </m:oMathPara>
    </w:p>
    <w:p w14:paraId="72B46FF7" w14:textId="77777777" w:rsidR="000B26FA" w:rsidRPr="000D3E55" w:rsidRDefault="000B26FA" w:rsidP="000D3E55">
      <w:pPr>
        <w:pStyle w:val="ListParagraph"/>
        <w:spacing w:after="0" w:line="360" w:lineRule="auto"/>
        <w:ind w:left="2520"/>
        <w:jc w:val="both"/>
        <w:rPr>
          <w:rFonts w:ascii="Times New Roman" w:hAnsi="Times New Roman" w:cs="Times New Roman"/>
          <w:sz w:val="24"/>
          <w:szCs w:val="24"/>
        </w:rPr>
      </w:pPr>
      <w:r w:rsidRPr="000D3E55">
        <w:rPr>
          <w:rFonts w:ascii="Times New Roman" w:hAnsi="Times New Roman" w:cs="Times New Roman"/>
          <w:sz w:val="24"/>
          <w:szCs w:val="24"/>
        </w:rPr>
        <w:t xml:space="preserve">where </w:t>
      </w:r>
      <m:oMath>
        <m:r>
          <w:rPr>
            <w:rFonts w:ascii="Cambria Math" w:hAnsi="Cambria Math" w:cs="Times New Roman"/>
            <w:sz w:val="24"/>
            <w:szCs w:val="24"/>
          </w:rPr>
          <m:t>υ</m:t>
        </m:r>
      </m:oMath>
      <w:r w:rsidRPr="000D3E55">
        <w:rPr>
          <w:rFonts w:ascii="Times New Roman" w:hAnsi="Times New Roman" w:cs="Times New Roman"/>
          <w:i/>
          <w:iCs/>
          <w:sz w:val="24"/>
          <w:szCs w:val="24"/>
        </w:rPr>
        <w:t xml:space="preserve"> </w:t>
      </w:r>
      <w:r w:rsidRPr="000D3E55">
        <w:rPr>
          <w:rFonts w:ascii="Times New Roman" w:hAnsi="Times New Roman" w:cs="Times New Roman"/>
          <w:sz w:val="24"/>
          <w:szCs w:val="24"/>
        </w:rPr>
        <w:t xml:space="preserve">and </w:t>
      </w:r>
      <m:oMath>
        <m:r>
          <w:rPr>
            <w:rFonts w:ascii="Cambria Math" w:hAnsi="Cambria Math" w:cs="Times New Roman"/>
            <w:sz w:val="24"/>
            <w:szCs w:val="24"/>
          </w:rPr>
          <m:t>β</m:t>
        </m:r>
      </m:oMath>
      <w:r w:rsidRPr="000D3E55">
        <w:rPr>
          <w:rFonts w:ascii="Times New Roman" w:hAnsi="Times New Roman" w:cs="Times New Roman"/>
          <w:i/>
          <w:iCs/>
          <w:sz w:val="24"/>
          <w:szCs w:val="24"/>
        </w:rPr>
        <w:t xml:space="preserve"> </w:t>
      </w:r>
      <w:r w:rsidRPr="000D3E55">
        <w:rPr>
          <w:rFonts w:ascii="Times New Roman" w:hAnsi="Times New Roman" w:cs="Times New Roman"/>
          <w:sz w:val="24"/>
          <w:szCs w:val="24"/>
        </w:rPr>
        <w:t xml:space="preserve">are parameters of the skewed-t distributions estimated in Step </w:t>
      </w:r>
      <w:r w:rsidRPr="000D3E55">
        <w:rPr>
          <w:rFonts w:ascii="Times New Roman" w:hAnsi="Times New Roman" w:cs="Times New Roman"/>
          <w:i/>
          <w:iCs/>
          <w:sz w:val="24"/>
          <w:szCs w:val="24"/>
        </w:rPr>
        <w:t>4</w:t>
      </w:r>
      <w:r w:rsidRPr="000D3E55">
        <w:rPr>
          <w:rFonts w:ascii="Times New Roman" w:hAnsi="Times New Roman" w:cs="Times New Roman"/>
          <w:sz w:val="24"/>
          <w:szCs w:val="24"/>
        </w:rPr>
        <w:t xml:space="preserve">. </w:t>
      </w:r>
      <m:oMath>
        <m:r>
          <w:rPr>
            <w:rFonts w:ascii="Cambria Math" w:hAnsi="Cambria Math" w:cs="Times New Roman"/>
            <w:sz w:val="24"/>
            <w:szCs w:val="24"/>
          </w:rPr>
          <m:t>Cov(X)</m:t>
        </m:r>
      </m:oMath>
      <w:r w:rsidRPr="000D3E55">
        <w:rPr>
          <w:rFonts w:ascii="Times New Roman" w:hAnsi="Times New Roman" w:cs="Times New Roman"/>
          <w:i/>
          <w:iCs/>
          <w:sz w:val="24"/>
          <w:szCs w:val="24"/>
        </w:rPr>
        <w:t xml:space="preserve"> </w:t>
      </w:r>
      <w:r w:rsidRPr="000D3E55">
        <w:rPr>
          <w:rFonts w:ascii="Times New Roman" w:hAnsi="Times New Roman" w:cs="Times New Roman"/>
          <w:sz w:val="24"/>
          <w:szCs w:val="24"/>
        </w:rPr>
        <w:t>is the sample covariance matrix.</w:t>
      </w:r>
    </w:p>
    <w:p w14:paraId="180E929E" w14:textId="3BE792FA" w:rsidR="000B26FA" w:rsidRPr="000D3E55" w:rsidRDefault="000B26FA" w:rsidP="000D3E55">
      <w:pPr>
        <w:pStyle w:val="ListParagraph"/>
        <w:numPr>
          <w:ilvl w:val="0"/>
          <w:numId w:val="2"/>
        </w:num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Draw </w:t>
      </w:r>
      <m:oMath>
        <m:r>
          <w:rPr>
            <w:rFonts w:ascii="Cambria Math" w:hAnsi="Cambria Math" w:cs="Times New Roman"/>
            <w:sz w:val="24"/>
            <w:szCs w:val="24"/>
          </w:rPr>
          <m:t>N</m:t>
        </m:r>
      </m:oMath>
      <w:r w:rsidRPr="000D3E55">
        <w:rPr>
          <w:rFonts w:ascii="Times New Roman" w:hAnsi="Times New Roman" w:cs="Times New Roman"/>
          <w:sz w:val="24"/>
          <w:szCs w:val="24"/>
        </w:rPr>
        <w:t xml:space="preserve"> independent d-dimensional vectors from the multivariate Gaussian distribution defined by: </w:t>
      </w:r>
    </w:p>
    <w:p w14:paraId="638104B3" w14:textId="77777777" w:rsidR="000B26FA" w:rsidRPr="000D3E55" w:rsidRDefault="000B26FA" w:rsidP="000D3E55">
      <w:pPr>
        <w:pStyle w:val="ListParagraph"/>
        <w:spacing w:after="0" w:line="360" w:lineRule="auto"/>
        <w:ind w:left="2520"/>
        <w:jc w:val="both"/>
        <w:rPr>
          <w:rFonts w:ascii="Times New Roman" w:eastAsiaTheme="minorEastAsia" w:hAnsi="Times New Roman" w:cs="Times New Roman"/>
          <w:sz w:val="24"/>
          <w:szCs w:val="24"/>
        </w:rPr>
      </w:pPr>
      <m:oMathPara>
        <m:oMath>
          <m:r>
            <w:rPr>
              <w:rFonts w:ascii="Cambria Math" w:hAnsi="Cambria Math" w:cs="Times New Roman"/>
              <w:sz w:val="24"/>
              <w:szCs w:val="24"/>
            </w:rPr>
            <m:t>Z ∼ N</m:t>
          </m:r>
          <m:d>
            <m:dPr>
              <m:ctrlPr>
                <w:rPr>
                  <w:rFonts w:ascii="Cambria Math" w:hAnsi="Cambria Math" w:cs="Times New Roman"/>
                  <w:i/>
                  <w:sz w:val="24"/>
                  <w:szCs w:val="24"/>
                </w:rPr>
              </m:ctrlPr>
            </m:dPr>
            <m:e>
              <m:r>
                <w:rPr>
                  <w:rFonts w:ascii="Cambria Math" w:hAnsi="Cambria Math" w:cs="Times New Roman"/>
                  <w:sz w:val="24"/>
                  <w:szCs w:val="24"/>
                </w:rPr>
                <m:t xml:space="preserve">0, </m:t>
              </m:r>
              <m:sSup>
                <m:sSupPr>
                  <m:ctrlPr>
                    <w:rPr>
                      <w:rFonts w:ascii="Cambria Math" w:hAnsi="Cambria Math" w:cs="Times New Roman"/>
                      <w:i/>
                      <w:iCs/>
                      <w:sz w:val="24"/>
                      <w:szCs w:val="24"/>
                    </w:rPr>
                  </m:ctrlPr>
                </m:sSupPr>
                <m:e>
                  <m:r>
                    <w:rPr>
                      <w:rFonts w:ascii="Cambria Math" w:hAnsi="Cambria Math" w:cs="Times New Roman"/>
                      <w:sz w:val="24"/>
                      <w:szCs w:val="24"/>
                    </w:rPr>
                    <m:t>Σ</m:t>
                  </m:r>
                </m:e>
                <m:sup>
                  <m:r>
                    <w:rPr>
                      <w:rFonts w:ascii="Cambria Math" w:hAnsi="Cambria Math" w:cs="Times New Roman"/>
                      <w:sz w:val="24"/>
                      <w:szCs w:val="24"/>
                    </w:rPr>
                    <m:t>^</m:t>
                  </m:r>
                </m:sup>
              </m:sSup>
            </m:e>
          </m:d>
        </m:oMath>
      </m:oMathPara>
    </w:p>
    <w:p w14:paraId="147947D3" w14:textId="1E0AB420" w:rsidR="000B26FA" w:rsidRPr="000D3E55" w:rsidRDefault="003C1628" w:rsidP="000D3E55">
      <w:pPr>
        <w:pStyle w:val="ListParagraph"/>
        <w:numPr>
          <w:ilvl w:val="0"/>
          <w:numId w:val="2"/>
        </w:num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Draw </w:t>
      </w:r>
      <m:oMath>
        <m:r>
          <w:rPr>
            <w:rFonts w:ascii="Cambria Math" w:hAnsi="Cambria Math" w:cs="Times New Roman"/>
            <w:sz w:val="24"/>
            <w:szCs w:val="24"/>
          </w:rPr>
          <m:t>N</m:t>
        </m:r>
      </m:oMath>
      <w:r w:rsidRPr="000D3E55">
        <w:rPr>
          <w:rFonts w:ascii="Times New Roman" w:hAnsi="Times New Roman" w:cs="Times New Roman"/>
          <w:sz w:val="24"/>
          <w:szCs w:val="24"/>
        </w:rPr>
        <w:t xml:space="preserve"> independent random numbers from the inverse gamma distribution defined by:</w:t>
      </w:r>
    </w:p>
    <w:p w14:paraId="53E73EBA" w14:textId="66C4B2F8" w:rsidR="003C1628" w:rsidRPr="000D3E55" w:rsidRDefault="003C1628" w:rsidP="000D3E55">
      <w:pPr>
        <w:pStyle w:val="ListParagraph"/>
        <w:spacing w:after="0" w:line="360" w:lineRule="auto"/>
        <w:ind w:left="2520"/>
        <w:jc w:val="both"/>
        <w:rPr>
          <w:rFonts w:ascii="Times New Roman" w:eastAsiaTheme="minorEastAsia" w:hAnsi="Times New Roman" w:cs="Times New Roman"/>
          <w:sz w:val="24"/>
          <w:szCs w:val="24"/>
        </w:rPr>
      </w:pPr>
      <m:oMathPara>
        <m:oMath>
          <m:r>
            <w:rPr>
              <w:rFonts w:ascii="Cambria Math" w:hAnsi="Cambria Math" w:cs="Times New Roman"/>
              <w:sz w:val="24"/>
              <w:szCs w:val="24"/>
            </w:rPr>
            <m:t>W ∼ IG</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2</m:t>
                  </m:r>
                </m:den>
              </m:f>
            </m:e>
          </m:d>
        </m:oMath>
      </m:oMathPara>
    </w:p>
    <w:p w14:paraId="4A4A1EE7" w14:textId="10E2B1D3" w:rsidR="000B26FA" w:rsidRPr="000D3E55" w:rsidRDefault="003C1628" w:rsidP="000D3E55">
      <w:pPr>
        <w:pStyle w:val="ListParagraph"/>
        <w:numPr>
          <w:ilvl w:val="0"/>
          <w:numId w:val="2"/>
        </w:num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Substitute </w:t>
      </w:r>
      <m:oMath>
        <m:r>
          <w:rPr>
            <w:rFonts w:ascii="Cambria Math" w:hAnsi="Cambria Math" w:cs="Times New Roman"/>
            <w:sz w:val="24"/>
            <w:szCs w:val="24"/>
          </w:rPr>
          <m:t>Z</m:t>
        </m:r>
      </m:oMath>
      <w:r w:rsidRPr="000D3E55">
        <w:rPr>
          <w:rFonts w:ascii="Times New Roman" w:hAnsi="Times New Roman" w:cs="Times New Roman"/>
          <w:i/>
          <w:iCs/>
          <w:sz w:val="24"/>
          <w:szCs w:val="24"/>
        </w:rPr>
        <w:t xml:space="preserve"> </w:t>
      </w:r>
      <w:r w:rsidRPr="000D3E55">
        <w:rPr>
          <w:rFonts w:ascii="Times New Roman" w:hAnsi="Times New Roman" w:cs="Times New Roman"/>
          <w:sz w:val="24"/>
          <w:szCs w:val="24"/>
        </w:rPr>
        <w:t xml:space="preserve">and </w:t>
      </w:r>
      <m:oMath>
        <m:r>
          <w:rPr>
            <w:rFonts w:ascii="Cambria Math" w:hAnsi="Cambria Math" w:cs="Times New Roman"/>
            <w:sz w:val="24"/>
            <w:szCs w:val="24"/>
          </w:rPr>
          <m:t>W</m:t>
        </m:r>
      </m:oMath>
      <w:r w:rsidRPr="000D3E55">
        <w:rPr>
          <w:rFonts w:ascii="Times New Roman" w:hAnsi="Times New Roman" w:cs="Times New Roman"/>
          <w:i/>
          <w:iCs/>
          <w:sz w:val="24"/>
          <w:szCs w:val="24"/>
        </w:rPr>
        <w:t xml:space="preserve"> </w:t>
      </w:r>
      <w:r w:rsidRPr="000D3E55">
        <w:rPr>
          <w:rFonts w:ascii="Times New Roman" w:hAnsi="Times New Roman" w:cs="Times New Roman"/>
          <w:sz w:val="24"/>
          <w:szCs w:val="24"/>
        </w:rPr>
        <w:t>into the following function to yield multivariate skewed t variables:</w:t>
      </w:r>
    </w:p>
    <w:p w14:paraId="63CC9D54" w14:textId="5C2739B2" w:rsidR="003C1628" w:rsidRPr="000D3E55" w:rsidRDefault="003C1628" w:rsidP="000D3E55">
      <w:pPr>
        <w:pStyle w:val="ListParagraph"/>
        <w:spacing w:after="0" w:line="360" w:lineRule="auto"/>
        <w:ind w:left="2520"/>
        <w:jc w:val="both"/>
        <w:rPr>
          <w:rFonts w:ascii="Times New Roman" w:hAnsi="Times New Roman" w:cs="Times New Roman"/>
          <w:sz w:val="24"/>
          <w:szCs w:val="24"/>
        </w:rPr>
      </w:pPr>
      <m:oMathPara>
        <m:oMath>
          <m:r>
            <w:rPr>
              <w:rFonts w:ascii="Cambria Math" w:hAnsi="Cambria Math" w:cs="Times New Roman"/>
              <w:sz w:val="24"/>
              <w:szCs w:val="24"/>
            </w:rPr>
            <m:t xml:space="preserve">X = μ + βW + </m:t>
          </m:r>
          <m:rad>
            <m:radPr>
              <m:degHide m:val="1"/>
              <m:ctrlPr>
                <w:rPr>
                  <w:rFonts w:ascii="Cambria Math" w:hAnsi="Cambria Math" w:cs="Times New Roman"/>
                  <w:i/>
                  <w:sz w:val="24"/>
                  <w:szCs w:val="24"/>
                </w:rPr>
              </m:ctrlPr>
            </m:radPr>
            <m:deg/>
            <m:e>
              <m:r>
                <w:rPr>
                  <w:rFonts w:ascii="Cambria Math" w:hAnsi="Cambria Math" w:cs="Times New Roman"/>
                  <w:sz w:val="24"/>
                  <w:szCs w:val="24"/>
                </w:rPr>
                <m:t>W</m:t>
              </m:r>
            </m:e>
          </m:rad>
          <m:r>
            <w:rPr>
              <w:rFonts w:ascii="Cambria Math" w:hAnsi="Cambria Math" w:cs="Times New Roman"/>
              <w:sz w:val="24"/>
              <w:szCs w:val="24"/>
            </w:rPr>
            <m:t>Z</m:t>
          </m:r>
        </m:oMath>
      </m:oMathPara>
    </w:p>
    <w:p w14:paraId="3E373BBB" w14:textId="71465275" w:rsidR="003C1628" w:rsidRPr="000D3E55" w:rsidRDefault="003C1628" w:rsidP="000D3E55">
      <w:pPr>
        <w:pStyle w:val="ListParagraph"/>
        <w:numPr>
          <w:ilvl w:val="0"/>
          <w:numId w:val="2"/>
        </w:num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Approximate the cumulative distribution functions for the univariate marginals by numerical integration.</w:t>
      </w:r>
    </w:p>
    <w:p w14:paraId="31D63EA0" w14:textId="21972C66" w:rsidR="003C1628" w:rsidRPr="000D3E55" w:rsidRDefault="003C1628" w:rsidP="000D3E55">
      <w:pPr>
        <w:pStyle w:val="ListParagraph"/>
        <w:numPr>
          <w:ilvl w:val="0"/>
          <w:numId w:val="2"/>
        </w:num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Transform </w:t>
      </w:r>
      <w:r w:rsidRPr="000D3E55">
        <w:rPr>
          <w:rFonts w:ascii="Times New Roman" w:hAnsi="Times New Roman" w:cs="Times New Roman"/>
          <w:i/>
          <w:iCs/>
          <w:sz w:val="24"/>
          <w:szCs w:val="24"/>
        </w:rPr>
        <w:t>X</w:t>
      </w:r>
      <w:r w:rsidRPr="000D3E55">
        <w:rPr>
          <w:rFonts w:ascii="Times New Roman" w:hAnsi="Times New Roman" w:cs="Times New Roman"/>
          <w:sz w:val="24"/>
          <w:szCs w:val="24"/>
        </w:rPr>
        <w:t xml:space="preserve">, based on Step </w:t>
      </w:r>
      <w:r w:rsidRPr="000D3E55">
        <w:rPr>
          <w:rFonts w:ascii="Times New Roman" w:hAnsi="Times New Roman" w:cs="Times New Roman"/>
          <w:i/>
          <w:iCs/>
          <w:sz w:val="24"/>
          <w:szCs w:val="24"/>
        </w:rPr>
        <w:t>8</w:t>
      </w:r>
      <w:r w:rsidRPr="000D3E55">
        <w:rPr>
          <w:rFonts w:ascii="Times New Roman" w:hAnsi="Times New Roman" w:cs="Times New Roman"/>
          <w:sz w:val="24"/>
          <w:szCs w:val="24"/>
        </w:rPr>
        <w:t>, into uniformly distributed variables using the univariate cumulative distribution functions.</w:t>
      </w:r>
    </w:p>
    <w:p w14:paraId="3E24BA13" w14:textId="77777777" w:rsidR="003C1628" w:rsidRPr="000D3E55" w:rsidRDefault="003C1628" w:rsidP="000D3E55">
      <w:pPr>
        <w:pStyle w:val="ListParagraph"/>
        <w:numPr>
          <w:ilvl w:val="0"/>
          <w:numId w:val="2"/>
        </w:num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Convert</w:t>
      </w:r>
      <m:oMath>
        <m:r>
          <w:rPr>
            <w:rFonts w:ascii="Cambria Math" w:hAnsi="Cambria Math" w:cs="Times New Roman"/>
            <w:sz w:val="24"/>
            <w:szCs w:val="24"/>
          </w:rPr>
          <m:t xml:space="preserve"> Usk</m:t>
        </m:r>
      </m:oMath>
      <w:r w:rsidRPr="000D3E55">
        <w:rPr>
          <w:rFonts w:ascii="Times New Roman" w:hAnsi="Times New Roman" w:cs="Times New Roman"/>
          <w:i/>
          <w:iCs/>
          <w:sz w:val="24"/>
          <w:szCs w:val="24"/>
        </w:rPr>
        <w:t xml:space="preserve"> </w:t>
      </w:r>
      <w:r w:rsidRPr="000D3E55">
        <w:rPr>
          <w:rFonts w:ascii="Times New Roman" w:hAnsi="Times New Roman" w:cs="Times New Roman"/>
          <w:sz w:val="24"/>
          <w:szCs w:val="24"/>
        </w:rPr>
        <w:t xml:space="preserve">to innovations, </w:t>
      </w:r>
      <m:oMath>
        <m:r>
          <w:rPr>
            <w:rFonts w:ascii="Cambria Math" w:hAnsi="Cambria Math" w:cs="Times New Roman"/>
            <w:sz w:val="24"/>
            <w:szCs w:val="24"/>
          </w:rPr>
          <m:t>Isk</m:t>
        </m:r>
      </m:oMath>
      <w:r w:rsidRPr="000D3E55">
        <w:rPr>
          <w:rFonts w:ascii="Times New Roman" w:hAnsi="Times New Roman" w:cs="Times New Roman"/>
          <w:sz w:val="24"/>
          <w:szCs w:val="24"/>
        </w:rPr>
        <w:t xml:space="preserve">, using the inverse cumulative distribution functions for the univariate piecewise distributions developed in Step </w:t>
      </w:r>
      <w:r w:rsidRPr="000D3E55">
        <w:rPr>
          <w:rFonts w:ascii="Times New Roman" w:hAnsi="Times New Roman" w:cs="Times New Roman"/>
          <w:i/>
          <w:iCs/>
          <w:sz w:val="24"/>
          <w:szCs w:val="24"/>
        </w:rPr>
        <w:t>3.</w:t>
      </w:r>
    </w:p>
    <w:p w14:paraId="731999CE" w14:textId="48D8CB25" w:rsidR="00ED22D9" w:rsidRPr="00ED22D9" w:rsidRDefault="003C1628" w:rsidP="00ED22D9">
      <w:pPr>
        <w:pStyle w:val="ListParagraph"/>
        <w:numPr>
          <w:ilvl w:val="0"/>
          <w:numId w:val="2"/>
        </w:numPr>
        <w:spacing w:after="0" w:line="360" w:lineRule="auto"/>
        <w:jc w:val="both"/>
        <w:rPr>
          <w:rFonts w:ascii="Times New Roman" w:hAnsi="Times New Roman" w:cs="Times New Roman"/>
          <w:i/>
          <w:iCs/>
          <w:sz w:val="24"/>
          <w:szCs w:val="24"/>
        </w:rPr>
      </w:pPr>
      <w:r w:rsidRPr="000D3E55">
        <w:rPr>
          <w:rFonts w:ascii="Times New Roman" w:hAnsi="Times New Roman" w:cs="Times New Roman"/>
          <w:sz w:val="24"/>
          <w:szCs w:val="24"/>
        </w:rPr>
        <w:t xml:space="preserve">Simulate from an AR (1)-EGARCH (1,1) model for each asset </w:t>
      </w:r>
      <m:oMath>
        <m:r>
          <w:rPr>
            <w:rFonts w:ascii="Cambria Math" w:hAnsi="Cambria Math" w:cs="Times New Roman"/>
            <w:sz w:val="24"/>
            <w:szCs w:val="24"/>
          </w:rPr>
          <m:t>i</m:t>
        </m:r>
      </m:oMath>
      <w:r w:rsidRPr="000D3E55">
        <w:rPr>
          <w:rFonts w:ascii="Times New Roman" w:hAnsi="Times New Roman" w:cs="Times New Roman"/>
          <w:i/>
          <w:iCs/>
          <w:sz w:val="24"/>
          <w:szCs w:val="24"/>
        </w:rPr>
        <w:t xml:space="preserve"> </w:t>
      </w:r>
      <w:r w:rsidRPr="000D3E55">
        <w:rPr>
          <w:rFonts w:ascii="Times New Roman" w:hAnsi="Times New Roman" w:cs="Times New Roman"/>
          <w:sz w:val="24"/>
          <w:szCs w:val="24"/>
        </w:rPr>
        <w:t xml:space="preserve">using innovations, </w:t>
      </w:r>
      <m:oMath>
        <m:r>
          <w:rPr>
            <w:rFonts w:ascii="Cambria Math" w:hAnsi="Cambria Math" w:cs="Times New Roman"/>
            <w:sz w:val="24"/>
            <w:szCs w:val="24"/>
          </w:rPr>
          <m:t>I,</m:t>
        </m:r>
      </m:oMath>
      <w:r w:rsidRPr="000D3E55">
        <w:rPr>
          <w:rFonts w:ascii="Times New Roman" w:hAnsi="Times New Roman" w:cs="Times New Roman"/>
          <w:sz w:val="24"/>
          <w:szCs w:val="24"/>
        </w:rPr>
        <w:t xml:space="preserve"> and parameters </w:t>
      </w:r>
      <m:oMath>
        <m:r>
          <w:rPr>
            <w:rFonts w:ascii="Cambria Math" w:hAnsi="Cambria Math" w:cs="Times New Roman"/>
            <w:sz w:val="24"/>
            <w:szCs w:val="24"/>
          </w:rPr>
          <m:t>θiE</m:t>
        </m:r>
      </m:oMath>
      <w:r w:rsidRPr="000D3E55">
        <w:rPr>
          <w:rFonts w:ascii="Times New Roman" w:eastAsiaTheme="minorEastAsia" w:hAnsi="Times New Roman" w:cs="Times New Roman"/>
          <w:iCs/>
          <w:sz w:val="24"/>
          <w:szCs w:val="24"/>
        </w:rPr>
        <w:t>.</w:t>
      </w:r>
      <w:r w:rsidR="00DF1E14" w:rsidRPr="000D3E55">
        <w:rPr>
          <w:rFonts w:ascii="Times New Roman" w:eastAsiaTheme="minorEastAsia" w:hAnsi="Times New Roman" w:cs="Times New Roman"/>
          <w:iCs/>
          <w:sz w:val="24"/>
          <w:szCs w:val="24"/>
        </w:rPr>
        <w:t xml:space="preserve"> </w:t>
      </w:r>
    </w:p>
    <w:p w14:paraId="5AB2AC31" w14:textId="100AF988" w:rsidR="000D3E55" w:rsidRDefault="003C1628" w:rsidP="00525E3B">
      <w:pPr>
        <w:spacing w:after="0" w:line="360" w:lineRule="auto"/>
        <w:ind w:firstLine="720"/>
        <w:jc w:val="both"/>
        <w:rPr>
          <w:rFonts w:ascii="Times New Roman" w:hAnsi="Times New Roman" w:cs="Times New Roman"/>
          <w:sz w:val="24"/>
          <w:szCs w:val="24"/>
        </w:rPr>
      </w:pPr>
      <w:r w:rsidRPr="000D3E55">
        <w:rPr>
          <w:rFonts w:ascii="Times New Roman" w:hAnsi="Times New Roman" w:cs="Times New Roman"/>
          <w:sz w:val="24"/>
          <w:szCs w:val="24"/>
        </w:rPr>
        <w:lastRenderedPageBreak/>
        <w:t>This algorithm is rapid and can be applied to problems with large dimensions.</w:t>
      </w:r>
      <w:r w:rsidR="00525E3B">
        <w:rPr>
          <w:rFonts w:ascii="Times New Roman" w:hAnsi="Times New Roman" w:cs="Times New Roman"/>
          <w:sz w:val="24"/>
          <w:szCs w:val="24"/>
        </w:rPr>
        <w:t xml:space="preserve"> Fit statistics for the stochastic models are shown in Annexure 1.</w:t>
      </w:r>
      <w:r w:rsidR="009618DA" w:rsidRPr="009618DA">
        <w:rPr>
          <w:rFonts w:ascii="Times New Roman" w:hAnsi="Times New Roman" w:cs="Times New Roman"/>
          <w:color w:val="FFFFFF" w:themeColor="background1"/>
          <w:sz w:val="24"/>
          <w:szCs w:val="24"/>
        </w:rPr>
        <w:t>”</w:t>
      </w:r>
    </w:p>
    <w:p w14:paraId="05273150" w14:textId="77777777" w:rsidR="00ED22D9" w:rsidRPr="000D3E55" w:rsidRDefault="00ED22D9" w:rsidP="00525E3B">
      <w:pPr>
        <w:spacing w:after="0" w:line="360" w:lineRule="auto"/>
        <w:ind w:firstLine="720"/>
        <w:jc w:val="both"/>
        <w:rPr>
          <w:rFonts w:ascii="Times New Roman" w:hAnsi="Times New Roman" w:cs="Times New Roman"/>
          <w:sz w:val="24"/>
          <w:szCs w:val="24"/>
        </w:rPr>
      </w:pPr>
    </w:p>
    <w:p w14:paraId="41488C2E" w14:textId="6DC6BAC4" w:rsidR="007C08E4" w:rsidRPr="000D3E55" w:rsidRDefault="000955DB" w:rsidP="000D3E55">
      <w:pPr>
        <w:pStyle w:val="Heading2"/>
        <w:spacing w:before="0" w:line="360" w:lineRule="auto"/>
        <w:rPr>
          <w:rFonts w:ascii="Times New Roman" w:hAnsi="Times New Roman" w:cs="Times New Roman"/>
          <w:b/>
          <w:bCs/>
          <w:color w:val="000000" w:themeColor="text1"/>
          <w:sz w:val="24"/>
          <w:szCs w:val="24"/>
          <w:u w:val="single"/>
        </w:rPr>
      </w:pPr>
      <w:bookmarkStart w:id="14" w:name="_Toc69902261"/>
      <w:bookmarkStart w:id="15" w:name="_Toc69902287"/>
      <w:r w:rsidRPr="000D3E55">
        <w:rPr>
          <w:rFonts w:ascii="Times New Roman" w:hAnsi="Times New Roman" w:cs="Times New Roman"/>
          <w:b/>
          <w:bCs/>
          <w:color w:val="000000" w:themeColor="text1"/>
          <w:sz w:val="24"/>
          <w:szCs w:val="24"/>
          <w:u w:val="single"/>
        </w:rPr>
        <w:t>DATA</w:t>
      </w:r>
      <w:bookmarkEnd w:id="14"/>
      <w:bookmarkEnd w:id="15"/>
    </w:p>
    <w:p w14:paraId="2B1AA479" w14:textId="7C45312B" w:rsidR="00525E3B" w:rsidRDefault="00DF1E14"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Using a dataset of major stock index prices from BRIC economies, we compared our proposed model to portfolio construction approaches typically used by managers or that are well-known in the literature. O</w:t>
      </w:r>
      <w:r w:rsidR="007C08E4" w:rsidRPr="000D3E55">
        <w:rPr>
          <w:rFonts w:ascii="Times New Roman" w:hAnsi="Times New Roman" w:cs="Times New Roman"/>
          <w:sz w:val="24"/>
          <w:szCs w:val="24"/>
        </w:rPr>
        <w:t xml:space="preserve">ur data set encompass </w:t>
      </w:r>
      <w:r w:rsidR="00AA6EAE" w:rsidRPr="000D3E55">
        <w:rPr>
          <w:rFonts w:ascii="Times New Roman" w:hAnsi="Times New Roman" w:cs="Times New Roman"/>
          <w:sz w:val="24"/>
          <w:szCs w:val="24"/>
        </w:rPr>
        <w:t xml:space="preserve">the </w:t>
      </w:r>
      <w:r w:rsidR="00B73141" w:rsidRPr="000D3E55">
        <w:rPr>
          <w:rFonts w:ascii="Times New Roman" w:hAnsi="Times New Roman" w:cs="Times New Roman"/>
          <w:sz w:val="24"/>
          <w:szCs w:val="24"/>
        </w:rPr>
        <w:t>period</w:t>
      </w:r>
      <w:r w:rsidR="00AA6EAE" w:rsidRPr="000D3E55">
        <w:rPr>
          <w:rFonts w:ascii="Times New Roman" w:hAnsi="Times New Roman" w:cs="Times New Roman"/>
          <w:sz w:val="24"/>
          <w:szCs w:val="24"/>
        </w:rPr>
        <w:t xml:space="preserve"> of 2014-2017 and is comprised of B</w:t>
      </w:r>
      <w:r w:rsidR="00B73141" w:rsidRPr="000D3E55">
        <w:rPr>
          <w:rFonts w:ascii="Times New Roman" w:hAnsi="Times New Roman" w:cs="Times New Roman"/>
          <w:sz w:val="24"/>
          <w:szCs w:val="24"/>
        </w:rPr>
        <w:t>razilian</w:t>
      </w:r>
      <w:r w:rsidR="00AA6EAE" w:rsidRPr="000D3E55">
        <w:rPr>
          <w:rFonts w:ascii="Times New Roman" w:hAnsi="Times New Roman" w:cs="Times New Roman"/>
          <w:sz w:val="24"/>
          <w:szCs w:val="24"/>
        </w:rPr>
        <w:t xml:space="preserve"> (</w:t>
      </w:r>
      <w:bookmarkStart w:id="16" w:name="_Hlk69842065"/>
      <w:r w:rsidR="00AA6EAE" w:rsidRPr="000D3E55">
        <w:rPr>
          <w:rFonts w:ascii="Times New Roman" w:hAnsi="Times New Roman" w:cs="Times New Roman"/>
          <w:sz w:val="24"/>
          <w:szCs w:val="24"/>
        </w:rPr>
        <w:t>BVSP</w:t>
      </w:r>
      <w:bookmarkEnd w:id="16"/>
      <w:r w:rsidR="00AA6EAE" w:rsidRPr="000D3E55">
        <w:rPr>
          <w:rFonts w:ascii="Times New Roman" w:hAnsi="Times New Roman" w:cs="Times New Roman"/>
          <w:sz w:val="24"/>
          <w:szCs w:val="24"/>
        </w:rPr>
        <w:t>), R</w:t>
      </w:r>
      <w:r w:rsidR="00B73141" w:rsidRPr="000D3E55">
        <w:rPr>
          <w:rFonts w:ascii="Times New Roman" w:hAnsi="Times New Roman" w:cs="Times New Roman"/>
          <w:sz w:val="24"/>
          <w:szCs w:val="24"/>
        </w:rPr>
        <w:t>ussian</w:t>
      </w:r>
      <w:r w:rsidR="00AA6EAE" w:rsidRPr="000D3E55">
        <w:rPr>
          <w:rFonts w:ascii="Times New Roman" w:hAnsi="Times New Roman" w:cs="Times New Roman"/>
          <w:sz w:val="24"/>
          <w:szCs w:val="24"/>
        </w:rPr>
        <w:t xml:space="preserve"> (MOEX), I</w:t>
      </w:r>
      <w:r w:rsidR="00B73141" w:rsidRPr="000D3E55">
        <w:rPr>
          <w:rFonts w:ascii="Times New Roman" w:hAnsi="Times New Roman" w:cs="Times New Roman"/>
          <w:sz w:val="24"/>
          <w:szCs w:val="24"/>
        </w:rPr>
        <w:t>ndian</w:t>
      </w:r>
      <w:r w:rsidR="00AA6EAE" w:rsidRPr="000D3E55">
        <w:rPr>
          <w:rFonts w:ascii="Times New Roman" w:hAnsi="Times New Roman" w:cs="Times New Roman"/>
          <w:sz w:val="24"/>
          <w:szCs w:val="24"/>
        </w:rPr>
        <w:t xml:space="preserve"> (NIFTY), and C</w:t>
      </w:r>
      <w:r w:rsidR="00B73141" w:rsidRPr="000D3E55">
        <w:rPr>
          <w:rFonts w:ascii="Times New Roman" w:hAnsi="Times New Roman" w:cs="Times New Roman"/>
          <w:sz w:val="24"/>
          <w:szCs w:val="24"/>
        </w:rPr>
        <w:t>hinese</w:t>
      </w:r>
      <w:r w:rsidR="00AA6EAE" w:rsidRPr="000D3E55">
        <w:rPr>
          <w:rFonts w:ascii="Times New Roman" w:hAnsi="Times New Roman" w:cs="Times New Roman"/>
          <w:sz w:val="24"/>
          <w:szCs w:val="24"/>
        </w:rPr>
        <w:t xml:space="preserve"> (SSE)</w:t>
      </w:r>
      <w:r w:rsidR="00B73141" w:rsidRPr="000D3E55">
        <w:rPr>
          <w:rFonts w:ascii="Times New Roman" w:hAnsi="Times New Roman" w:cs="Times New Roman"/>
          <w:sz w:val="24"/>
          <w:szCs w:val="24"/>
        </w:rPr>
        <w:t xml:space="preserve"> </w:t>
      </w:r>
      <w:r w:rsidR="00AA6EAE" w:rsidRPr="000D3E55">
        <w:rPr>
          <w:rFonts w:ascii="Times New Roman" w:hAnsi="Times New Roman" w:cs="Times New Roman"/>
          <w:sz w:val="24"/>
          <w:szCs w:val="24"/>
        </w:rPr>
        <w:t xml:space="preserve">Indices. </w:t>
      </w:r>
      <w:r w:rsidR="007C08E4" w:rsidRPr="000D3E55">
        <w:rPr>
          <w:rFonts w:ascii="Times New Roman" w:hAnsi="Times New Roman" w:cs="Times New Roman"/>
          <w:sz w:val="24"/>
          <w:szCs w:val="24"/>
        </w:rPr>
        <w:t xml:space="preserve">All our return series are </w:t>
      </w:r>
      <w:r w:rsidR="00ED22D9" w:rsidRPr="000D3E55">
        <w:rPr>
          <w:rFonts w:ascii="Times New Roman" w:hAnsi="Times New Roman" w:cs="Times New Roman"/>
          <w:sz w:val="24"/>
          <w:szCs w:val="24"/>
        </w:rPr>
        <w:t>daily.</w:t>
      </w:r>
    </w:p>
    <w:p w14:paraId="742850EF" w14:textId="057C274D" w:rsidR="007C08E4" w:rsidRPr="000D3E55" w:rsidRDefault="00B73141"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 </w:t>
      </w:r>
    </w:p>
    <w:p w14:paraId="3FDD3787" w14:textId="31A499AD" w:rsidR="000955DB" w:rsidRPr="000D3E55" w:rsidRDefault="00FD5276"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The main aim behind considering the BRIC nations for this study is to analyse the characteristics of volatility clustering for the emerging markets. </w:t>
      </w:r>
      <w:r w:rsidR="006E58BE" w:rsidRPr="000D3E55">
        <w:rPr>
          <w:rFonts w:ascii="Times New Roman" w:hAnsi="Times New Roman" w:cs="Times New Roman"/>
          <w:sz w:val="24"/>
          <w:szCs w:val="24"/>
        </w:rPr>
        <w:t xml:space="preserve">In the last few years, </w:t>
      </w:r>
      <w:r w:rsidRPr="000D3E55">
        <w:rPr>
          <w:rFonts w:ascii="Times New Roman" w:hAnsi="Times New Roman" w:cs="Times New Roman"/>
          <w:sz w:val="24"/>
          <w:szCs w:val="24"/>
        </w:rPr>
        <w:t xml:space="preserve">Brazil, Russia, China, </w:t>
      </w:r>
      <w:r w:rsidR="002E57B0" w:rsidRPr="000D3E55">
        <w:rPr>
          <w:rFonts w:ascii="Times New Roman" w:hAnsi="Times New Roman" w:cs="Times New Roman"/>
          <w:sz w:val="24"/>
          <w:szCs w:val="24"/>
        </w:rPr>
        <w:t>India,</w:t>
      </w:r>
      <w:r w:rsidRPr="000D3E55">
        <w:rPr>
          <w:rFonts w:ascii="Times New Roman" w:hAnsi="Times New Roman" w:cs="Times New Roman"/>
          <w:sz w:val="24"/>
          <w:szCs w:val="24"/>
        </w:rPr>
        <w:t xml:space="preserve"> and south Africa have shown consistent return thus including those countries for this study is relevant and suitable. </w:t>
      </w:r>
      <w:r w:rsidR="00DF1E14" w:rsidRPr="000D3E55">
        <w:rPr>
          <w:rFonts w:ascii="Times New Roman" w:hAnsi="Times New Roman" w:cs="Times New Roman"/>
          <w:sz w:val="24"/>
          <w:szCs w:val="24"/>
        </w:rPr>
        <w:t>M</w:t>
      </w:r>
      <w:r w:rsidRPr="000D3E55">
        <w:rPr>
          <w:rFonts w:ascii="Times New Roman" w:hAnsi="Times New Roman" w:cs="Times New Roman"/>
          <w:sz w:val="24"/>
          <w:szCs w:val="24"/>
        </w:rPr>
        <w:t xml:space="preserve">any institutional and private investors </w:t>
      </w:r>
      <w:r w:rsidR="006E58BE" w:rsidRPr="000D3E55">
        <w:rPr>
          <w:rFonts w:ascii="Times New Roman" w:hAnsi="Times New Roman" w:cs="Times New Roman"/>
          <w:sz w:val="24"/>
          <w:szCs w:val="24"/>
        </w:rPr>
        <w:t>consider</w:t>
      </w:r>
      <w:r w:rsidRPr="000D3E55">
        <w:rPr>
          <w:rFonts w:ascii="Times New Roman" w:hAnsi="Times New Roman" w:cs="Times New Roman"/>
          <w:sz w:val="24"/>
          <w:szCs w:val="24"/>
        </w:rPr>
        <w:t xml:space="preserve"> emerging countries as</w:t>
      </w:r>
      <w:r w:rsidR="006E58BE" w:rsidRPr="000D3E55">
        <w:rPr>
          <w:rFonts w:ascii="Times New Roman" w:hAnsi="Times New Roman" w:cs="Times New Roman"/>
          <w:sz w:val="24"/>
          <w:szCs w:val="24"/>
        </w:rPr>
        <w:t xml:space="preserve"> smart</w:t>
      </w:r>
      <w:r w:rsidRPr="000D3E55">
        <w:rPr>
          <w:rFonts w:ascii="Times New Roman" w:hAnsi="Times New Roman" w:cs="Times New Roman"/>
          <w:sz w:val="24"/>
          <w:szCs w:val="24"/>
        </w:rPr>
        <w:t xml:space="preserve"> alternative investment avenues</w:t>
      </w:r>
      <w:r w:rsidR="006E58BE" w:rsidRPr="000D3E55">
        <w:rPr>
          <w:rFonts w:ascii="Times New Roman" w:hAnsi="Times New Roman" w:cs="Times New Roman"/>
          <w:sz w:val="24"/>
          <w:szCs w:val="24"/>
        </w:rPr>
        <w:t>.</w:t>
      </w:r>
    </w:p>
    <w:p w14:paraId="6916370D" w14:textId="4EF6B281" w:rsidR="000D3E55" w:rsidRDefault="000D3E55" w:rsidP="00525E3B">
      <w:pPr>
        <w:spacing w:after="0" w:line="360" w:lineRule="auto"/>
        <w:jc w:val="both"/>
        <w:rPr>
          <w:rFonts w:ascii="Times New Roman" w:hAnsi="Times New Roman" w:cs="Times New Roman"/>
          <w:sz w:val="24"/>
          <w:szCs w:val="24"/>
        </w:rPr>
      </w:pPr>
    </w:p>
    <w:p w14:paraId="692ADF38" w14:textId="77777777" w:rsidR="00525E3B" w:rsidRDefault="00525E3B" w:rsidP="00525E3B">
      <w:pPr>
        <w:spacing w:after="0" w:line="360" w:lineRule="auto"/>
        <w:jc w:val="both"/>
        <w:rPr>
          <w:rFonts w:ascii="Times New Roman" w:hAnsi="Times New Roman" w:cs="Times New Roman"/>
          <w:sz w:val="24"/>
          <w:szCs w:val="24"/>
        </w:rPr>
      </w:pPr>
    </w:p>
    <w:p w14:paraId="18405E29" w14:textId="78691BF7" w:rsidR="000D3E55" w:rsidRDefault="000D3E55" w:rsidP="000D3E55">
      <w:pPr>
        <w:spacing w:after="0" w:line="360" w:lineRule="auto"/>
        <w:ind w:firstLine="360"/>
        <w:jc w:val="both"/>
        <w:rPr>
          <w:rFonts w:ascii="Times New Roman" w:hAnsi="Times New Roman" w:cs="Times New Roman"/>
          <w:sz w:val="24"/>
          <w:szCs w:val="24"/>
        </w:rPr>
      </w:pPr>
    </w:p>
    <w:p w14:paraId="7362C119" w14:textId="2E96CB5A" w:rsidR="000D3E55" w:rsidRDefault="000D3E55" w:rsidP="000D3E55">
      <w:pPr>
        <w:spacing w:after="0" w:line="360" w:lineRule="auto"/>
        <w:ind w:firstLine="360"/>
        <w:jc w:val="both"/>
        <w:rPr>
          <w:rFonts w:ascii="Times New Roman" w:hAnsi="Times New Roman" w:cs="Times New Roman"/>
          <w:sz w:val="24"/>
          <w:szCs w:val="24"/>
        </w:rPr>
      </w:pPr>
    </w:p>
    <w:p w14:paraId="6A040B7E" w14:textId="3839CBC6" w:rsidR="000D3E55" w:rsidRDefault="000D3E55" w:rsidP="000D3E55">
      <w:pPr>
        <w:spacing w:after="0" w:line="360" w:lineRule="auto"/>
        <w:ind w:firstLine="360"/>
        <w:jc w:val="both"/>
        <w:rPr>
          <w:rFonts w:ascii="Times New Roman" w:hAnsi="Times New Roman" w:cs="Times New Roman"/>
          <w:sz w:val="24"/>
          <w:szCs w:val="24"/>
        </w:rPr>
      </w:pPr>
    </w:p>
    <w:p w14:paraId="1C4B2D18" w14:textId="0B0DB41C" w:rsidR="000D3E55" w:rsidRDefault="000D3E55" w:rsidP="000D3E55">
      <w:pPr>
        <w:spacing w:after="0" w:line="360" w:lineRule="auto"/>
        <w:ind w:firstLine="360"/>
        <w:jc w:val="both"/>
        <w:rPr>
          <w:rFonts w:ascii="Times New Roman" w:hAnsi="Times New Roman" w:cs="Times New Roman"/>
          <w:sz w:val="24"/>
          <w:szCs w:val="24"/>
        </w:rPr>
      </w:pPr>
    </w:p>
    <w:p w14:paraId="27C3471A" w14:textId="098B7B61" w:rsidR="000D3E55" w:rsidRDefault="000D3E55" w:rsidP="000D3E55">
      <w:pPr>
        <w:spacing w:after="0" w:line="360" w:lineRule="auto"/>
        <w:ind w:firstLine="360"/>
        <w:jc w:val="both"/>
        <w:rPr>
          <w:rFonts w:ascii="Times New Roman" w:hAnsi="Times New Roman" w:cs="Times New Roman"/>
          <w:sz w:val="24"/>
          <w:szCs w:val="24"/>
        </w:rPr>
      </w:pPr>
    </w:p>
    <w:p w14:paraId="4708DDED" w14:textId="3A36B4F3" w:rsidR="000D3E55" w:rsidRDefault="000D3E55" w:rsidP="000D3E55">
      <w:pPr>
        <w:spacing w:after="0" w:line="360" w:lineRule="auto"/>
        <w:ind w:firstLine="360"/>
        <w:jc w:val="both"/>
        <w:rPr>
          <w:rFonts w:ascii="Times New Roman" w:hAnsi="Times New Roman" w:cs="Times New Roman"/>
          <w:sz w:val="24"/>
          <w:szCs w:val="24"/>
        </w:rPr>
      </w:pPr>
    </w:p>
    <w:p w14:paraId="5FC89EAC" w14:textId="2E7C28DE" w:rsidR="000D3E55" w:rsidRDefault="000D3E55" w:rsidP="000D3E55">
      <w:pPr>
        <w:spacing w:after="0" w:line="360" w:lineRule="auto"/>
        <w:ind w:firstLine="360"/>
        <w:jc w:val="both"/>
        <w:rPr>
          <w:rFonts w:ascii="Times New Roman" w:hAnsi="Times New Roman" w:cs="Times New Roman"/>
          <w:sz w:val="24"/>
          <w:szCs w:val="24"/>
        </w:rPr>
      </w:pPr>
    </w:p>
    <w:p w14:paraId="6C389434" w14:textId="519A7AA3" w:rsidR="000D3E55" w:rsidRDefault="000D3E55" w:rsidP="000D3E55">
      <w:pPr>
        <w:spacing w:after="0" w:line="360" w:lineRule="auto"/>
        <w:ind w:firstLine="360"/>
        <w:jc w:val="both"/>
        <w:rPr>
          <w:rFonts w:ascii="Times New Roman" w:hAnsi="Times New Roman" w:cs="Times New Roman"/>
          <w:sz w:val="24"/>
          <w:szCs w:val="24"/>
        </w:rPr>
      </w:pPr>
    </w:p>
    <w:p w14:paraId="2E5FA0D9" w14:textId="25AA724F" w:rsidR="000D3E55" w:rsidRDefault="000D3E55" w:rsidP="000D3E55">
      <w:pPr>
        <w:spacing w:after="0" w:line="360" w:lineRule="auto"/>
        <w:ind w:firstLine="360"/>
        <w:jc w:val="both"/>
        <w:rPr>
          <w:rFonts w:ascii="Times New Roman" w:hAnsi="Times New Roman" w:cs="Times New Roman"/>
          <w:sz w:val="24"/>
          <w:szCs w:val="24"/>
        </w:rPr>
      </w:pPr>
    </w:p>
    <w:p w14:paraId="16F0137F" w14:textId="1328BDF7" w:rsidR="000D3E55" w:rsidRDefault="000D3E55" w:rsidP="000D3E55">
      <w:pPr>
        <w:spacing w:after="0" w:line="360" w:lineRule="auto"/>
        <w:ind w:firstLine="360"/>
        <w:jc w:val="both"/>
        <w:rPr>
          <w:rFonts w:ascii="Times New Roman" w:hAnsi="Times New Roman" w:cs="Times New Roman"/>
          <w:sz w:val="24"/>
          <w:szCs w:val="24"/>
        </w:rPr>
      </w:pPr>
    </w:p>
    <w:p w14:paraId="1D0C6381" w14:textId="7F521D3B" w:rsidR="000D3E55" w:rsidRDefault="000D3E55" w:rsidP="000D3E55">
      <w:pPr>
        <w:spacing w:after="0" w:line="360" w:lineRule="auto"/>
        <w:ind w:firstLine="360"/>
        <w:jc w:val="both"/>
        <w:rPr>
          <w:rFonts w:ascii="Times New Roman" w:hAnsi="Times New Roman" w:cs="Times New Roman"/>
          <w:sz w:val="24"/>
          <w:szCs w:val="24"/>
        </w:rPr>
      </w:pPr>
    </w:p>
    <w:p w14:paraId="0C386AAE" w14:textId="6B614DA1" w:rsidR="000D3E55" w:rsidRDefault="000D3E55" w:rsidP="000D3E55">
      <w:pPr>
        <w:spacing w:after="0" w:line="360" w:lineRule="auto"/>
        <w:ind w:firstLine="360"/>
        <w:jc w:val="both"/>
        <w:rPr>
          <w:rFonts w:ascii="Times New Roman" w:hAnsi="Times New Roman" w:cs="Times New Roman"/>
          <w:sz w:val="24"/>
          <w:szCs w:val="24"/>
        </w:rPr>
      </w:pPr>
    </w:p>
    <w:p w14:paraId="0EEC1114" w14:textId="1157DBD9" w:rsidR="000D3E55" w:rsidRDefault="000D3E55" w:rsidP="000D3E55">
      <w:pPr>
        <w:spacing w:after="0" w:line="360" w:lineRule="auto"/>
        <w:ind w:firstLine="360"/>
        <w:jc w:val="both"/>
        <w:rPr>
          <w:rFonts w:ascii="Times New Roman" w:hAnsi="Times New Roman" w:cs="Times New Roman"/>
          <w:sz w:val="24"/>
          <w:szCs w:val="24"/>
        </w:rPr>
      </w:pPr>
    </w:p>
    <w:p w14:paraId="7299D46B" w14:textId="1276FCBE" w:rsidR="000D3E55" w:rsidRDefault="000D3E55" w:rsidP="000D3E55">
      <w:pPr>
        <w:spacing w:after="0" w:line="360" w:lineRule="auto"/>
        <w:ind w:firstLine="360"/>
        <w:jc w:val="both"/>
        <w:rPr>
          <w:rFonts w:ascii="Times New Roman" w:hAnsi="Times New Roman" w:cs="Times New Roman"/>
          <w:sz w:val="24"/>
          <w:szCs w:val="24"/>
        </w:rPr>
      </w:pPr>
    </w:p>
    <w:p w14:paraId="79CABFD7" w14:textId="722E8B7F" w:rsidR="000D3E55" w:rsidRDefault="000D3E55" w:rsidP="000D3E55">
      <w:pPr>
        <w:spacing w:after="0" w:line="360" w:lineRule="auto"/>
        <w:ind w:firstLine="360"/>
        <w:jc w:val="both"/>
        <w:rPr>
          <w:rFonts w:ascii="Times New Roman" w:hAnsi="Times New Roman" w:cs="Times New Roman"/>
          <w:sz w:val="24"/>
          <w:szCs w:val="24"/>
        </w:rPr>
      </w:pPr>
    </w:p>
    <w:p w14:paraId="7EAA72A8" w14:textId="6BFD8A0B" w:rsidR="000D3E55" w:rsidRDefault="000D3E55" w:rsidP="000D3E55">
      <w:pPr>
        <w:spacing w:after="0" w:line="360" w:lineRule="auto"/>
        <w:ind w:firstLine="360"/>
        <w:jc w:val="both"/>
        <w:rPr>
          <w:rFonts w:ascii="Times New Roman" w:hAnsi="Times New Roman" w:cs="Times New Roman"/>
          <w:sz w:val="24"/>
          <w:szCs w:val="24"/>
        </w:rPr>
      </w:pPr>
    </w:p>
    <w:p w14:paraId="78A5C14D" w14:textId="09F5AA2D" w:rsidR="000D3E55" w:rsidRDefault="000D3E55" w:rsidP="000D3E55">
      <w:pPr>
        <w:spacing w:after="0" w:line="360" w:lineRule="auto"/>
        <w:ind w:firstLine="360"/>
        <w:jc w:val="both"/>
        <w:rPr>
          <w:rFonts w:ascii="Times New Roman" w:hAnsi="Times New Roman" w:cs="Times New Roman"/>
          <w:sz w:val="24"/>
          <w:szCs w:val="24"/>
        </w:rPr>
      </w:pPr>
    </w:p>
    <w:p w14:paraId="4D4F59E0" w14:textId="275DC6BB" w:rsidR="000955DB" w:rsidRPr="00525E3B" w:rsidRDefault="000955DB" w:rsidP="000D3E55">
      <w:pPr>
        <w:pStyle w:val="Heading1"/>
        <w:spacing w:before="0" w:after="0" w:line="360" w:lineRule="auto"/>
        <w:rPr>
          <w:color w:val="000000" w:themeColor="text1"/>
          <w:sz w:val="32"/>
          <w:szCs w:val="32"/>
          <w:u w:val="single"/>
        </w:rPr>
      </w:pPr>
      <w:bookmarkStart w:id="17" w:name="_Toc69902262"/>
      <w:bookmarkStart w:id="18" w:name="_Toc69902288"/>
      <w:r w:rsidRPr="00525E3B">
        <w:rPr>
          <w:color w:val="000000" w:themeColor="text1"/>
          <w:sz w:val="32"/>
          <w:szCs w:val="32"/>
          <w:u w:val="single"/>
        </w:rPr>
        <w:lastRenderedPageBreak/>
        <w:t>RESULT</w:t>
      </w:r>
      <w:bookmarkEnd w:id="17"/>
      <w:bookmarkEnd w:id="18"/>
      <w:r w:rsidR="00525E3B">
        <w:rPr>
          <w:color w:val="000000" w:themeColor="text1"/>
          <w:sz w:val="32"/>
          <w:szCs w:val="32"/>
          <w:u w:val="single"/>
        </w:rPr>
        <w:t>S AND ANALYSIS</w:t>
      </w:r>
    </w:p>
    <w:p w14:paraId="60875876" w14:textId="77777777" w:rsidR="000D3E55" w:rsidRPr="000D3E55" w:rsidRDefault="000D3E55" w:rsidP="000D3E55">
      <w:pPr>
        <w:spacing w:after="0" w:line="360" w:lineRule="auto"/>
        <w:rPr>
          <w:lang w:eastAsia="en-IN"/>
        </w:rPr>
      </w:pPr>
    </w:p>
    <w:p w14:paraId="51484B31" w14:textId="7A918EA4" w:rsidR="006E58BE" w:rsidRDefault="001442F1"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The average overview statistics for the properties in the dataset are shown in Table 1. To search for normality, we used the Jarque–Bera tests on each index. For each asset, normality was rejected. </w:t>
      </w:r>
      <w:r w:rsidR="0079049C" w:rsidRPr="000D3E55">
        <w:rPr>
          <w:rFonts w:ascii="Times New Roman" w:hAnsi="Times New Roman" w:cs="Times New Roman"/>
          <w:sz w:val="24"/>
          <w:szCs w:val="24"/>
        </w:rPr>
        <w:t xml:space="preserve">We have also conducted the Augmented Dickey Fuller test for the indices and the results show that there </w:t>
      </w:r>
      <w:r w:rsidRPr="000D3E55">
        <w:rPr>
          <w:rFonts w:ascii="Times New Roman" w:hAnsi="Times New Roman" w:cs="Times New Roman"/>
          <w:sz w:val="24"/>
          <w:szCs w:val="24"/>
        </w:rPr>
        <w:t>was</w:t>
      </w:r>
      <w:r w:rsidR="0079049C" w:rsidRPr="000D3E55">
        <w:rPr>
          <w:rFonts w:ascii="Times New Roman" w:hAnsi="Times New Roman" w:cs="Times New Roman"/>
          <w:sz w:val="24"/>
          <w:szCs w:val="24"/>
        </w:rPr>
        <w:t xml:space="preserve"> strong</w:t>
      </w:r>
      <w:r w:rsidRPr="000D3E55">
        <w:rPr>
          <w:rFonts w:ascii="Times New Roman" w:hAnsi="Times New Roman" w:cs="Times New Roman"/>
          <w:sz w:val="24"/>
          <w:szCs w:val="24"/>
        </w:rPr>
        <w:t xml:space="preserve"> evidence</w:t>
      </w:r>
      <w:r w:rsidR="0079049C" w:rsidRPr="000D3E55">
        <w:rPr>
          <w:rFonts w:ascii="Times New Roman" w:hAnsi="Times New Roman" w:cs="Times New Roman"/>
          <w:sz w:val="24"/>
          <w:szCs w:val="24"/>
        </w:rPr>
        <w:t xml:space="preserve"> to believe </w:t>
      </w:r>
      <w:r w:rsidRPr="000D3E55">
        <w:rPr>
          <w:rFonts w:ascii="Times New Roman" w:hAnsi="Times New Roman" w:cs="Times New Roman"/>
          <w:sz w:val="24"/>
          <w:szCs w:val="24"/>
        </w:rPr>
        <w:t>in the absence of unit roots</w:t>
      </w:r>
      <w:r w:rsidR="0079049C" w:rsidRPr="000D3E55">
        <w:rPr>
          <w:rFonts w:ascii="Times New Roman" w:hAnsi="Times New Roman" w:cs="Times New Roman"/>
          <w:sz w:val="24"/>
          <w:szCs w:val="24"/>
        </w:rPr>
        <w:t>. These are shown in Table 2.</w:t>
      </w:r>
      <w:r w:rsidR="006E58BE" w:rsidRPr="000D3E55">
        <w:rPr>
          <w:rFonts w:ascii="Times New Roman" w:hAnsi="Times New Roman" w:cs="Times New Roman"/>
          <w:sz w:val="24"/>
          <w:szCs w:val="24"/>
        </w:rPr>
        <w:t xml:space="preserve"> </w:t>
      </w:r>
      <w:r w:rsidRPr="000D3E55">
        <w:rPr>
          <w:rFonts w:ascii="Times New Roman" w:hAnsi="Times New Roman" w:cs="Times New Roman"/>
          <w:sz w:val="24"/>
          <w:szCs w:val="24"/>
        </w:rPr>
        <w:t>The absolute value of returns has pronounced autocorrelation, which is consistent with volatility clustering.</w:t>
      </w:r>
      <w:r w:rsidR="008D6638" w:rsidRPr="000D3E55">
        <w:rPr>
          <w:rFonts w:ascii="Times New Roman" w:hAnsi="Times New Roman" w:cs="Times New Roman"/>
          <w:sz w:val="24"/>
          <w:szCs w:val="24"/>
        </w:rPr>
        <w:t xml:space="preserve"> The ACF and PACF plots are shown in Fig1</w:t>
      </w:r>
      <w:r w:rsidR="004E4F71" w:rsidRPr="000D3E55">
        <w:rPr>
          <w:rFonts w:ascii="Times New Roman" w:hAnsi="Times New Roman" w:cs="Times New Roman"/>
          <w:sz w:val="24"/>
          <w:szCs w:val="24"/>
        </w:rPr>
        <w:t>.</w:t>
      </w:r>
    </w:p>
    <w:p w14:paraId="3D1A365E" w14:textId="77777777" w:rsidR="000D3E55" w:rsidRPr="000D3E55" w:rsidRDefault="000D3E55" w:rsidP="000D3E55">
      <w:pPr>
        <w:spacing w:after="0" w:line="360" w:lineRule="auto"/>
        <w:jc w:val="both"/>
        <w:rPr>
          <w:rFonts w:ascii="Times New Roman" w:hAnsi="Times New Roman" w:cs="Times New Roman"/>
          <w:sz w:val="24"/>
          <w:szCs w:val="24"/>
        </w:rPr>
      </w:pPr>
    </w:p>
    <w:p w14:paraId="6739E6BF" w14:textId="347D2F64" w:rsidR="000D3E55" w:rsidRPr="000D3E55" w:rsidRDefault="00B909F5" w:rsidP="00D42CBD">
      <w:pPr>
        <w:spacing w:after="0" w:line="276" w:lineRule="auto"/>
        <w:jc w:val="center"/>
        <w:rPr>
          <w:rStyle w:val="Heading2Char"/>
          <w:rFonts w:ascii="Times New Roman" w:hAnsi="Times New Roman" w:cs="Times New Roman"/>
          <w:b/>
          <w:bCs/>
          <w:color w:val="000000" w:themeColor="text1"/>
          <w:sz w:val="20"/>
          <w:szCs w:val="20"/>
        </w:rPr>
      </w:pPr>
      <w:r w:rsidRPr="000D3E55">
        <w:rPr>
          <w:rFonts w:ascii="Times New Roman" w:hAnsi="Times New Roman" w:cs="Times New Roman"/>
          <w:b/>
          <w:bCs/>
          <w:sz w:val="20"/>
          <w:szCs w:val="20"/>
        </w:rPr>
        <w:t xml:space="preserve">Table </w:t>
      </w:r>
      <w:r w:rsidRPr="000D3E55">
        <w:rPr>
          <w:rFonts w:ascii="Times New Roman" w:hAnsi="Times New Roman" w:cs="Times New Roman"/>
          <w:sz w:val="20"/>
          <w:szCs w:val="20"/>
        </w:rPr>
        <w:t xml:space="preserve">1. </w:t>
      </w:r>
      <w:r w:rsidRPr="000D3E55">
        <w:rPr>
          <w:rStyle w:val="Heading2Char"/>
          <w:rFonts w:ascii="Times New Roman" w:hAnsi="Times New Roman" w:cs="Times New Roman"/>
          <w:b/>
          <w:bCs/>
          <w:color w:val="000000" w:themeColor="text1"/>
          <w:sz w:val="20"/>
          <w:szCs w:val="20"/>
        </w:rPr>
        <w:t>Dataset Summary Description</w:t>
      </w:r>
    </w:p>
    <w:tbl>
      <w:tblPr>
        <w:tblStyle w:val="TableGrid"/>
        <w:tblW w:w="8674"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0"/>
        <w:gridCol w:w="1680"/>
        <w:gridCol w:w="1827"/>
        <w:gridCol w:w="1701"/>
        <w:gridCol w:w="1586"/>
      </w:tblGrid>
      <w:tr w:rsidR="00B909F5" w:rsidRPr="000D3E55" w14:paraId="251C7B70" w14:textId="77777777" w:rsidTr="0079049C">
        <w:trPr>
          <w:cantSplit/>
          <w:trHeight w:hRule="exact" w:val="284"/>
          <w:jc w:val="center"/>
        </w:trPr>
        <w:tc>
          <w:tcPr>
            <w:tcW w:w="1880" w:type="dxa"/>
            <w:tcBorders>
              <w:top w:val="single" w:sz="4" w:space="0" w:color="auto"/>
              <w:bottom w:val="single" w:sz="4" w:space="0" w:color="auto"/>
            </w:tcBorders>
            <w:shd w:val="clear" w:color="auto" w:fill="auto"/>
            <w:noWrap/>
            <w:hideMark/>
          </w:tcPr>
          <w:p w14:paraId="295C4A4B" w14:textId="36616D22" w:rsidR="001E0512" w:rsidRPr="000D3E55" w:rsidRDefault="00B909F5"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INDEX</w:t>
            </w:r>
          </w:p>
        </w:tc>
        <w:tc>
          <w:tcPr>
            <w:tcW w:w="1680" w:type="dxa"/>
            <w:tcBorders>
              <w:top w:val="single" w:sz="4" w:space="0" w:color="auto"/>
              <w:bottom w:val="single" w:sz="4" w:space="0" w:color="auto"/>
            </w:tcBorders>
            <w:shd w:val="clear" w:color="auto" w:fill="auto"/>
            <w:noWrap/>
            <w:hideMark/>
          </w:tcPr>
          <w:p w14:paraId="549AF736" w14:textId="747C6554"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BRAZIL (BVSP)</w:t>
            </w:r>
          </w:p>
        </w:tc>
        <w:tc>
          <w:tcPr>
            <w:tcW w:w="1827" w:type="dxa"/>
            <w:tcBorders>
              <w:top w:val="single" w:sz="4" w:space="0" w:color="auto"/>
              <w:bottom w:val="single" w:sz="4" w:space="0" w:color="auto"/>
            </w:tcBorders>
            <w:shd w:val="clear" w:color="auto" w:fill="auto"/>
            <w:noWrap/>
            <w:hideMark/>
          </w:tcPr>
          <w:p w14:paraId="580AB5E5" w14:textId="5DB5CA8C"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RUSSIA</w:t>
            </w:r>
            <w:r w:rsidR="0079049C" w:rsidRPr="000D3E55">
              <w:rPr>
                <w:rFonts w:ascii="Times New Roman" w:hAnsi="Times New Roman" w:cs="Times New Roman"/>
                <w:sz w:val="20"/>
                <w:szCs w:val="20"/>
              </w:rPr>
              <w:t xml:space="preserve"> (MOEX)</w:t>
            </w:r>
            <w:r w:rsidRPr="000D3E55">
              <w:rPr>
                <w:rFonts w:ascii="Times New Roman" w:hAnsi="Times New Roman" w:cs="Times New Roman"/>
                <w:sz w:val="20"/>
                <w:szCs w:val="20"/>
              </w:rPr>
              <w:t xml:space="preserve"> (MOEX)</w:t>
            </w:r>
          </w:p>
        </w:tc>
        <w:tc>
          <w:tcPr>
            <w:tcW w:w="1701" w:type="dxa"/>
            <w:tcBorders>
              <w:top w:val="single" w:sz="4" w:space="0" w:color="auto"/>
              <w:bottom w:val="single" w:sz="4" w:space="0" w:color="auto"/>
            </w:tcBorders>
            <w:shd w:val="clear" w:color="auto" w:fill="auto"/>
            <w:noWrap/>
            <w:hideMark/>
          </w:tcPr>
          <w:p w14:paraId="2DF105E2"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INDIA (NIFTY)</w:t>
            </w:r>
          </w:p>
        </w:tc>
        <w:tc>
          <w:tcPr>
            <w:tcW w:w="1586" w:type="dxa"/>
            <w:tcBorders>
              <w:top w:val="single" w:sz="4" w:space="0" w:color="auto"/>
              <w:bottom w:val="single" w:sz="4" w:space="0" w:color="auto"/>
            </w:tcBorders>
            <w:shd w:val="clear" w:color="auto" w:fill="auto"/>
            <w:noWrap/>
            <w:hideMark/>
          </w:tcPr>
          <w:p w14:paraId="127B73F7"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CHINA (SSE)</w:t>
            </w:r>
          </w:p>
        </w:tc>
      </w:tr>
      <w:tr w:rsidR="00B909F5" w:rsidRPr="000D3E55" w14:paraId="75AFA5B4" w14:textId="77777777" w:rsidTr="0079049C">
        <w:trPr>
          <w:cantSplit/>
          <w:trHeight w:hRule="exact" w:val="284"/>
          <w:jc w:val="center"/>
        </w:trPr>
        <w:tc>
          <w:tcPr>
            <w:tcW w:w="1880" w:type="dxa"/>
            <w:tcBorders>
              <w:top w:val="single" w:sz="4" w:space="0" w:color="auto"/>
            </w:tcBorders>
            <w:shd w:val="clear" w:color="auto" w:fill="auto"/>
            <w:noWrap/>
            <w:hideMark/>
          </w:tcPr>
          <w:p w14:paraId="50B82DB6"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Annualized Return</w:t>
            </w:r>
          </w:p>
        </w:tc>
        <w:tc>
          <w:tcPr>
            <w:tcW w:w="1680" w:type="dxa"/>
            <w:tcBorders>
              <w:top w:val="single" w:sz="4" w:space="0" w:color="auto"/>
            </w:tcBorders>
            <w:shd w:val="clear" w:color="auto" w:fill="auto"/>
            <w:noWrap/>
            <w:hideMark/>
          </w:tcPr>
          <w:p w14:paraId="44BE7788" w14:textId="5D2A5E40"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0.009</w:t>
            </w:r>
          </w:p>
        </w:tc>
        <w:tc>
          <w:tcPr>
            <w:tcW w:w="1827" w:type="dxa"/>
            <w:tcBorders>
              <w:top w:val="single" w:sz="4" w:space="0" w:color="auto"/>
            </w:tcBorders>
            <w:shd w:val="clear" w:color="auto" w:fill="auto"/>
            <w:noWrap/>
            <w:hideMark/>
          </w:tcPr>
          <w:p w14:paraId="59FC8322"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0.017</w:t>
            </w:r>
          </w:p>
        </w:tc>
        <w:tc>
          <w:tcPr>
            <w:tcW w:w="1701" w:type="dxa"/>
            <w:tcBorders>
              <w:top w:val="single" w:sz="4" w:space="0" w:color="auto"/>
            </w:tcBorders>
            <w:shd w:val="clear" w:color="auto" w:fill="auto"/>
            <w:noWrap/>
            <w:hideMark/>
          </w:tcPr>
          <w:p w14:paraId="473F8A50"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0.009</w:t>
            </w:r>
          </w:p>
        </w:tc>
        <w:tc>
          <w:tcPr>
            <w:tcW w:w="1586" w:type="dxa"/>
            <w:tcBorders>
              <w:top w:val="single" w:sz="4" w:space="0" w:color="auto"/>
            </w:tcBorders>
            <w:shd w:val="clear" w:color="auto" w:fill="auto"/>
            <w:noWrap/>
            <w:hideMark/>
          </w:tcPr>
          <w:p w14:paraId="6BAA0C88"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0.005</w:t>
            </w:r>
          </w:p>
        </w:tc>
      </w:tr>
      <w:tr w:rsidR="00B909F5" w:rsidRPr="000D3E55" w14:paraId="712902C7" w14:textId="77777777" w:rsidTr="0079049C">
        <w:trPr>
          <w:cantSplit/>
          <w:trHeight w:hRule="exact" w:val="284"/>
          <w:jc w:val="center"/>
        </w:trPr>
        <w:tc>
          <w:tcPr>
            <w:tcW w:w="1880" w:type="dxa"/>
            <w:tcBorders>
              <w:top w:val="nil"/>
            </w:tcBorders>
            <w:shd w:val="clear" w:color="auto" w:fill="auto"/>
            <w:noWrap/>
            <w:hideMark/>
          </w:tcPr>
          <w:p w14:paraId="6E74E499"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std</w:t>
            </w:r>
          </w:p>
        </w:tc>
        <w:tc>
          <w:tcPr>
            <w:tcW w:w="1680" w:type="dxa"/>
            <w:tcBorders>
              <w:top w:val="nil"/>
            </w:tcBorders>
            <w:shd w:val="clear" w:color="auto" w:fill="auto"/>
            <w:noWrap/>
            <w:hideMark/>
          </w:tcPr>
          <w:p w14:paraId="1572A551"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0.018</w:t>
            </w:r>
          </w:p>
        </w:tc>
        <w:tc>
          <w:tcPr>
            <w:tcW w:w="1827" w:type="dxa"/>
            <w:tcBorders>
              <w:top w:val="nil"/>
            </w:tcBorders>
            <w:shd w:val="clear" w:color="auto" w:fill="auto"/>
            <w:noWrap/>
            <w:hideMark/>
          </w:tcPr>
          <w:p w14:paraId="6A3CBEE8"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0.019</w:t>
            </w:r>
          </w:p>
        </w:tc>
        <w:tc>
          <w:tcPr>
            <w:tcW w:w="1701" w:type="dxa"/>
            <w:tcBorders>
              <w:top w:val="nil"/>
            </w:tcBorders>
            <w:shd w:val="clear" w:color="auto" w:fill="auto"/>
            <w:noWrap/>
            <w:hideMark/>
          </w:tcPr>
          <w:p w14:paraId="3774CA1C"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0.012</w:t>
            </w:r>
          </w:p>
        </w:tc>
        <w:tc>
          <w:tcPr>
            <w:tcW w:w="1586" w:type="dxa"/>
            <w:tcBorders>
              <w:top w:val="nil"/>
            </w:tcBorders>
            <w:shd w:val="clear" w:color="auto" w:fill="auto"/>
            <w:noWrap/>
            <w:hideMark/>
          </w:tcPr>
          <w:p w14:paraId="167A695E"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0.015</w:t>
            </w:r>
          </w:p>
        </w:tc>
      </w:tr>
      <w:tr w:rsidR="00B909F5" w:rsidRPr="000D3E55" w14:paraId="2BCFEA92" w14:textId="77777777" w:rsidTr="0079049C">
        <w:trPr>
          <w:cantSplit/>
          <w:trHeight w:hRule="exact" w:val="284"/>
          <w:jc w:val="center"/>
        </w:trPr>
        <w:tc>
          <w:tcPr>
            <w:tcW w:w="1880" w:type="dxa"/>
            <w:tcBorders>
              <w:top w:val="nil"/>
            </w:tcBorders>
            <w:shd w:val="clear" w:color="auto" w:fill="auto"/>
            <w:noWrap/>
            <w:hideMark/>
          </w:tcPr>
          <w:p w14:paraId="4D5C7F02"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min</w:t>
            </w:r>
          </w:p>
        </w:tc>
        <w:tc>
          <w:tcPr>
            <w:tcW w:w="1680" w:type="dxa"/>
            <w:tcBorders>
              <w:top w:val="nil"/>
            </w:tcBorders>
            <w:shd w:val="clear" w:color="auto" w:fill="auto"/>
            <w:noWrap/>
            <w:hideMark/>
          </w:tcPr>
          <w:p w14:paraId="70814D29"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-0.148</w:t>
            </w:r>
          </w:p>
        </w:tc>
        <w:tc>
          <w:tcPr>
            <w:tcW w:w="1827" w:type="dxa"/>
            <w:tcBorders>
              <w:top w:val="nil"/>
            </w:tcBorders>
            <w:shd w:val="clear" w:color="auto" w:fill="auto"/>
            <w:noWrap/>
            <w:hideMark/>
          </w:tcPr>
          <w:p w14:paraId="2B7A0B24"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-0.091</w:t>
            </w:r>
          </w:p>
        </w:tc>
        <w:tc>
          <w:tcPr>
            <w:tcW w:w="1701" w:type="dxa"/>
            <w:tcBorders>
              <w:top w:val="nil"/>
            </w:tcBorders>
            <w:shd w:val="clear" w:color="auto" w:fill="auto"/>
            <w:noWrap/>
            <w:hideMark/>
          </w:tcPr>
          <w:p w14:paraId="040A37A1"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-0.130</w:t>
            </w:r>
          </w:p>
        </w:tc>
        <w:tc>
          <w:tcPr>
            <w:tcW w:w="1586" w:type="dxa"/>
            <w:tcBorders>
              <w:top w:val="nil"/>
            </w:tcBorders>
            <w:shd w:val="clear" w:color="auto" w:fill="auto"/>
            <w:noWrap/>
            <w:hideMark/>
          </w:tcPr>
          <w:p w14:paraId="1704BCE9"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-0.103</w:t>
            </w:r>
          </w:p>
        </w:tc>
      </w:tr>
      <w:tr w:rsidR="00B909F5" w:rsidRPr="000D3E55" w14:paraId="19F19634" w14:textId="77777777" w:rsidTr="0079049C">
        <w:trPr>
          <w:cantSplit/>
          <w:trHeight w:hRule="exact" w:val="284"/>
          <w:jc w:val="center"/>
        </w:trPr>
        <w:tc>
          <w:tcPr>
            <w:tcW w:w="1880" w:type="dxa"/>
            <w:tcBorders>
              <w:top w:val="nil"/>
            </w:tcBorders>
            <w:shd w:val="clear" w:color="auto" w:fill="auto"/>
            <w:noWrap/>
            <w:hideMark/>
          </w:tcPr>
          <w:p w14:paraId="6266B828"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25%</w:t>
            </w:r>
          </w:p>
        </w:tc>
        <w:tc>
          <w:tcPr>
            <w:tcW w:w="1680" w:type="dxa"/>
            <w:tcBorders>
              <w:top w:val="nil"/>
            </w:tcBorders>
            <w:shd w:val="clear" w:color="auto" w:fill="auto"/>
            <w:noWrap/>
            <w:hideMark/>
          </w:tcPr>
          <w:p w14:paraId="19B3BD8F"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-0.008</w:t>
            </w:r>
          </w:p>
        </w:tc>
        <w:tc>
          <w:tcPr>
            <w:tcW w:w="1827" w:type="dxa"/>
            <w:tcBorders>
              <w:top w:val="nil"/>
            </w:tcBorders>
            <w:shd w:val="clear" w:color="auto" w:fill="auto"/>
            <w:noWrap/>
            <w:hideMark/>
          </w:tcPr>
          <w:p w14:paraId="1F7BE76D"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-0.009</w:t>
            </w:r>
          </w:p>
        </w:tc>
        <w:tc>
          <w:tcPr>
            <w:tcW w:w="1701" w:type="dxa"/>
            <w:tcBorders>
              <w:top w:val="nil"/>
            </w:tcBorders>
            <w:shd w:val="clear" w:color="auto" w:fill="auto"/>
            <w:noWrap/>
            <w:hideMark/>
          </w:tcPr>
          <w:p w14:paraId="6F69F738"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-0.005</w:t>
            </w:r>
          </w:p>
        </w:tc>
        <w:tc>
          <w:tcPr>
            <w:tcW w:w="1586" w:type="dxa"/>
            <w:tcBorders>
              <w:top w:val="nil"/>
            </w:tcBorders>
            <w:shd w:val="clear" w:color="auto" w:fill="auto"/>
            <w:noWrap/>
            <w:hideMark/>
          </w:tcPr>
          <w:p w14:paraId="4F3E0924"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-0.006</w:t>
            </w:r>
          </w:p>
        </w:tc>
      </w:tr>
      <w:tr w:rsidR="00B909F5" w:rsidRPr="000D3E55" w14:paraId="0C75FFE3" w14:textId="77777777" w:rsidTr="0079049C">
        <w:trPr>
          <w:cantSplit/>
          <w:trHeight w:hRule="exact" w:val="284"/>
          <w:jc w:val="center"/>
        </w:trPr>
        <w:tc>
          <w:tcPr>
            <w:tcW w:w="1880" w:type="dxa"/>
            <w:tcBorders>
              <w:top w:val="nil"/>
            </w:tcBorders>
            <w:shd w:val="clear" w:color="auto" w:fill="auto"/>
            <w:noWrap/>
            <w:hideMark/>
          </w:tcPr>
          <w:p w14:paraId="641C007C"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50%</w:t>
            </w:r>
          </w:p>
        </w:tc>
        <w:tc>
          <w:tcPr>
            <w:tcW w:w="1680" w:type="dxa"/>
            <w:tcBorders>
              <w:top w:val="nil"/>
            </w:tcBorders>
            <w:shd w:val="clear" w:color="auto" w:fill="auto"/>
            <w:noWrap/>
            <w:hideMark/>
          </w:tcPr>
          <w:p w14:paraId="214B8CB6"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0.001</w:t>
            </w:r>
          </w:p>
        </w:tc>
        <w:tc>
          <w:tcPr>
            <w:tcW w:w="1827" w:type="dxa"/>
            <w:tcBorders>
              <w:top w:val="nil"/>
            </w:tcBorders>
            <w:shd w:val="clear" w:color="auto" w:fill="auto"/>
            <w:noWrap/>
            <w:hideMark/>
          </w:tcPr>
          <w:p w14:paraId="6A61D8AA"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0.000</w:t>
            </w:r>
          </w:p>
        </w:tc>
        <w:tc>
          <w:tcPr>
            <w:tcW w:w="1701" w:type="dxa"/>
            <w:tcBorders>
              <w:top w:val="nil"/>
            </w:tcBorders>
            <w:shd w:val="clear" w:color="auto" w:fill="auto"/>
            <w:noWrap/>
            <w:hideMark/>
          </w:tcPr>
          <w:p w14:paraId="46C1D497"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0.001</w:t>
            </w:r>
          </w:p>
        </w:tc>
        <w:tc>
          <w:tcPr>
            <w:tcW w:w="1586" w:type="dxa"/>
            <w:tcBorders>
              <w:top w:val="nil"/>
            </w:tcBorders>
            <w:shd w:val="clear" w:color="auto" w:fill="auto"/>
            <w:noWrap/>
            <w:hideMark/>
          </w:tcPr>
          <w:p w14:paraId="15056EBD"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0.001</w:t>
            </w:r>
          </w:p>
        </w:tc>
      </w:tr>
      <w:tr w:rsidR="00B909F5" w:rsidRPr="000D3E55" w14:paraId="2C719F63" w14:textId="77777777" w:rsidTr="0079049C">
        <w:trPr>
          <w:cantSplit/>
          <w:trHeight w:hRule="exact" w:val="284"/>
          <w:jc w:val="center"/>
        </w:trPr>
        <w:tc>
          <w:tcPr>
            <w:tcW w:w="1880" w:type="dxa"/>
            <w:tcBorders>
              <w:top w:val="nil"/>
            </w:tcBorders>
            <w:shd w:val="clear" w:color="auto" w:fill="auto"/>
            <w:noWrap/>
            <w:hideMark/>
          </w:tcPr>
          <w:p w14:paraId="25E655EC"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75%</w:t>
            </w:r>
          </w:p>
        </w:tc>
        <w:tc>
          <w:tcPr>
            <w:tcW w:w="1680" w:type="dxa"/>
            <w:tcBorders>
              <w:top w:val="nil"/>
            </w:tcBorders>
            <w:shd w:val="clear" w:color="auto" w:fill="auto"/>
            <w:noWrap/>
            <w:hideMark/>
          </w:tcPr>
          <w:p w14:paraId="107B09E4"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0.010</w:t>
            </w:r>
          </w:p>
        </w:tc>
        <w:tc>
          <w:tcPr>
            <w:tcW w:w="1827" w:type="dxa"/>
            <w:tcBorders>
              <w:top w:val="nil"/>
            </w:tcBorders>
            <w:shd w:val="clear" w:color="auto" w:fill="auto"/>
            <w:noWrap/>
            <w:hideMark/>
          </w:tcPr>
          <w:p w14:paraId="5B372A6C"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0.012</w:t>
            </w:r>
          </w:p>
        </w:tc>
        <w:tc>
          <w:tcPr>
            <w:tcW w:w="1701" w:type="dxa"/>
            <w:tcBorders>
              <w:top w:val="nil"/>
            </w:tcBorders>
            <w:shd w:val="clear" w:color="auto" w:fill="auto"/>
            <w:noWrap/>
            <w:hideMark/>
          </w:tcPr>
          <w:p w14:paraId="6E634CB8"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0.007</w:t>
            </w:r>
          </w:p>
        </w:tc>
        <w:tc>
          <w:tcPr>
            <w:tcW w:w="1586" w:type="dxa"/>
            <w:tcBorders>
              <w:top w:val="nil"/>
            </w:tcBorders>
            <w:shd w:val="clear" w:color="auto" w:fill="auto"/>
            <w:noWrap/>
            <w:hideMark/>
          </w:tcPr>
          <w:p w14:paraId="728326BA"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0.007</w:t>
            </w:r>
          </w:p>
        </w:tc>
      </w:tr>
      <w:tr w:rsidR="00B909F5" w:rsidRPr="000D3E55" w14:paraId="571B4F98" w14:textId="77777777" w:rsidTr="0079049C">
        <w:trPr>
          <w:cantSplit/>
          <w:trHeight w:hRule="exact" w:val="284"/>
          <w:jc w:val="center"/>
        </w:trPr>
        <w:tc>
          <w:tcPr>
            <w:tcW w:w="1880" w:type="dxa"/>
            <w:tcBorders>
              <w:top w:val="nil"/>
            </w:tcBorders>
            <w:shd w:val="clear" w:color="auto" w:fill="auto"/>
            <w:noWrap/>
            <w:hideMark/>
          </w:tcPr>
          <w:p w14:paraId="1DFC6F82"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max</w:t>
            </w:r>
          </w:p>
        </w:tc>
        <w:tc>
          <w:tcPr>
            <w:tcW w:w="1680" w:type="dxa"/>
            <w:tcBorders>
              <w:top w:val="nil"/>
            </w:tcBorders>
            <w:shd w:val="clear" w:color="auto" w:fill="auto"/>
            <w:noWrap/>
            <w:hideMark/>
          </w:tcPr>
          <w:p w14:paraId="784EA032"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0.139</w:t>
            </w:r>
          </w:p>
        </w:tc>
        <w:tc>
          <w:tcPr>
            <w:tcW w:w="1827" w:type="dxa"/>
            <w:tcBorders>
              <w:top w:val="nil"/>
            </w:tcBorders>
            <w:shd w:val="clear" w:color="auto" w:fill="auto"/>
            <w:noWrap/>
            <w:hideMark/>
          </w:tcPr>
          <w:p w14:paraId="7B64936C"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0.133</w:t>
            </w:r>
          </w:p>
        </w:tc>
        <w:tc>
          <w:tcPr>
            <w:tcW w:w="1701" w:type="dxa"/>
            <w:tcBorders>
              <w:top w:val="nil"/>
            </w:tcBorders>
            <w:shd w:val="clear" w:color="auto" w:fill="auto"/>
            <w:noWrap/>
            <w:hideMark/>
          </w:tcPr>
          <w:p w14:paraId="5C78A0C6"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0.088</w:t>
            </w:r>
          </w:p>
        </w:tc>
        <w:tc>
          <w:tcPr>
            <w:tcW w:w="1586" w:type="dxa"/>
            <w:tcBorders>
              <w:top w:val="nil"/>
            </w:tcBorders>
            <w:shd w:val="clear" w:color="auto" w:fill="auto"/>
            <w:noWrap/>
            <w:hideMark/>
          </w:tcPr>
          <w:p w14:paraId="1ABCC697"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0.106</w:t>
            </w:r>
          </w:p>
        </w:tc>
      </w:tr>
      <w:tr w:rsidR="00B909F5" w:rsidRPr="000D3E55" w14:paraId="1EE36DE3" w14:textId="77777777" w:rsidTr="0079049C">
        <w:trPr>
          <w:cantSplit/>
          <w:trHeight w:hRule="exact" w:val="284"/>
          <w:jc w:val="center"/>
        </w:trPr>
        <w:tc>
          <w:tcPr>
            <w:tcW w:w="1880" w:type="dxa"/>
            <w:tcBorders>
              <w:top w:val="nil"/>
            </w:tcBorders>
            <w:shd w:val="clear" w:color="auto" w:fill="auto"/>
            <w:noWrap/>
            <w:hideMark/>
          </w:tcPr>
          <w:p w14:paraId="4DC951A9"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Skewness</w:t>
            </w:r>
          </w:p>
        </w:tc>
        <w:tc>
          <w:tcPr>
            <w:tcW w:w="1680" w:type="dxa"/>
            <w:tcBorders>
              <w:top w:val="nil"/>
            </w:tcBorders>
            <w:shd w:val="clear" w:color="auto" w:fill="auto"/>
            <w:noWrap/>
            <w:hideMark/>
          </w:tcPr>
          <w:p w14:paraId="3F4E9943"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-0.50</w:t>
            </w:r>
          </w:p>
        </w:tc>
        <w:tc>
          <w:tcPr>
            <w:tcW w:w="1827" w:type="dxa"/>
            <w:tcBorders>
              <w:top w:val="nil"/>
            </w:tcBorders>
            <w:shd w:val="clear" w:color="auto" w:fill="auto"/>
            <w:noWrap/>
            <w:hideMark/>
          </w:tcPr>
          <w:p w14:paraId="455A6326"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0.26</w:t>
            </w:r>
          </w:p>
        </w:tc>
        <w:tc>
          <w:tcPr>
            <w:tcW w:w="1701" w:type="dxa"/>
            <w:tcBorders>
              <w:top w:val="nil"/>
            </w:tcBorders>
            <w:shd w:val="clear" w:color="auto" w:fill="auto"/>
            <w:noWrap/>
            <w:hideMark/>
          </w:tcPr>
          <w:p w14:paraId="379A9168"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-0.92</w:t>
            </w:r>
          </w:p>
        </w:tc>
        <w:tc>
          <w:tcPr>
            <w:tcW w:w="1586" w:type="dxa"/>
            <w:tcBorders>
              <w:top w:val="nil"/>
            </w:tcBorders>
            <w:shd w:val="clear" w:color="auto" w:fill="auto"/>
            <w:noWrap/>
            <w:hideMark/>
          </w:tcPr>
          <w:p w14:paraId="3FC90C23"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-0.63</w:t>
            </w:r>
          </w:p>
        </w:tc>
      </w:tr>
      <w:tr w:rsidR="00B909F5" w:rsidRPr="000D3E55" w14:paraId="6A4BFC5D" w14:textId="77777777" w:rsidTr="0079049C">
        <w:trPr>
          <w:cantSplit/>
          <w:trHeight w:hRule="exact" w:val="284"/>
          <w:jc w:val="center"/>
        </w:trPr>
        <w:tc>
          <w:tcPr>
            <w:tcW w:w="1880" w:type="dxa"/>
            <w:tcBorders>
              <w:top w:val="nil"/>
            </w:tcBorders>
            <w:shd w:val="clear" w:color="auto" w:fill="auto"/>
            <w:noWrap/>
            <w:hideMark/>
          </w:tcPr>
          <w:p w14:paraId="15FB68C5"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Kurtosis</w:t>
            </w:r>
          </w:p>
        </w:tc>
        <w:tc>
          <w:tcPr>
            <w:tcW w:w="1680" w:type="dxa"/>
            <w:tcBorders>
              <w:top w:val="nil"/>
            </w:tcBorders>
            <w:shd w:val="clear" w:color="auto" w:fill="auto"/>
            <w:noWrap/>
            <w:hideMark/>
          </w:tcPr>
          <w:p w14:paraId="68EF1618"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11.68</w:t>
            </w:r>
          </w:p>
        </w:tc>
        <w:tc>
          <w:tcPr>
            <w:tcW w:w="1827" w:type="dxa"/>
            <w:tcBorders>
              <w:top w:val="nil"/>
            </w:tcBorders>
            <w:shd w:val="clear" w:color="auto" w:fill="auto"/>
            <w:noWrap/>
            <w:hideMark/>
          </w:tcPr>
          <w:p w14:paraId="372F9054"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3.12</w:t>
            </w:r>
          </w:p>
        </w:tc>
        <w:tc>
          <w:tcPr>
            <w:tcW w:w="1701" w:type="dxa"/>
            <w:tcBorders>
              <w:top w:val="nil"/>
            </w:tcBorders>
            <w:shd w:val="clear" w:color="auto" w:fill="auto"/>
            <w:noWrap/>
            <w:hideMark/>
          </w:tcPr>
          <w:p w14:paraId="36C0B8CA"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14.64</w:t>
            </w:r>
          </w:p>
        </w:tc>
        <w:tc>
          <w:tcPr>
            <w:tcW w:w="1586" w:type="dxa"/>
            <w:tcBorders>
              <w:top w:val="nil"/>
            </w:tcBorders>
            <w:shd w:val="clear" w:color="auto" w:fill="auto"/>
            <w:noWrap/>
            <w:hideMark/>
          </w:tcPr>
          <w:p w14:paraId="1A7DE1CC"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7.60</w:t>
            </w:r>
          </w:p>
        </w:tc>
      </w:tr>
      <w:tr w:rsidR="00B909F5" w:rsidRPr="000D3E55" w14:paraId="67B0552B" w14:textId="77777777" w:rsidTr="0079049C">
        <w:trPr>
          <w:cantSplit/>
          <w:trHeight w:hRule="exact" w:val="284"/>
          <w:jc w:val="center"/>
        </w:trPr>
        <w:tc>
          <w:tcPr>
            <w:tcW w:w="1880" w:type="dxa"/>
            <w:tcBorders>
              <w:top w:val="nil"/>
            </w:tcBorders>
            <w:shd w:val="clear" w:color="auto" w:fill="auto"/>
            <w:noWrap/>
            <w:hideMark/>
          </w:tcPr>
          <w:p w14:paraId="001D70E7"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Jarque Bera</w:t>
            </w:r>
          </w:p>
        </w:tc>
        <w:tc>
          <w:tcPr>
            <w:tcW w:w="1680" w:type="dxa"/>
            <w:tcBorders>
              <w:top w:val="nil"/>
            </w:tcBorders>
            <w:shd w:val="clear" w:color="auto" w:fill="auto"/>
            <w:noWrap/>
            <w:hideMark/>
          </w:tcPr>
          <w:p w14:paraId="0480FDBA"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9912.37</w:t>
            </w:r>
          </w:p>
        </w:tc>
        <w:tc>
          <w:tcPr>
            <w:tcW w:w="1827" w:type="dxa"/>
            <w:tcBorders>
              <w:top w:val="nil"/>
            </w:tcBorders>
            <w:shd w:val="clear" w:color="auto" w:fill="auto"/>
            <w:noWrap/>
            <w:hideMark/>
          </w:tcPr>
          <w:p w14:paraId="639277B3"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719.42</w:t>
            </w:r>
          </w:p>
        </w:tc>
        <w:tc>
          <w:tcPr>
            <w:tcW w:w="1701" w:type="dxa"/>
            <w:tcBorders>
              <w:top w:val="nil"/>
            </w:tcBorders>
            <w:shd w:val="clear" w:color="auto" w:fill="auto"/>
            <w:noWrap/>
            <w:hideMark/>
          </w:tcPr>
          <w:p w14:paraId="0506FFE9"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15701.69</w:t>
            </w:r>
          </w:p>
        </w:tc>
        <w:tc>
          <w:tcPr>
            <w:tcW w:w="1586" w:type="dxa"/>
            <w:tcBorders>
              <w:top w:val="nil"/>
            </w:tcBorders>
            <w:shd w:val="clear" w:color="auto" w:fill="auto"/>
            <w:noWrap/>
            <w:hideMark/>
          </w:tcPr>
          <w:p w14:paraId="78942DDC"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4275.23</w:t>
            </w:r>
          </w:p>
        </w:tc>
      </w:tr>
      <w:tr w:rsidR="00B909F5" w:rsidRPr="000D3E55" w14:paraId="725BBF9D" w14:textId="77777777" w:rsidTr="0079049C">
        <w:trPr>
          <w:cantSplit/>
          <w:trHeight w:hRule="exact" w:val="284"/>
          <w:jc w:val="center"/>
        </w:trPr>
        <w:tc>
          <w:tcPr>
            <w:tcW w:w="1880" w:type="dxa"/>
            <w:tcBorders>
              <w:top w:val="nil"/>
              <w:bottom w:val="single" w:sz="4" w:space="0" w:color="auto"/>
            </w:tcBorders>
            <w:shd w:val="clear" w:color="auto" w:fill="auto"/>
            <w:noWrap/>
            <w:hideMark/>
          </w:tcPr>
          <w:p w14:paraId="72C04363" w14:textId="63483AD4"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P (Normal)</w:t>
            </w:r>
          </w:p>
        </w:tc>
        <w:tc>
          <w:tcPr>
            <w:tcW w:w="1680" w:type="dxa"/>
            <w:tcBorders>
              <w:top w:val="nil"/>
              <w:bottom w:val="single" w:sz="4" w:space="0" w:color="auto"/>
            </w:tcBorders>
            <w:shd w:val="clear" w:color="auto" w:fill="auto"/>
            <w:noWrap/>
            <w:hideMark/>
          </w:tcPr>
          <w:p w14:paraId="54E614F7"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w:t>
            </w:r>
          </w:p>
        </w:tc>
        <w:tc>
          <w:tcPr>
            <w:tcW w:w="1827" w:type="dxa"/>
            <w:tcBorders>
              <w:top w:val="nil"/>
              <w:bottom w:val="single" w:sz="4" w:space="0" w:color="auto"/>
            </w:tcBorders>
            <w:shd w:val="clear" w:color="auto" w:fill="auto"/>
            <w:noWrap/>
            <w:hideMark/>
          </w:tcPr>
          <w:p w14:paraId="19BF2611"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w:t>
            </w:r>
          </w:p>
        </w:tc>
        <w:tc>
          <w:tcPr>
            <w:tcW w:w="1701" w:type="dxa"/>
            <w:tcBorders>
              <w:top w:val="nil"/>
              <w:bottom w:val="single" w:sz="4" w:space="0" w:color="auto"/>
            </w:tcBorders>
            <w:shd w:val="clear" w:color="auto" w:fill="auto"/>
            <w:noWrap/>
            <w:hideMark/>
          </w:tcPr>
          <w:p w14:paraId="552427F3"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w:t>
            </w:r>
          </w:p>
        </w:tc>
        <w:tc>
          <w:tcPr>
            <w:tcW w:w="1586" w:type="dxa"/>
            <w:tcBorders>
              <w:top w:val="nil"/>
              <w:bottom w:val="single" w:sz="4" w:space="0" w:color="auto"/>
            </w:tcBorders>
            <w:shd w:val="clear" w:color="auto" w:fill="auto"/>
            <w:noWrap/>
            <w:hideMark/>
          </w:tcPr>
          <w:p w14:paraId="409B34CB" w14:textId="77777777" w:rsidR="001E0512" w:rsidRPr="000D3E55" w:rsidRDefault="001E0512"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w:t>
            </w:r>
          </w:p>
          <w:p w14:paraId="493E2D34" w14:textId="77777777" w:rsidR="0079049C" w:rsidRPr="000D3E55" w:rsidRDefault="0079049C" w:rsidP="00D42CBD">
            <w:pPr>
              <w:spacing w:line="276" w:lineRule="auto"/>
              <w:ind w:firstLine="720"/>
              <w:jc w:val="center"/>
              <w:rPr>
                <w:rFonts w:ascii="Times New Roman" w:hAnsi="Times New Roman" w:cs="Times New Roman"/>
                <w:sz w:val="20"/>
                <w:szCs w:val="20"/>
              </w:rPr>
            </w:pPr>
          </w:p>
          <w:p w14:paraId="671D83F2" w14:textId="2518F365" w:rsidR="0079049C" w:rsidRPr="000D3E55" w:rsidRDefault="0079049C" w:rsidP="00D42CBD">
            <w:pPr>
              <w:spacing w:line="276" w:lineRule="auto"/>
              <w:ind w:firstLine="720"/>
              <w:jc w:val="center"/>
              <w:rPr>
                <w:rFonts w:ascii="Times New Roman" w:hAnsi="Times New Roman" w:cs="Times New Roman"/>
                <w:sz w:val="20"/>
                <w:szCs w:val="20"/>
              </w:rPr>
            </w:pPr>
          </w:p>
        </w:tc>
      </w:tr>
    </w:tbl>
    <w:p w14:paraId="03C98BCD" w14:textId="77777777" w:rsidR="0079049C" w:rsidRPr="000D3E55" w:rsidRDefault="0079049C" w:rsidP="00D42CBD">
      <w:pPr>
        <w:spacing w:after="0" w:line="276" w:lineRule="auto"/>
        <w:ind w:firstLine="720"/>
        <w:jc w:val="center"/>
        <w:rPr>
          <w:rFonts w:ascii="Times New Roman" w:hAnsi="Times New Roman" w:cs="Times New Roman"/>
          <w:sz w:val="20"/>
          <w:szCs w:val="20"/>
        </w:rPr>
      </w:pPr>
    </w:p>
    <w:p w14:paraId="786DCB6F" w14:textId="77777777" w:rsidR="000D3E55" w:rsidRDefault="000D3E55" w:rsidP="00D42CBD">
      <w:pPr>
        <w:spacing w:after="0" w:line="276" w:lineRule="auto"/>
        <w:rPr>
          <w:rFonts w:ascii="Times New Roman" w:hAnsi="Times New Roman" w:cs="Times New Roman"/>
          <w:b/>
          <w:bCs/>
          <w:sz w:val="20"/>
          <w:szCs w:val="20"/>
        </w:rPr>
      </w:pPr>
    </w:p>
    <w:p w14:paraId="2E380E72" w14:textId="66557B73" w:rsidR="0079049C" w:rsidRPr="000D3E55" w:rsidRDefault="0079049C" w:rsidP="00D42CBD">
      <w:pPr>
        <w:spacing w:after="0" w:line="276" w:lineRule="auto"/>
        <w:jc w:val="center"/>
        <w:rPr>
          <w:rStyle w:val="Heading2Char"/>
          <w:rFonts w:ascii="Times New Roman" w:hAnsi="Times New Roman" w:cs="Times New Roman"/>
          <w:b/>
          <w:bCs/>
          <w:color w:val="000000" w:themeColor="text1"/>
          <w:sz w:val="20"/>
          <w:szCs w:val="20"/>
        </w:rPr>
      </w:pPr>
      <w:r w:rsidRPr="000D3E55">
        <w:rPr>
          <w:rFonts w:ascii="Times New Roman" w:hAnsi="Times New Roman" w:cs="Times New Roman"/>
          <w:b/>
          <w:bCs/>
          <w:sz w:val="20"/>
          <w:szCs w:val="20"/>
        </w:rPr>
        <w:t xml:space="preserve">Table 2. </w:t>
      </w:r>
      <w:r w:rsidRPr="000D3E55">
        <w:rPr>
          <w:rStyle w:val="Heading2Char"/>
          <w:rFonts w:ascii="Times New Roman" w:hAnsi="Times New Roman" w:cs="Times New Roman"/>
          <w:b/>
          <w:bCs/>
          <w:color w:val="000000" w:themeColor="text1"/>
          <w:sz w:val="20"/>
          <w:szCs w:val="20"/>
        </w:rPr>
        <w:t>Augmented Dickey Fuller Test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0"/>
        <w:gridCol w:w="1680"/>
        <w:gridCol w:w="1822"/>
        <w:gridCol w:w="1706"/>
        <w:gridCol w:w="1512"/>
      </w:tblGrid>
      <w:tr w:rsidR="0079049C" w:rsidRPr="000D3E55" w14:paraId="4676EE11" w14:textId="77777777" w:rsidTr="0079049C">
        <w:trPr>
          <w:trHeight w:val="300"/>
          <w:jc w:val="center"/>
        </w:trPr>
        <w:tc>
          <w:tcPr>
            <w:tcW w:w="1880" w:type="dxa"/>
            <w:tcBorders>
              <w:top w:val="single" w:sz="4" w:space="0" w:color="auto"/>
              <w:bottom w:val="single" w:sz="4" w:space="0" w:color="auto"/>
            </w:tcBorders>
            <w:noWrap/>
            <w:hideMark/>
          </w:tcPr>
          <w:p w14:paraId="3F9C9A86"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INDEX</w:t>
            </w:r>
          </w:p>
        </w:tc>
        <w:tc>
          <w:tcPr>
            <w:tcW w:w="1680" w:type="dxa"/>
            <w:tcBorders>
              <w:top w:val="single" w:sz="4" w:space="0" w:color="auto"/>
              <w:bottom w:val="single" w:sz="4" w:space="0" w:color="auto"/>
            </w:tcBorders>
            <w:noWrap/>
            <w:hideMark/>
          </w:tcPr>
          <w:p w14:paraId="75E0E829"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BRAZIL (BVSP)</w:t>
            </w:r>
          </w:p>
        </w:tc>
        <w:tc>
          <w:tcPr>
            <w:tcW w:w="1822" w:type="dxa"/>
            <w:tcBorders>
              <w:top w:val="single" w:sz="4" w:space="0" w:color="auto"/>
              <w:bottom w:val="single" w:sz="4" w:space="0" w:color="auto"/>
            </w:tcBorders>
            <w:noWrap/>
            <w:hideMark/>
          </w:tcPr>
          <w:p w14:paraId="503752CC"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RUSSIA (MOEX)</w:t>
            </w:r>
          </w:p>
        </w:tc>
        <w:tc>
          <w:tcPr>
            <w:tcW w:w="1706" w:type="dxa"/>
            <w:tcBorders>
              <w:top w:val="single" w:sz="4" w:space="0" w:color="auto"/>
              <w:bottom w:val="single" w:sz="4" w:space="0" w:color="auto"/>
            </w:tcBorders>
            <w:noWrap/>
            <w:hideMark/>
          </w:tcPr>
          <w:p w14:paraId="75703725"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INDIA (NIFTY)</w:t>
            </w:r>
          </w:p>
        </w:tc>
        <w:tc>
          <w:tcPr>
            <w:tcW w:w="1512" w:type="dxa"/>
            <w:tcBorders>
              <w:top w:val="single" w:sz="4" w:space="0" w:color="auto"/>
              <w:bottom w:val="single" w:sz="4" w:space="0" w:color="auto"/>
            </w:tcBorders>
            <w:noWrap/>
            <w:hideMark/>
          </w:tcPr>
          <w:p w14:paraId="6D007AE1"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CHINA (SSE)</w:t>
            </w:r>
          </w:p>
        </w:tc>
      </w:tr>
      <w:tr w:rsidR="0079049C" w:rsidRPr="000D3E55" w14:paraId="5841441E" w14:textId="77777777" w:rsidTr="0079049C">
        <w:trPr>
          <w:trHeight w:val="300"/>
          <w:jc w:val="center"/>
        </w:trPr>
        <w:tc>
          <w:tcPr>
            <w:tcW w:w="1880" w:type="dxa"/>
            <w:tcBorders>
              <w:top w:val="single" w:sz="4" w:space="0" w:color="auto"/>
            </w:tcBorders>
            <w:noWrap/>
            <w:hideMark/>
          </w:tcPr>
          <w:p w14:paraId="5B97E468" w14:textId="019A6675"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 xml:space="preserve">ADF </w:t>
            </w:r>
            <w:r w:rsidR="001442F1" w:rsidRPr="000D3E55">
              <w:rPr>
                <w:rFonts w:ascii="Times New Roman" w:hAnsi="Times New Roman" w:cs="Times New Roman"/>
                <w:sz w:val="20"/>
                <w:szCs w:val="20"/>
              </w:rPr>
              <w:t>S</w:t>
            </w:r>
            <w:r w:rsidRPr="000D3E55">
              <w:rPr>
                <w:rFonts w:ascii="Times New Roman" w:hAnsi="Times New Roman" w:cs="Times New Roman"/>
                <w:sz w:val="20"/>
                <w:szCs w:val="20"/>
              </w:rPr>
              <w:t>tatistic</w:t>
            </w:r>
          </w:p>
        </w:tc>
        <w:tc>
          <w:tcPr>
            <w:tcW w:w="1680" w:type="dxa"/>
            <w:tcBorders>
              <w:top w:val="single" w:sz="4" w:space="0" w:color="auto"/>
            </w:tcBorders>
            <w:noWrap/>
            <w:hideMark/>
          </w:tcPr>
          <w:p w14:paraId="6D2248A3"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-10.01</w:t>
            </w:r>
          </w:p>
        </w:tc>
        <w:tc>
          <w:tcPr>
            <w:tcW w:w="1822" w:type="dxa"/>
            <w:tcBorders>
              <w:top w:val="single" w:sz="4" w:space="0" w:color="auto"/>
            </w:tcBorders>
            <w:noWrap/>
            <w:hideMark/>
          </w:tcPr>
          <w:p w14:paraId="574993C5"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-16.14</w:t>
            </w:r>
          </w:p>
        </w:tc>
        <w:tc>
          <w:tcPr>
            <w:tcW w:w="1706" w:type="dxa"/>
            <w:tcBorders>
              <w:top w:val="single" w:sz="4" w:space="0" w:color="auto"/>
            </w:tcBorders>
            <w:noWrap/>
            <w:hideMark/>
          </w:tcPr>
          <w:p w14:paraId="3CB6BE77"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-8.76</w:t>
            </w:r>
          </w:p>
        </w:tc>
        <w:tc>
          <w:tcPr>
            <w:tcW w:w="1512" w:type="dxa"/>
            <w:tcBorders>
              <w:top w:val="single" w:sz="4" w:space="0" w:color="auto"/>
            </w:tcBorders>
            <w:noWrap/>
            <w:hideMark/>
          </w:tcPr>
          <w:p w14:paraId="49B5A329"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-13.73</w:t>
            </w:r>
          </w:p>
        </w:tc>
      </w:tr>
      <w:tr w:rsidR="0079049C" w:rsidRPr="000D3E55" w14:paraId="50162543" w14:textId="77777777" w:rsidTr="0079049C">
        <w:trPr>
          <w:trHeight w:val="300"/>
          <w:jc w:val="center"/>
        </w:trPr>
        <w:tc>
          <w:tcPr>
            <w:tcW w:w="1880" w:type="dxa"/>
            <w:noWrap/>
            <w:hideMark/>
          </w:tcPr>
          <w:p w14:paraId="5ADF2623" w14:textId="4841D8D8"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 xml:space="preserve">p </w:t>
            </w:r>
            <w:r w:rsidR="001442F1" w:rsidRPr="000D3E55">
              <w:rPr>
                <w:rFonts w:ascii="Times New Roman" w:hAnsi="Times New Roman" w:cs="Times New Roman"/>
                <w:sz w:val="20"/>
                <w:szCs w:val="20"/>
              </w:rPr>
              <w:t>V</w:t>
            </w:r>
            <w:r w:rsidRPr="000D3E55">
              <w:rPr>
                <w:rFonts w:ascii="Times New Roman" w:hAnsi="Times New Roman" w:cs="Times New Roman"/>
                <w:sz w:val="20"/>
                <w:szCs w:val="20"/>
              </w:rPr>
              <w:t>alue</w:t>
            </w:r>
          </w:p>
        </w:tc>
        <w:tc>
          <w:tcPr>
            <w:tcW w:w="1680" w:type="dxa"/>
            <w:noWrap/>
            <w:hideMark/>
          </w:tcPr>
          <w:p w14:paraId="3DC6F47E"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w:t>
            </w:r>
          </w:p>
        </w:tc>
        <w:tc>
          <w:tcPr>
            <w:tcW w:w="1822" w:type="dxa"/>
            <w:noWrap/>
            <w:hideMark/>
          </w:tcPr>
          <w:p w14:paraId="149E4F35"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w:t>
            </w:r>
          </w:p>
        </w:tc>
        <w:tc>
          <w:tcPr>
            <w:tcW w:w="1706" w:type="dxa"/>
            <w:noWrap/>
            <w:hideMark/>
          </w:tcPr>
          <w:p w14:paraId="18515808"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w:t>
            </w:r>
          </w:p>
        </w:tc>
        <w:tc>
          <w:tcPr>
            <w:tcW w:w="1512" w:type="dxa"/>
            <w:noWrap/>
            <w:hideMark/>
          </w:tcPr>
          <w:p w14:paraId="03AAF218"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0.00</w:t>
            </w:r>
          </w:p>
        </w:tc>
      </w:tr>
      <w:tr w:rsidR="0079049C" w:rsidRPr="000D3E55" w14:paraId="64FBA06C" w14:textId="77777777" w:rsidTr="0079049C">
        <w:trPr>
          <w:trHeight w:val="300"/>
          <w:jc w:val="center"/>
        </w:trPr>
        <w:tc>
          <w:tcPr>
            <w:tcW w:w="1880" w:type="dxa"/>
            <w:noWrap/>
            <w:hideMark/>
          </w:tcPr>
          <w:p w14:paraId="7CA04B0F" w14:textId="311067B3"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 xml:space="preserve">AIC </w:t>
            </w:r>
            <w:r w:rsidR="001442F1" w:rsidRPr="000D3E55">
              <w:rPr>
                <w:rFonts w:ascii="Times New Roman" w:hAnsi="Times New Roman" w:cs="Times New Roman"/>
                <w:sz w:val="20"/>
                <w:szCs w:val="20"/>
              </w:rPr>
              <w:t>A</w:t>
            </w:r>
            <w:r w:rsidRPr="000D3E55">
              <w:rPr>
                <w:rFonts w:ascii="Times New Roman" w:hAnsi="Times New Roman" w:cs="Times New Roman"/>
                <w:sz w:val="20"/>
                <w:szCs w:val="20"/>
              </w:rPr>
              <w:t>uto lag</w:t>
            </w:r>
          </w:p>
        </w:tc>
        <w:tc>
          <w:tcPr>
            <w:tcW w:w="1680" w:type="dxa"/>
            <w:noWrap/>
            <w:hideMark/>
          </w:tcPr>
          <w:p w14:paraId="2C6C88D8"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17.00</w:t>
            </w:r>
          </w:p>
        </w:tc>
        <w:tc>
          <w:tcPr>
            <w:tcW w:w="1822" w:type="dxa"/>
            <w:noWrap/>
            <w:hideMark/>
          </w:tcPr>
          <w:p w14:paraId="5ACA8CD3"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5.00</w:t>
            </w:r>
          </w:p>
        </w:tc>
        <w:tc>
          <w:tcPr>
            <w:tcW w:w="1706" w:type="dxa"/>
            <w:noWrap/>
            <w:hideMark/>
          </w:tcPr>
          <w:p w14:paraId="278969FF"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23.00</w:t>
            </w:r>
          </w:p>
        </w:tc>
        <w:tc>
          <w:tcPr>
            <w:tcW w:w="1512" w:type="dxa"/>
            <w:noWrap/>
            <w:hideMark/>
          </w:tcPr>
          <w:p w14:paraId="5DB43254"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7.00</w:t>
            </w:r>
          </w:p>
        </w:tc>
      </w:tr>
      <w:tr w:rsidR="0079049C" w:rsidRPr="000D3E55" w14:paraId="1CA6D7A5" w14:textId="77777777" w:rsidTr="0079049C">
        <w:trPr>
          <w:trHeight w:val="300"/>
          <w:jc w:val="center"/>
        </w:trPr>
        <w:tc>
          <w:tcPr>
            <w:tcW w:w="1880" w:type="dxa"/>
            <w:noWrap/>
            <w:hideMark/>
          </w:tcPr>
          <w:p w14:paraId="24463C42"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Critical 1%</w:t>
            </w:r>
          </w:p>
        </w:tc>
        <w:tc>
          <w:tcPr>
            <w:tcW w:w="1680" w:type="dxa"/>
            <w:noWrap/>
            <w:hideMark/>
          </w:tcPr>
          <w:p w14:paraId="35826E78"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-3.43</w:t>
            </w:r>
          </w:p>
        </w:tc>
        <w:tc>
          <w:tcPr>
            <w:tcW w:w="1822" w:type="dxa"/>
            <w:noWrap/>
            <w:hideMark/>
          </w:tcPr>
          <w:p w14:paraId="67D4B7CD"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-3.43</w:t>
            </w:r>
          </w:p>
        </w:tc>
        <w:tc>
          <w:tcPr>
            <w:tcW w:w="1706" w:type="dxa"/>
            <w:noWrap/>
            <w:hideMark/>
          </w:tcPr>
          <w:p w14:paraId="669C14E1"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-3.43</w:t>
            </w:r>
          </w:p>
        </w:tc>
        <w:tc>
          <w:tcPr>
            <w:tcW w:w="1512" w:type="dxa"/>
            <w:noWrap/>
            <w:hideMark/>
          </w:tcPr>
          <w:p w14:paraId="0CD9DAAD"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-3.43</w:t>
            </w:r>
          </w:p>
        </w:tc>
      </w:tr>
      <w:tr w:rsidR="0079049C" w:rsidRPr="000D3E55" w14:paraId="0EE14D52" w14:textId="77777777" w:rsidTr="0079049C">
        <w:trPr>
          <w:trHeight w:val="300"/>
          <w:jc w:val="center"/>
        </w:trPr>
        <w:tc>
          <w:tcPr>
            <w:tcW w:w="1880" w:type="dxa"/>
            <w:noWrap/>
            <w:hideMark/>
          </w:tcPr>
          <w:p w14:paraId="47ABA2A4"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Critical 5%</w:t>
            </w:r>
          </w:p>
        </w:tc>
        <w:tc>
          <w:tcPr>
            <w:tcW w:w="1680" w:type="dxa"/>
            <w:noWrap/>
            <w:hideMark/>
          </w:tcPr>
          <w:p w14:paraId="1E8B5548"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-2.86</w:t>
            </w:r>
          </w:p>
        </w:tc>
        <w:tc>
          <w:tcPr>
            <w:tcW w:w="1822" w:type="dxa"/>
            <w:noWrap/>
            <w:hideMark/>
          </w:tcPr>
          <w:p w14:paraId="62536D9E"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-2.86</w:t>
            </w:r>
          </w:p>
        </w:tc>
        <w:tc>
          <w:tcPr>
            <w:tcW w:w="1706" w:type="dxa"/>
            <w:noWrap/>
            <w:hideMark/>
          </w:tcPr>
          <w:p w14:paraId="35A124A9"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-2.86</w:t>
            </w:r>
          </w:p>
        </w:tc>
        <w:tc>
          <w:tcPr>
            <w:tcW w:w="1512" w:type="dxa"/>
            <w:noWrap/>
            <w:hideMark/>
          </w:tcPr>
          <w:p w14:paraId="02082E35"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-2.86</w:t>
            </w:r>
          </w:p>
        </w:tc>
      </w:tr>
      <w:tr w:rsidR="0079049C" w:rsidRPr="000D3E55" w14:paraId="47600F58" w14:textId="77777777" w:rsidTr="0079049C">
        <w:trPr>
          <w:trHeight w:val="300"/>
          <w:jc w:val="center"/>
        </w:trPr>
        <w:tc>
          <w:tcPr>
            <w:tcW w:w="1880" w:type="dxa"/>
            <w:noWrap/>
            <w:hideMark/>
          </w:tcPr>
          <w:p w14:paraId="746000C1"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Critical 10%</w:t>
            </w:r>
          </w:p>
        </w:tc>
        <w:tc>
          <w:tcPr>
            <w:tcW w:w="1680" w:type="dxa"/>
            <w:noWrap/>
            <w:hideMark/>
          </w:tcPr>
          <w:p w14:paraId="2209E546"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-2.57</w:t>
            </w:r>
          </w:p>
        </w:tc>
        <w:tc>
          <w:tcPr>
            <w:tcW w:w="1822" w:type="dxa"/>
            <w:noWrap/>
            <w:hideMark/>
          </w:tcPr>
          <w:p w14:paraId="70AD7D54"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-2.57</w:t>
            </w:r>
          </w:p>
        </w:tc>
        <w:tc>
          <w:tcPr>
            <w:tcW w:w="1706" w:type="dxa"/>
            <w:noWrap/>
            <w:hideMark/>
          </w:tcPr>
          <w:p w14:paraId="4AADE39F"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-2.57</w:t>
            </w:r>
          </w:p>
        </w:tc>
        <w:tc>
          <w:tcPr>
            <w:tcW w:w="1512" w:type="dxa"/>
            <w:noWrap/>
            <w:hideMark/>
          </w:tcPr>
          <w:p w14:paraId="0C021804" w14:textId="77777777" w:rsidR="0079049C" w:rsidRPr="000D3E55" w:rsidRDefault="0079049C" w:rsidP="00D42CBD">
            <w:pPr>
              <w:spacing w:line="276" w:lineRule="auto"/>
              <w:jc w:val="center"/>
              <w:rPr>
                <w:rFonts w:ascii="Times New Roman" w:hAnsi="Times New Roman" w:cs="Times New Roman"/>
                <w:sz w:val="20"/>
                <w:szCs w:val="20"/>
              </w:rPr>
            </w:pPr>
            <w:r w:rsidRPr="000D3E55">
              <w:rPr>
                <w:rFonts w:ascii="Times New Roman" w:hAnsi="Times New Roman" w:cs="Times New Roman"/>
                <w:sz w:val="20"/>
                <w:szCs w:val="20"/>
              </w:rPr>
              <w:t>-2.57</w:t>
            </w:r>
          </w:p>
        </w:tc>
      </w:tr>
    </w:tbl>
    <w:p w14:paraId="3055FF0D" w14:textId="489934FD" w:rsidR="00A31D34" w:rsidRDefault="00A31D34" w:rsidP="00D42CBD">
      <w:pPr>
        <w:spacing w:after="0" w:line="276" w:lineRule="auto"/>
        <w:jc w:val="center"/>
        <w:rPr>
          <w:rFonts w:ascii="Times New Roman" w:hAnsi="Times New Roman" w:cs="Times New Roman"/>
          <w:sz w:val="20"/>
          <w:szCs w:val="20"/>
        </w:rPr>
      </w:pPr>
    </w:p>
    <w:p w14:paraId="3892B9F5" w14:textId="77777777" w:rsidR="00D42CBD" w:rsidRPr="000D3E55" w:rsidRDefault="00D42CBD" w:rsidP="00D42CBD">
      <w:pPr>
        <w:spacing w:after="0" w:line="276" w:lineRule="auto"/>
        <w:jc w:val="center"/>
        <w:rPr>
          <w:rFonts w:ascii="Times New Roman" w:hAnsi="Times New Roman" w:cs="Times New Roman"/>
          <w:sz w:val="20"/>
          <w:szCs w:val="20"/>
        </w:rPr>
      </w:pPr>
    </w:p>
    <w:p w14:paraId="6AD411B3" w14:textId="132C94D2" w:rsidR="00A31D34" w:rsidRPr="000D3E55" w:rsidRDefault="00A31D34" w:rsidP="00D42CBD">
      <w:pPr>
        <w:spacing w:after="0" w:line="276" w:lineRule="auto"/>
        <w:jc w:val="center"/>
        <w:rPr>
          <w:rStyle w:val="Heading2Char"/>
          <w:rFonts w:ascii="Times New Roman" w:hAnsi="Times New Roman" w:cs="Times New Roman"/>
          <w:b/>
          <w:bCs/>
          <w:color w:val="000000" w:themeColor="text1"/>
          <w:sz w:val="20"/>
          <w:szCs w:val="20"/>
        </w:rPr>
      </w:pPr>
      <w:r w:rsidRPr="000D3E55">
        <w:rPr>
          <w:rFonts w:ascii="Times New Roman" w:hAnsi="Times New Roman" w:cs="Times New Roman"/>
          <w:b/>
          <w:bCs/>
          <w:sz w:val="20"/>
          <w:szCs w:val="20"/>
        </w:rPr>
        <w:t>Table 3.</w:t>
      </w:r>
      <w:r w:rsidRPr="000D3E55">
        <w:rPr>
          <w:rFonts w:ascii="Times New Roman" w:hAnsi="Times New Roman" w:cs="Times New Roman"/>
          <w:sz w:val="20"/>
          <w:szCs w:val="20"/>
        </w:rPr>
        <w:t xml:space="preserve"> </w:t>
      </w:r>
      <w:r w:rsidRPr="000D3E55">
        <w:rPr>
          <w:rStyle w:val="Heading2Char"/>
          <w:rFonts w:ascii="Times New Roman" w:hAnsi="Times New Roman" w:cs="Times New Roman"/>
          <w:b/>
          <w:bCs/>
          <w:color w:val="000000" w:themeColor="text1"/>
          <w:sz w:val="20"/>
          <w:szCs w:val="20"/>
        </w:rPr>
        <w:t>VaR forecast evaluation: at 99.5% confidence.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1"/>
        <w:gridCol w:w="1797"/>
        <w:gridCol w:w="876"/>
      </w:tblGrid>
      <w:tr w:rsidR="00A31D34" w:rsidRPr="000D3E55" w14:paraId="762E8483" w14:textId="77777777" w:rsidTr="00AC636D">
        <w:trPr>
          <w:trHeight w:val="300"/>
          <w:jc w:val="center"/>
        </w:trPr>
        <w:tc>
          <w:tcPr>
            <w:tcW w:w="2031" w:type="dxa"/>
            <w:tcBorders>
              <w:top w:val="single" w:sz="4" w:space="0" w:color="auto"/>
              <w:bottom w:val="single" w:sz="4" w:space="0" w:color="auto"/>
            </w:tcBorders>
            <w:noWrap/>
            <w:hideMark/>
          </w:tcPr>
          <w:p w14:paraId="64B7F450" w14:textId="77777777" w:rsidR="00A31D34" w:rsidRPr="000D3E55" w:rsidRDefault="00A31D34" w:rsidP="00D42CBD">
            <w:pPr>
              <w:spacing w:line="276" w:lineRule="auto"/>
              <w:jc w:val="center"/>
              <w:rPr>
                <w:rFonts w:ascii="Times New Roman" w:hAnsi="Times New Roman" w:cs="Times New Roman"/>
                <w:noProof/>
                <w:sz w:val="24"/>
                <w:szCs w:val="24"/>
              </w:rPr>
            </w:pPr>
            <w:r w:rsidRPr="000D3E55">
              <w:rPr>
                <w:rFonts w:ascii="Cambria Math" w:hAnsi="Cambria Math" w:cs="Cambria Math"/>
                <w:noProof/>
                <w:sz w:val="24"/>
                <w:szCs w:val="24"/>
              </w:rPr>
              <w:t>𝛽</w:t>
            </w:r>
            <w:r w:rsidRPr="000D3E55">
              <w:rPr>
                <w:rFonts w:ascii="Times New Roman" w:hAnsi="Times New Roman" w:cs="Times New Roman"/>
                <w:noProof/>
                <w:sz w:val="24"/>
                <w:szCs w:val="24"/>
              </w:rPr>
              <w:t xml:space="preserve"> = 99.5%</w:t>
            </w:r>
          </w:p>
        </w:tc>
        <w:tc>
          <w:tcPr>
            <w:tcW w:w="1797" w:type="dxa"/>
            <w:tcBorders>
              <w:top w:val="single" w:sz="4" w:space="0" w:color="auto"/>
              <w:bottom w:val="single" w:sz="4" w:space="0" w:color="auto"/>
            </w:tcBorders>
            <w:noWrap/>
            <w:hideMark/>
          </w:tcPr>
          <w:p w14:paraId="00249DAC" w14:textId="77777777" w:rsidR="00A31D34" w:rsidRPr="000D3E55" w:rsidRDefault="00A31D34" w:rsidP="00D42CBD">
            <w:pPr>
              <w:spacing w:line="276" w:lineRule="auto"/>
              <w:jc w:val="center"/>
              <w:rPr>
                <w:rFonts w:ascii="Times New Roman" w:hAnsi="Times New Roman" w:cs="Times New Roman"/>
                <w:noProof/>
                <w:sz w:val="24"/>
                <w:szCs w:val="24"/>
              </w:rPr>
            </w:pPr>
            <w:r w:rsidRPr="000D3E55">
              <w:rPr>
                <w:rFonts w:ascii="Times New Roman" w:hAnsi="Times New Roman" w:cs="Times New Roman"/>
                <w:noProof/>
                <w:sz w:val="24"/>
                <w:szCs w:val="24"/>
              </w:rPr>
              <w:t>EW Markowitz</w:t>
            </w:r>
          </w:p>
        </w:tc>
        <w:tc>
          <w:tcPr>
            <w:tcW w:w="876" w:type="dxa"/>
            <w:tcBorders>
              <w:top w:val="single" w:sz="4" w:space="0" w:color="auto"/>
              <w:bottom w:val="single" w:sz="4" w:space="0" w:color="auto"/>
            </w:tcBorders>
            <w:noWrap/>
            <w:hideMark/>
          </w:tcPr>
          <w:p w14:paraId="17C18596" w14:textId="77777777" w:rsidR="00A31D34" w:rsidRPr="000D3E55" w:rsidRDefault="00A31D34" w:rsidP="00D42CBD">
            <w:pPr>
              <w:spacing w:line="276" w:lineRule="auto"/>
              <w:jc w:val="center"/>
              <w:rPr>
                <w:rFonts w:ascii="Times New Roman" w:hAnsi="Times New Roman" w:cs="Times New Roman"/>
                <w:noProof/>
                <w:sz w:val="24"/>
                <w:szCs w:val="24"/>
              </w:rPr>
            </w:pPr>
            <w:r w:rsidRPr="000D3E55">
              <w:rPr>
                <w:rFonts w:ascii="Times New Roman" w:hAnsi="Times New Roman" w:cs="Times New Roman"/>
                <w:noProof/>
                <w:sz w:val="24"/>
                <w:szCs w:val="24"/>
              </w:rPr>
              <w:t>GSEV</w:t>
            </w:r>
          </w:p>
        </w:tc>
      </w:tr>
      <w:tr w:rsidR="00A31D34" w:rsidRPr="000D3E55" w14:paraId="3921F796" w14:textId="77777777" w:rsidTr="00AC636D">
        <w:trPr>
          <w:trHeight w:val="300"/>
          <w:jc w:val="center"/>
        </w:trPr>
        <w:tc>
          <w:tcPr>
            <w:tcW w:w="2031" w:type="dxa"/>
            <w:tcBorders>
              <w:top w:val="single" w:sz="4" w:space="0" w:color="auto"/>
            </w:tcBorders>
            <w:noWrap/>
            <w:hideMark/>
          </w:tcPr>
          <w:p w14:paraId="719E868F" w14:textId="77777777" w:rsidR="00A31D34" w:rsidRPr="000D3E55" w:rsidRDefault="00A31D34" w:rsidP="00D42CBD">
            <w:pPr>
              <w:spacing w:line="276" w:lineRule="auto"/>
              <w:jc w:val="center"/>
              <w:rPr>
                <w:rFonts w:ascii="Times New Roman" w:hAnsi="Times New Roman" w:cs="Times New Roman"/>
                <w:noProof/>
                <w:sz w:val="24"/>
                <w:szCs w:val="24"/>
              </w:rPr>
            </w:pPr>
            <w:r w:rsidRPr="000D3E55">
              <w:rPr>
                <w:rFonts w:ascii="Times New Roman" w:hAnsi="Times New Roman" w:cs="Times New Roman"/>
                <w:noProof/>
                <w:sz w:val="24"/>
                <w:szCs w:val="24"/>
              </w:rPr>
              <w:t>Violations</w:t>
            </w:r>
          </w:p>
        </w:tc>
        <w:tc>
          <w:tcPr>
            <w:tcW w:w="1797" w:type="dxa"/>
            <w:tcBorders>
              <w:top w:val="single" w:sz="4" w:space="0" w:color="auto"/>
            </w:tcBorders>
            <w:noWrap/>
            <w:hideMark/>
          </w:tcPr>
          <w:p w14:paraId="699D20CB" w14:textId="77777777" w:rsidR="00A31D34" w:rsidRPr="000D3E55" w:rsidRDefault="00A31D34" w:rsidP="00D42CBD">
            <w:pPr>
              <w:spacing w:line="276" w:lineRule="auto"/>
              <w:jc w:val="center"/>
              <w:rPr>
                <w:rFonts w:ascii="Times New Roman" w:hAnsi="Times New Roman" w:cs="Times New Roman"/>
                <w:noProof/>
                <w:sz w:val="24"/>
                <w:szCs w:val="24"/>
              </w:rPr>
            </w:pPr>
            <w:r w:rsidRPr="000D3E55">
              <w:rPr>
                <w:rFonts w:ascii="Times New Roman" w:hAnsi="Times New Roman" w:cs="Times New Roman"/>
                <w:noProof/>
                <w:sz w:val="24"/>
                <w:szCs w:val="24"/>
              </w:rPr>
              <w:t>0.0431</w:t>
            </w:r>
          </w:p>
        </w:tc>
        <w:tc>
          <w:tcPr>
            <w:tcW w:w="876" w:type="dxa"/>
            <w:tcBorders>
              <w:top w:val="single" w:sz="4" w:space="0" w:color="auto"/>
            </w:tcBorders>
            <w:noWrap/>
            <w:hideMark/>
          </w:tcPr>
          <w:p w14:paraId="4C000DE5" w14:textId="77777777" w:rsidR="00A31D34" w:rsidRPr="000D3E55" w:rsidRDefault="00A31D34" w:rsidP="00D42CBD">
            <w:pPr>
              <w:spacing w:line="276" w:lineRule="auto"/>
              <w:jc w:val="center"/>
              <w:rPr>
                <w:rFonts w:ascii="Times New Roman" w:hAnsi="Times New Roman" w:cs="Times New Roman"/>
                <w:noProof/>
                <w:sz w:val="24"/>
                <w:szCs w:val="24"/>
              </w:rPr>
            </w:pPr>
            <w:r w:rsidRPr="000D3E55">
              <w:rPr>
                <w:rFonts w:ascii="Times New Roman" w:hAnsi="Times New Roman" w:cs="Times New Roman"/>
                <w:noProof/>
                <w:sz w:val="24"/>
                <w:szCs w:val="24"/>
              </w:rPr>
              <w:t>0.0048</w:t>
            </w:r>
          </w:p>
        </w:tc>
      </w:tr>
      <w:tr w:rsidR="00A31D34" w:rsidRPr="000D3E55" w14:paraId="6EBA449C" w14:textId="77777777" w:rsidTr="00AC636D">
        <w:trPr>
          <w:trHeight w:val="300"/>
          <w:jc w:val="center"/>
        </w:trPr>
        <w:tc>
          <w:tcPr>
            <w:tcW w:w="2031" w:type="dxa"/>
            <w:noWrap/>
            <w:hideMark/>
          </w:tcPr>
          <w:p w14:paraId="672416D2" w14:textId="77777777" w:rsidR="00A31D34" w:rsidRPr="000D3E55" w:rsidRDefault="00A31D34" w:rsidP="00D42CBD">
            <w:pPr>
              <w:spacing w:line="276" w:lineRule="auto"/>
              <w:jc w:val="center"/>
              <w:rPr>
                <w:rFonts w:ascii="Times New Roman" w:hAnsi="Times New Roman" w:cs="Times New Roman"/>
                <w:noProof/>
                <w:sz w:val="24"/>
                <w:szCs w:val="24"/>
              </w:rPr>
            </w:pPr>
            <w:r w:rsidRPr="000D3E55">
              <w:rPr>
                <w:rFonts w:ascii="Times New Roman" w:hAnsi="Times New Roman" w:cs="Times New Roman"/>
                <w:noProof/>
                <w:sz w:val="24"/>
                <w:szCs w:val="24"/>
              </w:rPr>
              <w:t>UC: p-value</w:t>
            </w:r>
          </w:p>
        </w:tc>
        <w:tc>
          <w:tcPr>
            <w:tcW w:w="1797" w:type="dxa"/>
            <w:noWrap/>
            <w:hideMark/>
          </w:tcPr>
          <w:p w14:paraId="6E8C749E" w14:textId="77777777" w:rsidR="00A31D34" w:rsidRPr="000D3E55" w:rsidRDefault="00A31D34" w:rsidP="00D42CBD">
            <w:pPr>
              <w:spacing w:line="276" w:lineRule="auto"/>
              <w:jc w:val="center"/>
              <w:rPr>
                <w:rFonts w:ascii="Times New Roman" w:hAnsi="Times New Roman" w:cs="Times New Roman"/>
                <w:noProof/>
                <w:sz w:val="24"/>
                <w:szCs w:val="24"/>
              </w:rPr>
            </w:pPr>
            <w:r w:rsidRPr="000D3E55">
              <w:rPr>
                <w:rFonts w:ascii="Times New Roman" w:hAnsi="Times New Roman" w:cs="Times New Roman"/>
                <w:noProof/>
                <w:sz w:val="24"/>
                <w:szCs w:val="24"/>
              </w:rPr>
              <w:t>0.00</w:t>
            </w:r>
          </w:p>
        </w:tc>
        <w:tc>
          <w:tcPr>
            <w:tcW w:w="876" w:type="dxa"/>
            <w:noWrap/>
            <w:hideMark/>
          </w:tcPr>
          <w:p w14:paraId="1D62B4AE" w14:textId="77777777" w:rsidR="00A31D34" w:rsidRPr="000D3E55" w:rsidRDefault="00A31D34" w:rsidP="00D42CBD">
            <w:pPr>
              <w:spacing w:line="276" w:lineRule="auto"/>
              <w:jc w:val="center"/>
              <w:rPr>
                <w:rFonts w:ascii="Times New Roman" w:hAnsi="Times New Roman" w:cs="Times New Roman"/>
                <w:noProof/>
                <w:sz w:val="24"/>
                <w:szCs w:val="24"/>
              </w:rPr>
            </w:pPr>
            <w:r w:rsidRPr="000D3E55">
              <w:rPr>
                <w:rFonts w:ascii="Times New Roman" w:hAnsi="Times New Roman" w:cs="Times New Roman"/>
                <w:noProof/>
                <w:sz w:val="24"/>
                <w:szCs w:val="24"/>
              </w:rPr>
              <w:t>0.90</w:t>
            </w:r>
          </w:p>
        </w:tc>
      </w:tr>
      <w:tr w:rsidR="00A31D34" w:rsidRPr="000D3E55" w14:paraId="10E3EDEF" w14:textId="77777777" w:rsidTr="00AC636D">
        <w:trPr>
          <w:trHeight w:val="300"/>
          <w:jc w:val="center"/>
        </w:trPr>
        <w:tc>
          <w:tcPr>
            <w:tcW w:w="2031" w:type="dxa"/>
            <w:noWrap/>
            <w:hideMark/>
          </w:tcPr>
          <w:p w14:paraId="7AE706DC" w14:textId="77777777" w:rsidR="00A31D34" w:rsidRPr="000D3E55" w:rsidRDefault="00A31D34" w:rsidP="00D42CBD">
            <w:pPr>
              <w:spacing w:line="276" w:lineRule="auto"/>
              <w:jc w:val="center"/>
              <w:rPr>
                <w:rFonts w:ascii="Times New Roman" w:hAnsi="Times New Roman" w:cs="Times New Roman"/>
                <w:noProof/>
                <w:sz w:val="24"/>
                <w:szCs w:val="24"/>
              </w:rPr>
            </w:pPr>
            <w:r w:rsidRPr="000D3E55">
              <w:rPr>
                <w:rFonts w:ascii="Times New Roman" w:hAnsi="Times New Roman" w:cs="Times New Roman"/>
                <w:noProof/>
                <w:sz w:val="24"/>
                <w:szCs w:val="24"/>
              </w:rPr>
              <w:t>Consecutive viol</w:t>
            </w:r>
          </w:p>
        </w:tc>
        <w:tc>
          <w:tcPr>
            <w:tcW w:w="1797" w:type="dxa"/>
            <w:noWrap/>
            <w:hideMark/>
          </w:tcPr>
          <w:p w14:paraId="0BFF1F3C" w14:textId="77777777" w:rsidR="00A31D34" w:rsidRPr="000D3E55" w:rsidRDefault="00A31D34" w:rsidP="00D42CBD">
            <w:pPr>
              <w:spacing w:line="276" w:lineRule="auto"/>
              <w:jc w:val="center"/>
              <w:rPr>
                <w:rFonts w:ascii="Times New Roman" w:hAnsi="Times New Roman" w:cs="Times New Roman"/>
                <w:noProof/>
                <w:sz w:val="24"/>
                <w:szCs w:val="24"/>
              </w:rPr>
            </w:pPr>
            <w:r w:rsidRPr="000D3E55">
              <w:rPr>
                <w:rFonts w:ascii="Times New Roman" w:hAnsi="Times New Roman" w:cs="Times New Roman"/>
                <w:noProof/>
                <w:sz w:val="24"/>
                <w:szCs w:val="24"/>
              </w:rPr>
              <w:t>0.19</w:t>
            </w:r>
          </w:p>
        </w:tc>
        <w:tc>
          <w:tcPr>
            <w:tcW w:w="876" w:type="dxa"/>
            <w:noWrap/>
            <w:hideMark/>
          </w:tcPr>
          <w:p w14:paraId="555DF745" w14:textId="77777777" w:rsidR="00A31D34" w:rsidRPr="000D3E55" w:rsidRDefault="00A31D34" w:rsidP="00D42CBD">
            <w:pPr>
              <w:spacing w:line="276" w:lineRule="auto"/>
              <w:jc w:val="center"/>
              <w:rPr>
                <w:rFonts w:ascii="Times New Roman" w:hAnsi="Times New Roman" w:cs="Times New Roman"/>
                <w:noProof/>
                <w:sz w:val="24"/>
                <w:szCs w:val="24"/>
              </w:rPr>
            </w:pPr>
            <w:r w:rsidRPr="000D3E55">
              <w:rPr>
                <w:rFonts w:ascii="Times New Roman" w:hAnsi="Times New Roman" w:cs="Times New Roman"/>
                <w:noProof/>
                <w:sz w:val="24"/>
                <w:szCs w:val="24"/>
              </w:rPr>
              <w:t>0.06</w:t>
            </w:r>
          </w:p>
        </w:tc>
      </w:tr>
      <w:tr w:rsidR="00A31D34" w:rsidRPr="000D3E55" w14:paraId="0248F612" w14:textId="77777777" w:rsidTr="00AC636D">
        <w:trPr>
          <w:trHeight w:val="300"/>
          <w:jc w:val="center"/>
        </w:trPr>
        <w:tc>
          <w:tcPr>
            <w:tcW w:w="2031" w:type="dxa"/>
            <w:noWrap/>
            <w:hideMark/>
          </w:tcPr>
          <w:p w14:paraId="132B9177" w14:textId="77777777" w:rsidR="00A31D34" w:rsidRPr="000D3E55" w:rsidRDefault="00A31D34" w:rsidP="00D42CBD">
            <w:pPr>
              <w:spacing w:line="276" w:lineRule="auto"/>
              <w:jc w:val="center"/>
              <w:rPr>
                <w:rFonts w:ascii="Times New Roman" w:hAnsi="Times New Roman" w:cs="Times New Roman"/>
                <w:noProof/>
                <w:sz w:val="24"/>
                <w:szCs w:val="24"/>
              </w:rPr>
            </w:pPr>
            <w:r w:rsidRPr="000D3E55">
              <w:rPr>
                <w:rFonts w:ascii="Times New Roman" w:hAnsi="Times New Roman" w:cs="Times New Roman"/>
                <w:noProof/>
                <w:sz w:val="24"/>
                <w:szCs w:val="24"/>
              </w:rPr>
              <w:t>SI: p-value</w:t>
            </w:r>
          </w:p>
        </w:tc>
        <w:tc>
          <w:tcPr>
            <w:tcW w:w="1797" w:type="dxa"/>
            <w:noWrap/>
            <w:hideMark/>
          </w:tcPr>
          <w:p w14:paraId="09783915" w14:textId="77777777" w:rsidR="00A31D34" w:rsidRPr="000D3E55" w:rsidRDefault="00A31D34" w:rsidP="00D42CBD">
            <w:pPr>
              <w:spacing w:line="276" w:lineRule="auto"/>
              <w:jc w:val="center"/>
              <w:rPr>
                <w:rFonts w:ascii="Times New Roman" w:hAnsi="Times New Roman" w:cs="Times New Roman"/>
                <w:noProof/>
                <w:sz w:val="24"/>
                <w:szCs w:val="24"/>
              </w:rPr>
            </w:pPr>
            <w:r w:rsidRPr="000D3E55">
              <w:rPr>
                <w:rFonts w:ascii="Times New Roman" w:hAnsi="Times New Roman" w:cs="Times New Roman"/>
                <w:noProof/>
                <w:sz w:val="24"/>
                <w:szCs w:val="24"/>
              </w:rPr>
              <w:t>0.00</w:t>
            </w:r>
          </w:p>
        </w:tc>
        <w:tc>
          <w:tcPr>
            <w:tcW w:w="876" w:type="dxa"/>
            <w:noWrap/>
            <w:hideMark/>
          </w:tcPr>
          <w:p w14:paraId="64328C9B" w14:textId="77777777" w:rsidR="00A31D34" w:rsidRPr="000D3E55" w:rsidRDefault="00A31D34" w:rsidP="00D42CBD">
            <w:pPr>
              <w:spacing w:line="276" w:lineRule="auto"/>
              <w:jc w:val="center"/>
              <w:rPr>
                <w:rFonts w:ascii="Times New Roman" w:hAnsi="Times New Roman" w:cs="Times New Roman"/>
                <w:noProof/>
                <w:sz w:val="24"/>
                <w:szCs w:val="24"/>
              </w:rPr>
            </w:pPr>
            <w:r w:rsidRPr="000D3E55">
              <w:rPr>
                <w:rFonts w:ascii="Times New Roman" w:hAnsi="Times New Roman" w:cs="Times New Roman"/>
                <w:noProof/>
                <w:sz w:val="24"/>
                <w:szCs w:val="24"/>
              </w:rPr>
              <w:t>0.03</w:t>
            </w:r>
          </w:p>
        </w:tc>
      </w:tr>
      <w:tr w:rsidR="00A31D34" w:rsidRPr="000D3E55" w14:paraId="0D549652" w14:textId="77777777" w:rsidTr="00AC636D">
        <w:trPr>
          <w:trHeight w:val="300"/>
          <w:jc w:val="center"/>
        </w:trPr>
        <w:tc>
          <w:tcPr>
            <w:tcW w:w="2031" w:type="dxa"/>
            <w:noWrap/>
            <w:hideMark/>
          </w:tcPr>
          <w:p w14:paraId="4414C943" w14:textId="77777777" w:rsidR="00A31D34" w:rsidRPr="000D3E55" w:rsidRDefault="00A31D34" w:rsidP="00D42CBD">
            <w:pPr>
              <w:spacing w:line="276" w:lineRule="auto"/>
              <w:jc w:val="center"/>
              <w:rPr>
                <w:rFonts w:ascii="Times New Roman" w:hAnsi="Times New Roman" w:cs="Times New Roman"/>
                <w:noProof/>
                <w:sz w:val="24"/>
                <w:szCs w:val="24"/>
              </w:rPr>
            </w:pPr>
            <w:r w:rsidRPr="000D3E55">
              <w:rPr>
                <w:rFonts w:ascii="Times New Roman" w:hAnsi="Times New Roman" w:cs="Times New Roman"/>
                <w:noProof/>
                <w:sz w:val="24"/>
                <w:szCs w:val="24"/>
              </w:rPr>
              <w:t>CC: p-value</w:t>
            </w:r>
          </w:p>
        </w:tc>
        <w:tc>
          <w:tcPr>
            <w:tcW w:w="1797" w:type="dxa"/>
            <w:noWrap/>
            <w:hideMark/>
          </w:tcPr>
          <w:p w14:paraId="6C79D612" w14:textId="77777777" w:rsidR="00A31D34" w:rsidRPr="000D3E55" w:rsidRDefault="00A31D34" w:rsidP="00D42CBD">
            <w:pPr>
              <w:spacing w:line="276" w:lineRule="auto"/>
              <w:jc w:val="center"/>
              <w:rPr>
                <w:rFonts w:ascii="Times New Roman" w:hAnsi="Times New Roman" w:cs="Times New Roman"/>
                <w:noProof/>
                <w:sz w:val="24"/>
                <w:szCs w:val="24"/>
              </w:rPr>
            </w:pPr>
            <w:r w:rsidRPr="000D3E55">
              <w:rPr>
                <w:rFonts w:ascii="Times New Roman" w:hAnsi="Times New Roman" w:cs="Times New Roman"/>
                <w:noProof/>
                <w:sz w:val="24"/>
                <w:szCs w:val="24"/>
              </w:rPr>
              <w:t>0.00</w:t>
            </w:r>
          </w:p>
        </w:tc>
        <w:tc>
          <w:tcPr>
            <w:tcW w:w="876" w:type="dxa"/>
            <w:noWrap/>
            <w:hideMark/>
          </w:tcPr>
          <w:p w14:paraId="1916735E" w14:textId="77777777" w:rsidR="00A31D34" w:rsidRPr="000D3E55" w:rsidRDefault="00A31D34" w:rsidP="00D42CBD">
            <w:pPr>
              <w:spacing w:line="276" w:lineRule="auto"/>
              <w:jc w:val="center"/>
              <w:rPr>
                <w:rFonts w:ascii="Times New Roman" w:hAnsi="Times New Roman" w:cs="Times New Roman"/>
                <w:noProof/>
                <w:sz w:val="24"/>
                <w:szCs w:val="24"/>
              </w:rPr>
            </w:pPr>
            <w:r w:rsidRPr="000D3E55">
              <w:rPr>
                <w:rFonts w:ascii="Times New Roman" w:hAnsi="Times New Roman" w:cs="Times New Roman"/>
                <w:noProof/>
                <w:sz w:val="24"/>
                <w:szCs w:val="24"/>
              </w:rPr>
              <w:t>0.12</w:t>
            </w:r>
          </w:p>
        </w:tc>
      </w:tr>
    </w:tbl>
    <w:p w14:paraId="20E190FF" w14:textId="159E1238" w:rsidR="005242C9" w:rsidRPr="000D3E55" w:rsidRDefault="002B227F" w:rsidP="000D3E55">
      <w:pPr>
        <w:spacing w:after="0" w:line="36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sidR="005242C9" w:rsidRPr="000D3E55">
        <w:rPr>
          <w:rFonts w:ascii="Times New Roman" w:hAnsi="Times New Roman" w:cs="Times New Roman"/>
          <w:noProof/>
          <w:sz w:val="24"/>
          <w:szCs w:val="24"/>
        </w:rPr>
        <w:drawing>
          <wp:inline distT="0" distB="0" distL="0" distR="0" wp14:anchorId="6FFA84F1" wp14:editId="06FD4978">
            <wp:extent cx="5264766" cy="2053087"/>
            <wp:effectExtent l="0" t="0" r="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10211" t="4341" r="8341" b="5648"/>
                    <a:stretch/>
                  </pic:blipFill>
                  <pic:spPr bwMode="auto">
                    <a:xfrm>
                      <a:off x="0" y="0"/>
                      <a:ext cx="5272313" cy="2056030"/>
                    </a:xfrm>
                    <a:prstGeom prst="rect">
                      <a:avLst/>
                    </a:prstGeom>
                    <a:ln>
                      <a:noFill/>
                    </a:ln>
                    <a:extLst>
                      <a:ext uri="{53640926-AAD7-44D8-BBD7-CCE9431645EC}">
                        <a14:shadowObscured xmlns:a14="http://schemas.microsoft.com/office/drawing/2010/main"/>
                      </a:ext>
                    </a:extLst>
                  </pic:spPr>
                </pic:pic>
              </a:graphicData>
            </a:graphic>
          </wp:inline>
        </w:drawing>
      </w:r>
    </w:p>
    <w:p w14:paraId="1E8FBF7B" w14:textId="4C602E6B" w:rsidR="005242C9" w:rsidRPr="000D3E55" w:rsidRDefault="005242C9" w:rsidP="000D3E55">
      <w:pPr>
        <w:spacing w:after="0" w:line="360" w:lineRule="auto"/>
        <w:jc w:val="center"/>
        <w:rPr>
          <w:rFonts w:ascii="Times New Roman" w:hAnsi="Times New Roman" w:cs="Times New Roman"/>
          <w:noProof/>
          <w:sz w:val="24"/>
          <w:szCs w:val="24"/>
        </w:rPr>
      </w:pPr>
      <w:r w:rsidRPr="000D3E55">
        <w:rPr>
          <w:rFonts w:ascii="Times New Roman" w:hAnsi="Times New Roman" w:cs="Times New Roman"/>
          <w:noProof/>
          <w:sz w:val="24"/>
          <w:szCs w:val="24"/>
        </w:rPr>
        <w:drawing>
          <wp:inline distT="0" distB="0" distL="0" distR="0" wp14:anchorId="58BDDD6E" wp14:editId="32824D06">
            <wp:extent cx="5355171" cy="2070340"/>
            <wp:effectExtent l="0" t="0" r="0" b="6350"/>
            <wp:docPr id="2" name="Picture 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application&#10;&#10;Description automatically generated"/>
                    <pic:cNvPicPr/>
                  </pic:nvPicPr>
                  <pic:blipFill rotWithShape="1">
                    <a:blip r:embed="rId10">
                      <a:extLst>
                        <a:ext uri="{28A0092B-C50C-407E-A947-70E740481C1C}">
                          <a14:useLocalDpi xmlns:a14="http://schemas.microsoft.com/office/drawing/2010/main" val="0"/>
                        </a:ext>
                      </a:extLst>
                    </a:blip>
                    <a:srcRect l="8679" t="3979" r="7460" b="4142"/>
                    <a:stretch/>
                  </pic:blipFill>
                  <pic:spPr bwMode="auto">
                    <a:xfrm>
                      <a:off x="0" y="0"/>
                      <a:ext cx="5358736" cy="2071718"/>
                    </a:xfrm>
                    <a:prstGeom prst="rect">
                      <a:avLst/>
                    </a:prstGeom>
                    <a:ln>
                      <a:noFill/>
                    </a:ln>
                    <a:extLst>
                      <a:ext uri="{53640926-AAD7-44D8-BBD7-CCE9431645EC}">
                        <a14:shadowObscured xmlns:a14="http://schemas.microsoft.com/office/drawing/2010/main"/>
                      </a:ext>
                    </a:extLst>
                  </pic:spPr>
                </pic:pic>
              </a:graphicData>
            </a:graphic>
          </wp:inline>
        </w:drawing>
      </w:r>
    </w:p>
    <w:p w14:paraId="3C806241" w14:textId="3BD66089" w:rsidR="005242C9" w:rsidRPr="000D3E55" w:rsidRDefault="005242C9" w:rsidP="000D3E55">
      <w:pPr>
        <w:spacing w:after="0" w:line="360" w:lineRule="auto"/>
        <w:jc w:val="center"/>
        <w:rPr>
          <w:rFonts w:ascii="Times New Roman" w:hAnsi="Times New Roman" w:cs="Times New Roman"/>
          <w:sz w:val="24"/>
          <w:szCs w:val="24"/>
        </w:rPr>
      </w:pPr>
      <w:r w:rsidRPr="000D3E55">
        <w:rPr>
          <w:rFonts w:ascii="Times New Roman" w:hAnsi="Times New Roman" w:cs="Times New Roman"/>
          <w:noProof/>
          <w:sz w:val="24"/>
          <w:szCs w:val="24"/>
        </w:rPr>
        <w:drawing>
          <wp:inline distT="0" distB="0" distL="0" distR="0" wp14:anchorId="11F4EE63" wp14:editId="3F6CEF62">
            <wp:extent cx="5392946" cy="2087592"/>
            <wp:effectExtent l="0" t="0" r="0" b="8255"/>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rotWithShape="1">
                    <a:blip r:embed="rId11">
                      <a:extLst>
                        <a:ext uri="{28A0092B-C50C-407E-A947-70E740481C1C}">
                          <a14:useLocalDpi xmlns:a14="http://schemas.microsoft.com/office/drawing/2010/main" val="0"/>
                        </a:ext>
                      </a:extLst>
                    </a:blip>
                    <a:srcRect l="9572" t="5064" r="7320" b="3768"/>
                    <a:stretch/>
                  </pic:blipFill>
                  <pic:spPr bwMode="auto">
                    <a:xfrm>
                      <a:off x="0" y="0"/>
                      <a:ext cx="5402883" cy="2091439"/>
                    </a:xfrm>
                    <a:prstGeom prst="rect">
                      <a:avLst/>
                    </a:prstGeom>
                    <a:ln>
                      <a:noFill/>
                    </a:ln>
                    <a:extLst>
                      <a:ext uri="{53640926-AAD7-44D8-BBD7-CCE9431645EC}">
                        <a14:shadowObscured xmlns:a14="http://schemas.microsoft.com/office/drawing/2010/main"/>
                      </a:ext>
                    </a:extLst>
                  </pic:spPr>
                </pic:pic>
              </a:graphicData>
            </a:graphic>
          </wp:inline>
        </w:drawing>
      </w:r>
    </w:p>
    <w:p w14:paraId="5BE6F1E4" w14:textId="5D741BF8" w:rsidR="00BB3FAA" w:rsidRPr="000D3E55" w:rsidRDefault="005242C9" w:rsidP="000D3E55">
      <w:pPr>
        <w:spacing w:after="0" w:line="360" w:lineRule="auto"/>
        <w:jc w:val="center"/>
        <w:rPr>
          <w:rFonts w:ascii="Times New Roman" w:hAnsi="Times New Roman" w:cs="Times New Roman"/>
          <w:sz w:val="24"/>
          <w:szCs w:val="24"/>
        </w:rPr>
      </w:pPr>
      <w:r w:rsidRPr="000D3E55">
        <w:rPr>
          <w:rFonts w:ascii="Times New Roman" w:hAnsi="Times New Roman" w:cs="Times New Roman"/>
          <w:noProof/>
          <w:sz w:val="24"/>
          <w:szCs w:val="24"/>
        </w:rPr>
        <w:drawing>
          <wp:inline distT="0" distB="0" distL="0" distR="0" wp14:anchorId="02AA6473" wp14:editId="6ADFD876">
            <wp:extent cx="5362483" cy="2078966"/>
            <wp:effectExtent l="0" t="0" r="0" b="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rotWithShape="1">
                    <a:blip r:embed="rId12">
                      <a:extLst>
                        <a:ext uri="{28A0092B-C50C-407E-A947-70E740481C1C}">
                          <a14:useLocalDpi xmlns:a14="http://schemas.microsoft.com/office/drawing/2010/main" val="0"/>
                        </a:ext>
                      </a:extLst>
                    </a:blip>
                    <a:srcRect l="9018" t="5112" r="7595" b="3274"/>
                    <a:stretch/>
                  </pic:blipFill>
                  <pic:spPr bwMode="auto">
                    <a:xfrm>
                      <a:off x="0" y="0"/>
                      <a:ext cx="5371395" cy="2082421"/>
                    </a:xfrm>
                    <a:prstGeom prst="rect">
                      <a:avLst/>
                    </a:prstGeom>
                    <a:ln>
                      <a:noFill/>
                    </a:ln>
                    <a:extLst>
                      <a:ext uri="{53640926-AAD7-44D8-BBD7-CCE9431645EC}">
                        <a14:shadowObscured xmlns:a14="http://schemas.microsoft.com/office/drawing/2010/main"/>
                      </a:ext>
                    </a:extLst>
                  </pic:spPr>
                </pic:pic>
              </a:graphicData>
            </a:graphic>
          </wp:inline>
        </w:drawing>
      </w:r>
    </w:p>
    <w:p w14:paraId="4A61E2F8" w14:textId="7318F82A" w:rsidR="005242C9" w:rsidRPr="000D3E55" w:rsidRDefault="005242C9" w:rsidP="000D3E55">
      <w:pPr>
        <w:spacing w:after="0" w:line="360" w:lineRule="auto"/>
        <w:jc w:val="center"/>
        <w:rPr>
          <w:rFonts w:ascii="Times New Roman" w:hAnsi="Times New Roman" w:cs="Times New Roman"/>
          <w:sz w:val="20"/>
          <w:szCs w:val="20"/>
        </w:rPr>
      </w:pPr>
      <w:bookmarkStart w:id="19" w:name="_Hlk69849638"/>
      <w:r w:rsidRPr="000D3E55">
        <w:rPr>
          <w:rFonts w:ascii="Times New Roman" w:hAnsi="Times New Roman" w:cs="Times New Roman"/>
          <w:b/>
          <w:bCs/>
          <w:sz w:val="20"/>
          <w:szCs w:val="20"/>
        </w:rPr>
        <w:t>Fig.1</w:t>
      </w:r>
      <w:r w:rsidR="00A31D34" w:rsidRPr="000D3E55">
        <w:rPr>
          <w:rFonts w:ascii="Times New Roman" w:hAnsi="Times New Roman" w:cs="Times New Roman"/>
          <w:b/>
          <w:bCs/>
          <w:sz w:val="20"/>
          <w:szCs w:val="20"/>
        </w:rPr>
        <w:t>.</w:t>
      </w:r>
      <w:r w:rsidRPr="000D3E55">
        <w:rPr>
          <w:rFonts w:ascii="Times New Roman" w:hAnsi="Times New Roman" w:cs="Times New Roman"/>
          <w:sz w:val="20"/>
          <w:szCs w:val="20"/>
        </w:rPr>
        <w:t xml:space="preserve"> </w:t>
      </w:r>
      <w:r w:rsidRPr="000D3E55">
        <w:rPr>
          <w:rStyle w:val="Heading2Char"/>
          <w:rFonts w:ascii="Times New Roman" w:hAnsi="Times New Roman" w:cs="Times New Roman"/>
          <w:b/>
          <w:bCs/>
          <w:color w:val="000000" w:themeColor="text1"/>
          <w:sz w:val="20"/>
          <w:szCs w:val="20"/>
        </w:rPr>
        <w:t>ACF</w:t>
      </w:r>
      <w:r w:rsidR="001442F1" w:rsidRPr="000D3E55">
        <w:rPr>
          <w:rStyle w:val="Heading2Char"/>
          <w:rFonts w:ascii="Times New Roman" w:hAnsi="Times New Roman" w:cs="Times New Roman"/>
          <w:b/>
          <w:bCs/>
          <w:color w:val="000000" w:themeColor="text1"/>
          <w:sz w:val="20"/>
          <w:szCs w:val="20"/>
        </w:rPr>
        <w:t>,</w:t>
      </w:r>
      <w:r w:rsidRPr="000D3E55">
        <w:rPr>
          <w:rStyle w:val="Heading2Char"/>
          <w:rFonts w:ascii="Times New Roman" w:hAnsi="Times New Roman" w:cs="Times New Roman"/>
          <w:b/>
          <w:bCs/>
          <w:color w:val="000000" w:themeColor="text1"/>
          <w:sz w:val="20"/>
          <w:szCs w:val="20"/>
        </w:rPr>
        <w:t xml:space="preserve"> PACF plots BVSP, </w:t>
      </w:r>
      <w:r w:rsidR="004E4F71" w:rsidRPr="000D3E55">
        <w:rPr>
          <w:rStyle w:val="Heading2Char"/>
          <w:rFonts w:ascii="Times New Roman" w:hAnsi="Times New Roman" w:cs="Times New Roman"/>
          <w:b/>
          <w:bCs/>
          <w:color w:val="000000" w:themeColor="text1"/>
          <w:sz w:val="20"/>
          <w:szCs w:val="20"/>
        </w:rPr>
        <w:t>SSE</w:t>
      </w:r>
      <w:r w:rsidRPr="000D3E55">
        <w:rPr>
          <w:rStyle w:val="Heading2Char"/>
          <w:rFonts w:ascii="Times New Roman" w:hAnsi="Times New Roman" w:cs="Times New Roman"/>
          <w:b/>
          <w:bCs/>
          <w:color w:val="000000" w:themeColor="text1"/>
          <w:sz w:val="20"/>
          <w:szCs w:val="20"/>
        </w:rPr>
        <w:t>, NIFTY</w:t>
      </w:r>
      <w:r w:rsidR="001442F1" w:rsidRPr="000D3E55">
        <w:rPr>
          <w:rStyle w:val="Heading2Char"/>
          <w:rFonts w:ascii="Times New Roman" w:hAnsi="Times New Roman" w:cs="Times New Roman"/>
          <w:b/>
          <w:bCs/>
          <w:color w:val="000000" w:themeColor="text1"/>
          <w:sz w:val="20"/>
          <w:szCs w:val="20"/>
        </w:rPr>
        <w:t xml:space="preserve">, </w:t>
      </w:r>
      <w:r w:rsidR="004E4F71" w:rsidRPr="000D3E55">
        <w:rPr>
          <w:rStyle w:val="Heading2Char"/>
          <w:rFonts w:ascii="Times New Roman" w:hAnsi="Times New Roman" w:cs="Times New Roman"/>
          <w:b/>
          <w:bCs/>
          <w:color w:val="000000" w:themeColor="text1"/>
          <w:sz w:val="20"/>
          <w:szCs w:val="20"/>
        </w:rPr>
        <w:t>MOEX</w:t>
      </w:r>
    </w:p>
    <w:bookmarkEnd w:id="19"/>
    <w:p w14:paraId="65C30E98" w14:textId="7D636423" w:rsidR="005242C9" w:rsidRDefault="00315461" w:rsidP="000D3E55">
      <w:pPr>
        <w:spacing w:after="0" w:line="240" w:lineRule="auto"/>
        <w:jc w:val="center"/>
        <w:rPr>
          <w:rFonts w:ascii="Times New Roman" w:hAnsi="Times New Roman" w:cs="Times New Roman"/>
          <w:sz w:val="24"/>
          <w:szCs w:val="24"/>
        </w:rPr>
      </w:pPr>
      <w:r w:rsidRPr="000D3E55">
        <w:rPr>
          <w:rFonts w:ascii="Times New Roman" w:hAnsi="Times New Roman" w:cs="Times New Roman"/>
          <w:noProof/>
          <w:sz w:val="24"/>
          <w:szCs w:val="24"/>
        </w:rPr>
        <w:lastRenderedPageBreak/>
        <w:drawing>
          <wp:inline distT="0" distB="0" distL="0" distR="0" wp14:anchorId="5E8811DB" wp14:editId="1963C47F">
            <wp:extent cx="5530068" cy="2412124"/>
            <wp:effectExtent l="0" t="0" r="0" b="762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rotWithShape="1">
                    <a:blip r:embed="rId13">
                      <a:extLst>
                        <a:ext uri="{28A0092B-C50C-407E-A947-70E740481C1C}">
                          <a14:useLocalDpi xmlns:a14="http://schemas.microsoft.com/office/drawing/2010/main" val="0"/>
                        </a:ext>
                      </a:extLst>
                    </a:blip>
                    <a:srcRect l="5318" t="2494" r="5275"/>
                    <a:stretch/>
                  </pic:blipFill>
                  <pic:spPr bwMode="auto">
                    <a:xfrm>
                      <a:off x="0" y="0"/>
                      <a:ext cx="5593077" cy="2439607"/>
                    </a:xfrm>
                    <a:prstGeom prst="rect">
                      <a:avLst/>
                    </a:prstGeom>
                    <a:ln>
                      <a:noFill/>
                    </a:ln>
                    <a:extLst>
                      <a:ext uri="{53640926-AAD7-44D8-BBD7-CCE9431645EC}">
                        <a14:shadowObscured xmlns:a14="http://schemas.microsoft.com/office/drawing/2010/main"/>
                      </a:ext>
                    </a:extLst>
                  </pic:spPr>
                </pic:pic>
              </a:graphicData>
            </a:graphic>
          </wp:inline>
        </w:drawing>
      </w:r>
    </w:p>
    <w:p w14:paraId="69059F0E" w14:textId="77777777" w:rsidR="00525E3B" w:rsidRPr="000D3E55" w:rsidRDefault="00525E3B" w:rsidP="000D3E55">
      <w:pPr>
        <w:spacing w:after="0" w:line="240" w:lineRule="auto"/>
        <w:jc w:val="center"/>
        <w:rPr>
          <w:rFonts w:ascii="Times New Roman" w:hAnsi="Times New Roman" w:cs="Times New Roman"/>
          <w:sz w:val="24"/>
          <w:szCs w:val="24"/>
        </w:rPr>
      </w:pPr>
    </w:p>
    <w:p w14:paraId="44CD93CD" w14:textId="2880207A" w:rsidR="00315461" w:rsidRDefault="00315461" w:rsidP="000D3E55">
      <w:pPr>
        <w:spacing w:after="0" w:line="360" w:lineRule="auto"/>
        <w:jc w:val="center"/>
        <w:rPr>
          <w:rStyle w:val="Heading2Char"/>
          <w:rFonts w:ascii="Times New Roman" w:hAnsi="Times New Roman" w:cs="Times New Roman"/>
          <w:b/>
          <w:bCs/>
          <w:color w:val="000000" w:themeColor="text1"/>
          <w:sz w:val="20"/>
          <w:szCs w:val="20"/>
        </w:rPr>
      </w:pPr>
      <w:r w:rsidRPr="000D3E55">
        <w:rPr>
          <w:rFonts w:ascii="Times New Roman" w:hAnsi="Times New Roman" w:cs="Times New Roman"/>
          <w:b/>
          <w:bCs/>
          <w:sz w:val="20"/>
          <w:szCs w:val="20"/>
        </w:rPr>
        <w:t>Fig.2</w:t>
      </w:r>
      <w:r w:rsidR="00A31D34" w:rsidRPr="000D3E55">
        <w:rPr>
          <w:rFonts w:ascii="Times New Roman" w:hAnsi="Times New Roman" w:cs="Times New Roman"/>
          <w:b/>
          <w:bCs/>
          <w:sz w:val="20"/>
          <w:szCs w:val="20"/>
        </w:rPr>
        <w:t>.</w:t>
      </w:r>
      <w:r w:rsidRPr="000D3E55">
        <w:rPr>
          <w:rFonts w:ascii="Times New Roman" w:hAnsi="Times New Roman" w:cs="Times New Roman"/>
          <w:sz w:val="20"/>
          <w:szCs w:val="20"/>
        </w:rPr>
        <w:t xml:space="preserve"> </w:t>
      </w:r>
      <w:r w:rsidRPr="000D3E55">
        <w:rPr>
          <w:rStyle w:val="Heading2Char"/>
          <w:rFonts w:ascii="Times New Roman" w:hAnsi="Times New Roman" w:cs="Times New Roman"/>
          <w:b/>
          <w:bCs/>
          <w:color w:val="000000" w:themeColor="text1"/>
          <w:sz w:val="20"/>
          <w:szCs w:val="20"/>
        </w:rPr>
        <w:t xml:space="preserve">3D comparison plot of real and synthetic data from GSEV based on </w:t>
      </w:r>
      <w:r w:rsidR="00D56CD4" w:rsidRPr="000D3E55">
        <w:rPr>
          <w:rStyle w:val="Heading2Char"/>
          <w:rFonts w:ascii="Times New Roman" w:hAnsi="Times New Roman" w:cs="Times New Roman"/>
          <w:b/>
          <w:bCs/>
          <w:color w:val="000000" w:themeColor="text1"/>
          <w:sz w:val="20"/>
          <w:szCs w:val="20"/>
        </w:rPr>
        <w:t>BSVP, MOEX</w:t>
      </w:r>
      <w:r w:rsidR="001442F1" w:rsidRPr="000D3E55">
        <w:rPr>
          <w:rStyle w:val="Heading2Char"/>
          <w:rFonts w:ascii="Times New Roman" w:hAnsi="Times New Roman" w:cs="Times New Roman"/>
          <w:b/>
          <w:bCs/>
          <w:color w:val="000000" w:themeColor="text1"/>
          <w:sz w:val="20"/>
          <w:szCs w:val="20"/>
        </w:rPr>
        <w:t xml:space="preserve">, </w:t>
      </w:r>
      <w:r w:rsidR="00D56CD4" w:rsidRPr="000D3E55">
        <w:rPr>
          <w:rStyle w:val="Heading2Char"/>
          <w:rFonts w:ascii="Times New Roman" w:hAnsi="Times New Roman" w:cs="Times New Roman"/>
          <w:b/>
          <w:bCs/>
          <w:color w:val="000000" w:themeColor="text1"/>
          <w:sz w:val="20"/>
          <w:szCs w:val="20"/>
        </w:rPr>
        <w:t>NIFTY data</w:t>
      </w:r>
    </w:p>
    <w:p w14:paraId="566ABAAA" w14:textId="77777777" w:rsidR="00525E3B" w:rsidRPr="000D3E55" w:rsidRDefault="00525E3B" w:rsidP="000D3E55">
      <w:pPr>
        <w:spacing w:after="0" w:line="360" w:lineRule="auto"/>
        <w:jc w:val="center"/>
        <w:rPr>
          <w:rStyle w:val="Heading2Char"/>
          <w:rFonts w:ascii="Times New Roman" w:hAnsi="Times New Roman" w:cs="Times New Roman"/>
          <w:b/>
          <w:bCs/>
          <w:color w:val="000000" w:themeColor="text1"/>
          <w:sz w:val="20"/>
          <w:szCs w:val="20"/>
        </w:rPr>
      </w:pPr>
    </w:p>
    <w:p w14:paraId="7AE8AE2D" w14:textId="75FB2C48" w:rsidR="00D56CD4" w:rsidRPr="000D3E55" w:rsidRDefault="00D56CD4" w:rsidP="000D3E55">
      <w:pPr>
        <w:spacing w:after="0" w:line="240" w:lineRule="auto"/>
        <w:jc w:val="center"/>
        <w:rPr>
          <w:rFonts w:ascii="Times New Roman" w:hAnsi="Times New Roman" w:cs="Times New Roman"/>
          <w:noProof/>
          <w:sz w:val="24"/>
          <w:szCs w:val="24"/>
        </w:rPr>
      </w:pPr>
      <w:r w:rsidRPr="000D3E55">
        <w:rPr>
          <w:rFonts w:ascii="Times New Roman" w:hAnsi="Times New Roman" w:cs="Times New Roman"/>
          <w:noProof/>
          <w:sz w:val="24"/>
          <w:szCs w:val="24"/>
        </w:rPr>
        <w:drawing>
          <wp:inline distT="0" distB="0" distL="0" distR="0" wp14:anchorId="5E9032FB" wp14:editId="6B1F12AC">
            <wp:extent cx="5349923" cy="2615994"/>
            <wp:effectExtent l="0" t="0" r="317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4">
                      <a:extLst>
                        <a:ext uri="{28A0092B-C50C-407E-A947-70E740481C1C}">
                          <a14:useLocalDpi xmlns:a14="http://schemas.microsoft.com/office/drawing/2010/main" val="0"/>
                        </a:ext>
                      </a:extLst>
                    </a:blip>
                    <a:srcRect l="8974" t="6053" r="8099" b="7053"/>
                    <a:stretch/>
                  </pic:blipFill>
                  <pic:spPr bwMode="auto">
                    <a:xfrm>
                      <a:off x="0" y="0"/>
                      <a:ext cx="5349923" cy="2615994"/>
                    </a:xfrm>
                    <a:prstGeom prst="rect">
                      <a:avLst/>
                    </a:prstGeom>
                    <a:ln>
                      <a:noFill/>
                    </a:ln>
                    <a:extLst>
                      <a:ext uri="{53640926-AAD7-44D8-BBD7-CCE9431645EC}">
                        <a14:shadowObscured xmlns:a14="http://schemas.microsoft.com/office/drawing/2010/main"/>
                      </a:ext>
                    </a:extLst>
                  </pic:spPr>
                </pic:pic>
              </a:graphicData>
            </a:graphic>
          </wp:inline>
        </w:drawing>
      </w:r>
    </w:p>
    <w:p w14:paraId="2703CCD9" w14:textId="42D44867" w:rsidR="00D56CD4" w:rsidRPr="000D3E55" w:rsidRDefault="00D56CD4" w:rsidP="000D3E55">
      <w:pPr>
        <w:spacing w:after="0" w:line="360" w:lineRule="auto"/>
        <w:jc w:val="center"/>
        <w:rPr>
          <w:rStyle w:val="Heading2Char"/>
          <w:rFonts w:ascii="Times New Roman" w:hAnsi="Times New Roman" w:cs="Times New Roman"/>
          <w:b/>
          <w:bCs/>
          <w:color w:val="000000" w:themeColor="text1"/>
          <w:sz w:val="20"/>
          <w:szCs w:val="20"/>
        </w:rPr>
      </w:pPr>
      <w:r w:rsidRPr="000D3E55">
        <w:rPr>
          <w:rFonts w:ascii="Times New Roman" w:hAnsi="Times New Roman" w:cs="Times New Roman"/>
          <w:b/>
          <w:bCs/>
          <w:sz w:val="20"/>
          <w:szCs w:val="20"/>
        </w:rPr>
        <w:t>Fig.3</w:t>
      </w:r>
      <w:r w:rsidR="00A31D34" w:rsidRPr="000D3E55">
        <w:rPr>
          <w:rFonts w:ascii="Times New Roman" w:hAnsi="Times New Roman" w:cs="Times New Roman"/>
          <w:b/>
          <w:bCs/>
          <w:sz w:val="20"/>
          <w:szCs w:val="20"/>
        </w:rPr>
        <w:t>.</w:t>
      </w:r>
      <w:r w:rsidRPr="000D3E55">
        <w:rPr>
          <w:rFonts w:ascii="Times New Roman" w:hAnsi="Times New Roman" w:cs="Times New Roman"/>
          <w:sz w:val="20"/>
          <w:szCs w:val="20"/>
        </w:rPr>
        <w:t xml:space="preserve"> </w:t>
      </w:r>
      <w:r w:rsidRPr="000D3E55">
        <w:rPr>
          <w:rStyle w:val="Heading2Char"/>
          <w:rFonts w:ascii="Times New Roman" w:hAnsi="Times New Roman" w:cs="Times New Roman"/>
          <w:b/>
          <w:bCs/>
          <w:color w:val="000000" w:themeColor="text1"/>
          <w:sz w:val="20"/>
          <w:szCs w:val="20"/>
        </w:rPr>
        <w:t>Back</w:t>
      </w:r>
      <w:r w:rsidR="001442F1" w:rsidRPr="000D3E55">
        <w:rPr>
          <w:rStyle w:val="Heading2Char"/>
          <w:rFonts w:ascii="Times New Roman" w:hAnsi="Times New Roman" w:cs="Times New Roman"/>
          <w:b/>
          <w:bCs/>
          <w:color w:val="000000" w:themeColor="text1"/>
          <w:sz w:val="20"/>
          <w:szCs w:val="20"/>
        </w:rPr>
        <w:t xml:space="preserve"> </w:t>
      </w:r>
      <w:r w:rsidRPr="000D3E55">
        <w:rPr>
          <w:rStyle w:val="Heading2Char"/>
          <w:rFonts w:ascii="Times New Roman" w:hAnsi="Times New Roman" w:cs="Times New Roman"/>
          <w:b/>
          <w:bCs/>
          <w:color w:val="000000" w:themeColor="text1"/>
          <w:sz w:val="20"/>
          <w:szCs w:val="20"/>
        </w:rPr>
        <w:t>test for EW Model based on Markowitz portfolio.</w:t>
      </w:r>
    </w:p>
    <w:p w14:paraId="2A006E9B" w14:textId="392FC799" w:rsidR="00D56CD4" w:rsidRPr="000D3E55" w:rsidRDefault="00D56CD4" w:rsidP="000D3E55">
      <w:pPr>
        <w:spacing w:after="0" w:line="240" w:lineRule="auto"/>
        <w:jc w:val="center"/>
        <w:rPr>
          <w:rFonts w:ascii="Times New Roman" w:hAnsi="Times New Roman" w:cs="Times New Roman"/>
          <w:noProof/>
          <w:sz w:val="24"/>
          <w:szCs w:val="24"/>
        </w:rPr>
      </w:pPr>
      <w:r w:rsidRPr="000D3E55">
        <w:rPr>
          <w:rFonts w:ascii="Times New Roman" w:hAnsi="Times New Roman" w:cs="Times New Roman"/>
          <w:noProof/>
          <w:sz w:val="24"/>
          <w:szCs w:val="24"/>
        </w:rPr>
        <w:drawing>
          <wp:inline distT="0" distB="0" distL="0" distR="0" wp14:anchorId="4E1362AD" wp14:editId="2FF76A9D">
            <wp:extent cx="5294725" cy="2551674"/>
            <wp:effectExtent l="0" t="0" r="1270" b="127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rotWithShape="1">
                    <a:blip r:embed="rId15">
                      <a:extLst>
                        <a:ext uri="{28A0092B-C50C-407E-A947-70E740481C1C}">
                          <a14:useLocalDpi xmlns:a14="http://schemas.microsoft.com/office/drawing/2010/main" val="0"/>
                        </a:ext>
                      </a:extLst>
                    </a:blip>
                    <a:srcRect l="8974" t="7122" r="8265" b="7407"/>
                    <a:stretch/>
                  </pic:blipFill>
                  <pic:spPr bwMode="auto">
                    <a:xfrm>
                      <a:off x="0" y="0"/>
                      <a:ext cx="5337588" cy="2572331"/>
                    </a:xfrm>
                    <a:prstGeom prst="rect">
                      <a:avLst/>
                    </a:prstGeom>
                    <a:ln>
                      <a:noFill/>
                    </a:ln>
                    <a:extLst>
                      <a:ext uri="{53640926-AAD7-44D8-BBD7-CCE9431645EC}">
                        <a14:shadowObscured xmlns:a14="http://schemas.microsoft.com/office/drawing/2010/main"/>
                      </a:ext>
                    </a:extLst>
                  </pic:spPr>
                </pic:pic>
              </a:graphicData>
            </a:graphic>
          </wp:inline>
        </w:drawing>
      </w:r>
    </w:p>
    <w:p w14:paraId="72B9EE7E" w14:textId="5AB773B4" w:rsidR="00D56CD4" w:rsidRDefault="00D56CD4" w:rsidP="000D3E55">
      <w:pPr>
        <w:spacing w:after="0" w:line="360" w:lineRule="auto"/>
        <w:jc w:val="center"/>
        <w:rPr>
          <w:rStyle w:val="Heading2Char"/>
          <w:rFonts w:ascii="Times New Roman" w:hAnsi="Times New Roman" w:cs="Times New Roman"/>
          <w:b/>
          <w:bCs/>
          <w:color w:val="000000" w:themeColor="text1"/>
          <w:sz w:val="20"/>
          <w:szCs w:val="20"/>
        </w:rPr>
      </w:pPr>
      <w:r w:rsidRPr="000D3E55">
        <w:rPr>
          <w:rFonts w:ascii="Times New Roman" w:hAnsi="Times New Roman" w:cs="Times New Roman"/>
          <w:b/>
          <w:bCs/>
          <w:sz w:val="20"/>
          <w:szCs w:val="20"/>
        </w:rPr>
        <w:t>Fig.4</w:t>
      </w:r>
      <w:r w:rsidR="00A31D34" w:rsidRPr="000D3E55">
        <w:rPr>
          <w:rFonts w:ascii="Times New Roman" w:hAnsi="Times New Roman" w:cs="Times New Roman"/>
          <w:b/>
          <w:bCs/>
          <w:sz w:val="20"/>
          <w:szCs w:val="20"/>
        </w:rPr>
        <w:t>.</w:t>
      </w:r>
      <w:r w:rsidRPr="000D3E55">
        <w:rPr>
          <w:rFonts w:ascii="Times New Roman" w:hAnsi="Times New Roman" w:cs="Times New Roman"/>
          <w:sz w:val="20"/>
          <w:szCs w:val="20"/>
        </w:rPr>
        <w:t xml:space="preserve"> </w:t>
      </w:r>
      <w:r w:rsidRPr="000D3E55">
        <w:rPr>
          <w:rStyle w:val="Heading2Char"/>
          <w:rFonts w:ascii="Times New Roman" w:hAnsi="Times New Roman" w:cs="Times New Roman"/>
          <w:b/>
          <w:bCs/>
          <w:color w:val="000000" w:themeColor="text1"/>
          <w:sz w:val="20"/>
          <w:szCs w:val="20"/>
        </w:rPr>
        <w:t>Back</w:t>
      </w:r>
      <w:r w:rsidR="001442F1" w:rsidRPr="000D3E55">
        <w:rPr>
          <w:rStyle w:val="Heading2Char"/>
          <w:rFonts w:ascii="Times New Roman" w:hAnsi="Times New Roman" w:cs="Times New Roman"/>
          <w:b/>
          <w:bCs/>
          <w:color w:val="000000" w:themeColor="text1"/>
          <w:sz w:val="20"/>
          <w:szCs w:val="20"/>
        </w:rPr>
        <w:t xml:space="preserve"> </w:t>
      </w:r>
      <w:r w:rsidRPr="000D3E55">
        <w:rPr>
          <w:rStyle w:val="Heading2Char"/>
          <w:rFonts w:ascii="Times New Roman" w:hAnsi="Times New Roman" w:cs="Times New Roman"/>
          <w:b/>
          <w:bCs/>
          <w:color w:val="000000" w:themeColor="text1"/>
          <w:sz w:val="20"/>
          <w:szCs w:val="20"/>
        </w:rPr>
        <w:t xml:space="preserve">test for Minimum Variance Model based on GSEV </w:t>
      </w:r>
      <w:r w:rsidR="00AC4780" w:rsidRPr="000D3E55">
        <w:rPr>
          <w:rStyle w:val="Heading2Char"/>
          <w:rFonts w:ascii="Times New Roman" w:hAnsi="Times New Roman" w:cs="Times New Roman"/>
          <w:b/>
          <w:bCs/>
          <w:color w:val="000000" w:themeColor="text1"/>
          <w:sz w:val="20"/>
          <w:szCs w:val="20"/>
        </w:rPr>
        <w:t>portfolio.</w:t>
      </w:r>
    </w:p>
    <w:p w14:paraId="4ADE997B" w14:textId="58B2DC66" w:rsidR="000D3E55" w:rsidRDefault="000D3E55" w:rsidP="000D3E55">
      <w:pPr>
        <w:spacing w:after="0" w:line="360" w:lineRule="auto"/>
        <w:jc w:val="center"/>
        <w:rPr>
          <w:rStyle w:val="Heading2Char"/>
          <w:rFonts w:ascii="Times New Roman" w:hAnsi="Times New Roman" w:cs="Times New Roman"/>
          <w:b/>
          <w:bCs/>
          <w:color w:val="000000" w:themeColor="text1"/>
          <w:sz w:val="20"/>
          <w:szCs w:val="20"/>
        </w:rPr>
      </w:pPr>
    </w:p>
    <w:p w14:paraId="5E5E4E83" w14:textId="77777777" w:rsidR="00525E3B" w:rsidRDefault="00A31D34"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lastRenderedPageBreak/>
        <w:t xml:space="preserve">It is apparent from Table 2 that there exists significant autocorrelation and the absence of unit roots. Fig 2 shows the synthetic data generated from the GSEV approach and the real data in a 3D plot. Hence, we can utilise this to predict better using the GSEV algorithm. The portfolio performance of the models is summarised in Figures 3 and 4. The out-of-sample </w:t>
      </w:r>
      <w:proofErr w:type="spellStart"/>
      <w:r w:rsidRPr="000D3E55">
        <w:rPr>
          <w:rFonts w:ascii="Times New Roman" w:hAnsi="Times New Roman" w:cs="Times New Roman"/>
          <w:sz w:val="24"/>
          <w:szCs w:val="24"/>
        </w:rPr>
        <w:t>CVaRs</w:t>
      </w:r>
      <w:proofErr w:type="spellEnd"/>
      <w:r w:rsidRPr="000D3E55">
        <w:rPr>
          <w:rFonts w:ascii="Times New Roman" w:hAnsi="Times New Roman" w:cs="Times New Roman"/>
          <w:sz w:val="24"/>
          <w:szCs w:val="24"/>
        </w:rPr>
        <w:t xml:space="preserve"> of the Markowitz EW model are significantly higher than the target. The GSEV approach, on the other hand, produces </w:t>
      </w:r>
      <w:proofErr w:type="spellStart"/>
      <w:r w:rsidRPr="000D3E55">
        <w:rPr>
          <w:rFonts w:ascii="Times New Roman" w:hAnsi="Times New Roman" w:cs="Times New Roman"/>
          <w:sz w:val="24"/>
          <w:szCs w:val="24"/>
        </w:rPr>
        <w:t>CVaRs</w:t>
      </w:r>
      <w:proofErr w:type="spellEnd"/>
      <w:r w:rsidRPr="000D3E55">
        <w:rPr>
          <w:rFonts w:ascii="Times New Roman" w:hAnsi="Times New Roman" w:cs="Times New Roman"/>
          <w:sz w:val="24"/>
          <w:szCs w:val="24"/>
        </w:rPr>
        <w:t xml:space="preserve"> that are </w:t>
      </w:r>
      <w:proofErr w:type="gramStart"/>
      <w:r w:rsidRPr="000D3E55">
        <w:rPr>
          <w:rFonts w:ascii="Times New Roman" w:hAnsi="Times New Roman" w:cs="Times New Roman"/>
          <w:sz w:val="24"/>
          <w:szCs w:val="24"/>
        </w:rPr>
        <w:t>similar to</w:t>
      </w:r>
      <w:proofErr w:type="gramEnd"/>
      <w:r w:rsidRPr="000D3E55">
        <w:rPr>
          <w:rFonts w:ascii="Times New Roman" w:hAnsi="Times New Roman" w:cs="Times New Roman"/>
          <w:sz w:val="24"/>
          <w:szCs w:val="24"/>
        </w:rPr>
        <w:t xml:space="preserve"> the target level producing the smallest risk forecast error. </w:t>
      </w:r>
    </w:p>
    <w:p w14:paraId="31741EA5" w14:textId="77777777" w:rsidR="00525E3B" w:rsidRDefault="00525E3B" w:rsidP="000D3E55">
      <w:pPr>
        <w:spacing w:after="0" w:line="360" w:lineRule="auto"/>
        <w:jc w:val="both"/>
        <w:rPr>
          <w:rFonts w:ascii="Times New Roman" w:hAnsi="Times New Roman" w:cs="Times New Roman"/>
          <w:sz w:val="24"/>
          <w:szCs w:val="24"/>
        </w:rPr>
      </w:pPr>
    </w:p>
    <w:p w14:paraId="2CA368DC" w14:textId="62F6CF1B" w:rsidR="00A31D34" w:rsidRPr="000D3E55" w:rsidRDefault="00A31D34"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The model also consistently produces a lower maximum drawdown, as measured by the peak to trough return, a widely used metric by practitioners. Since the copula imposes a consistent dependency structure across asset pairs, the approach's output is likely to deteriorate as the number of assets and complexity grows. Table 3 shows the relative success of the two models.</w:t>
      </w:r>
    </w:p>
    <w:p w14:paraId="5DCC28EC" w14:textId="75DBE93E" w:rsidR="00A31D34" w:rsidRDefault="00A31D34" w:rsidP="000D3E55">
      <w:pPr>
        <w:spacing w:after="0" w:line="360" w:lineRule="auto"/>
        <w:jc w:val="both"/>
        <w:rPr>
          <w:rFonts w:ascii="Times New Roman" w:hAnsi="Times New Roman" w:cs="Times New Roman"/>
          <w:sz w:val="24"/>
          <w:szCs w:val="24"/>
        </w:rPr>
      </w:pPr>
    </w:p>
    <w:p w14:paraId="108FDE1F" w14:textId="63869ABB" w:rsidR="000D3E55" w:rsidRDefault="000D3E55" w:rsidP="000D3E55">
      <w:pPr>
        <w:spacing w:after="0" w:line="360" w:lineRule="auto"/>
        <w:jc w:val="both"/>
        <w:rPr>
          <w:rFonts w:ascii="Times New Roman" w:hAnsi="Times New Roman" w:cs="Times New Roman"/>
          <w:sz w:val="24"/>
          <w:szCs w:val="24"/>
        </w:rPr>
      </w:pPr>
    </w:p>
    <w:p w14:paraId="3DEAE794" w14:textId="6D972F78" w:rsidR="000D3E55" w:rsidRDefault="000D3E55" w:rsidP="000D3E55">
      <w:pPr>
        <w:spacing w:after="0" w:line="360" w:lineRule="auto"/>
        <w:jc w:val="both"/>
        <w:rPr>
          <w:rFonts w:ascii="Times New Roman" w:hAnsi="Times New Roman" w:cs="Times New Roman"/>
          <w:sz w:val="24"/>
          <w:szCs w:val="24"/>
        </w:rPr>
      </w:pPr>
    </w:p>
    <w:p w14:paraId="5C050BB9" w14:textId="2D4DE10E" w:rsidR="000D3E55" w:rsidRDefault="000D3E55" w:rsidP="000D3E55">
      <w:pPr>
        <w:spacing w:after="0" w:line="360" w:lineRule="auto"/>
        <w:jc w:val="both"/>
        <w:rPr>
          <w:rFonts w:ascii="Times New Roman" w:hAnsi="Times New Roman" w:cs="Times New Roman"/>
          <w:sz w:val="24"/>
          <w:szCs w:val="24"/>
        </w:rPr>
      </w:pPr>
    </w:p>
    <w:p w14:paraId="1FBF9986" w14:textId="78922699" w:rsidR="000D3E55" w:rsidRDefault="000D3E55" w:rsidP="000D3E55">
      <w:pPr>
        <w:spacing w:after="0" w:line="360" w:lineRule="auto"/>
        <w:jc w:val="both"/>
        <w:rPr>
          <w:rFonts w:ascii="Times New Roman" w:hAnsi="Times New Roman" w:cs="Times New Roman"/>
          <w:sz w:val="24"/>
          <w:szCs w:val="24"/>
        </w:rPr>
      </w:pPr>
    </w:p>
    <w:p w14:paraId="19DFBEDC" w14:textId="5C24C6D7" w:rsidR="000D3E55" w:rsidRDefault="000D3E55" w:rsidP="000D3E55">
      <w:pPr>
        <w:spacing w:after="0" w:line="360" w:lineRule="auto"/>
        <w:jc w:val="both"/>
        <w:rPr>
          <w:rFonts w:ascii="Times New Roman" w:hAnsi="Times New Roman" w:cs="Times New Roman"/>
          <w:sz w:val="24"/>
          <w:szCs w:val="24"/>
        </w:rPr>
      </w:pPr>
    </w:p>
    <w:p w14:paraId="09ECFAEE" w14:textId="1F404DBE" w:rsidR="000D3E55" w:rsidRDefault="000D3E55" w:rsidP="000D3E55">
      <w:pPr>
        <w:spacing w:after="0" w:line="360" w:lineRule="auto"/>
        <w:jc w:val="both"/>
        <w:rPr>
          <w:rFonts w:ascii="Times New Roman" w:hAnsi="Times New Roman" w:cs="Times New Roman"/>
          <w:sz w:val="24"/>
          <w:szCs w:val="24"/>
        </w:rPr>
      </w:pPr>
    </w:p>
    <w:p w14:paraId="00F343A0" w14:textId="668EF41D" w:rsidR="000D3E55" w:rsidRDefault="000D3E55" w:rsidP="000D3E55">
      <w:pPr>
        <w:spacing w:after="0" w:line="360" w:lineRule="auto"/>
        <w:jc w:val="both"/>
        <w:rPr>
          <w:rFonts w:ascii="Times New Roman" w:hAnsi="Times New Roman" w:cs="Times New Roman"/>
          <w:sz w:val="24"/>
          <w:szCs w:val="24"/>
        </w:rPr>
      </w:pPr>
    </w:p>
    <w:p w14:paraId="1537DAA6" w14:textId="4CDD4708" w:rsidR="000D3E55" w:rsidRDefault="000D3E55" w:rsidP="000D3E55">
      <w:pPr>
        <w:spacing w:after="0" w:line="360" w:lineRule="auto"/>
        <w:jc w:val="both"/>
        <w:rPr>
          <w:rFonts w:ascii="Times New Roman" w:hAnsi="Times New Roman" w:cs="Times New Roman"/>
          <w:sz w:val="24"/>
          <w:szCs w:val="24"/>
        </w:rPr>
      </w:pPr>
    </w:p>
    <w:p w14:paraId="5FFAE71B" w14:textId="1929E3E7" w:rsidR="000D3E55" w:rsidRDefault="000D3E55" w:rsidP="000D3E55">
      <w:pPr>
        <w:spacing w:after="0" w:line="360" w:lineRule="auto"/>
        <w:jc w:val="both"/>
        <w:rPr>
          <w:rFonts w:ascii="Times New Roman" w:hAnsi="Times New Roman" w:cs="Times New Roman"/>
          <w:sz w:val="24"/>
          <w:szCs w:val="24"/>
        </w:rPr>
      </w:pPr>
    </w:p>
    <w:p w14:paraId="7718C146" w14:textId="34282A2F" w:rsidR="000D3E55" w:rsidRDefault="000D3E55" w:rsidP="000D3E55">
      <w:pPr>
        <w:spacing w:after="0" w:line="360" w:lineRule="auto"/>
        <w:jc w:val="both"/>
        <w:rPr>
          <w:rFonts w:ascii="Times New Roman" w:hAnsi="Times New Roman" w:cs="Times New Roman"/>
          <w:sz w:val="24"/>
          <w:szCs w:val="24"/>
        </w:rPr>
      </w:pPr>
    </w:p>
    <w:p w14:paraId="03E709FF" w14:textId="11E4DFE8" w:rsidR="000D3E55" w:rsidRDefault="000D3E55" w:rsidP="000D3E55">
      <w:pPr>
        <w:spacing w:after="0" w:line="360" w:lineRule="auto"/>
        <w:jc w:val="both"/>
        <w:rPr>
          <w:rFonts w:ascii="Times New Roman" w:hAnsi="Times New Roman" w:cs="Times New Roman"/>
          <w:sz w:val="24"/>
          <w:szCs w:val="24"/>
        </w:rPr>
      </w:pPr>
    </w:p>
    <w:p w14:paraId="146E7D4F" w14:textId="4245D85C" w:rsidR="000D3E55" w:rsidRDefault="000D3E55" w:rsidP="000D3E55">
      <w:pPr>
        <w:spacing w:after="0" w:line="360" w:lineRule="auto"/>
        <w:jc w:val="both"/>
        <w:rPr>
          <w:rFonts w:ascii="Times New Roman" w:hAnsi="Times New Roman" w:cs="Times New Roman"/>
          <w:sz w:val="24"/>
          <w:szCs w:val="24"/>
        </w:rPr>
      </w:pPr>
    </w:p>
    <w:p w14:paraId="0C8A0F93" w14:textId="13E43C48" w:rsidR="000D3E55" w:rsidRDefault="000D3E55" w:rsidP="000D3E55">
      <w:pPr>
        <w:spacing w:after="0" w:line="360" w:lineRule="auto"/>
        <w:jc w:val="both"/>
        <w:rPr>
          <w:rFonts w:ascii="Times New Roman" w:hAnsi="Times New Roman" w:cs="Times New Roman"/>
          <w:sz w:val="24"/>
          <w:szCs w:val="24"/>
        </w:rPr>
      </w:pPr>
    </w:p>
    <w:p w14:paraId="35E947D6" w14:textId="1EA0B6E6" w:rsidR="000D3E55" w:rsidRDefault="000D3E55" w:rsidP="000D3E55">
      <w:pPr>
        <w:spacing w:after="0" w:line="360" w:lineRule="auto"/>
        <w:jc w:val="both"/>
        <w:rPr>
          <w:rFonts w:ascii="Times New Roman" w:hAnsi="Times New Roman" w:cs="Times New Roman"/>
          <w:sz w:val="24"/>
          <w:szCs w:val="24"/>
        </w:rPr>
      </w:pPr>
    </w:p>
    <w:p w14:paraId="1695691A" w14:textId="7D53FF9D" w:rsidR="000D3E55" w:rsidRDefault="000D3E55" w:rsidP="000D3E55">
      <w:pPr>
        <w:spacing w:after="0" w:line="360" w:lineRule="auto"/>
        <w:jc w:val="both"/>
        <w:rPr>
          <w:rFonts w:ascii="Times New Roman" w:hAnsi="Times New Roman" w:cs="Times New Roman"/>
          <w:sz w:val="24"/>
          <w:szCs w:val="24"/>
        </w:rPr>
      </w:pPr>
    </w:p>
    <w:p w14:paraId="1A821808" w14:textId="781A1A82" w:rsidR="000D3E55" w:rsidRDefault="000D3E55" w:rsidP="000D3E55">
      <w:pPr>
        <w:spacing w:after="0" w:line="360" w:lineRule="auto"/>
        <w:jc w:val="both"/>
        <w:rPr>
          <w:rFonts w:ascii="Times New Roman" w:hAnsi="Times New Roman" w:cs="Times New Roman"/>
          <w:sz w:val="24"/>
          <w:szCs w:val="24"/>
        </w:rPr>
      </w:pPr>
    </w:p>
    <w:p w14:paraId="1C77DAED" w14:textId="77777777" w:rsidR="006653DA" w:rsidRDefault="006653DA" w:rsidP="000D3E55">
      <w:pPr>
        <w:spacing w:after="0" w:line="360" w:lineRule="auto"/>
        <w:jc w:val="both"/>
        <w:rPr>
          <w:rFonts w:ascii="Times New Roman" w:hAnsi="Times New Roman" w:cs="Times New Roman"/>
          <w:sz w:val="24"/>
          <w:szCs w:val="24"/>
        </w:rPr>
      </w:pPr>
    </w:p>
    <w:p w14:paraId="0538B3E4" w14:textId="299CCEF8" w:rsidR="006653DA" w:rsidRDefault="006653DA" w:rsidP="006653DA">
      <w:pPr>
        <w:pStyle w:val="Heading1"/>
        <w:spacing w:before="0" w:after="0" w:line="360" w:lineRule="auto"/>
        <w:jc w:val="left"/>
      </w:pPr>
      <w:bookmarkStart w:id="20" w:name="_Toc69902263"/>
      <w:bookmarkStart w:id="21" w:name="_Toc69902289"/>
    </w:p>
    <w:p w14:paraId="7FBCCE51" w14:textId="77777777" w:rsidR="006653DA" w:rsidRPr="006653DA" w:rsidRDefault="006653DA" w:rsidP="006653DA">
      <w:pPr>
        <w:rPr>
          <w:lang w:eastAsia="en-IN"/>
        </w:rPr>
      </w:pPr>
    </w:p>
    <w:p w14:paraId="54A05067" w14:textId="0B2E37DF" w:rsidR="006653DA" w:rsidRDefault="00525E3B" w:rsidP="006653DA">
      <w:pPr>
        <w:pStyle w:val="Heading1"/>
        <w:spacing w:before="0" w:after="0" w:line="360" w:lineRule="auto"/>
        <w:rPr>
          <w:color w:val="000000" w:themeColor="text1"/>
          <w:sz w:val="32"/>
          <w:szCs w:val="32"/>
          <w:u w:val="single"/>
        </w:rPr>
      </w:pPr>
      <w:r>
        <w:rPr>
          <w:color w:val="000000" w:themeColor="text1"/>
          <w:sz w:val="32"/>
          <w:szCs w:val="32"/>
          <w:u w:val="single"/>
        </w:rPr>
        <w:lastRenderedPageBreak/>
        <w:t xml:space="preserve">CONCLUSION AND </w:t>
      </w:r>
      <w:r w:rsidR="00E56551" w:rsidRPr="000D3E55">
        <w:rPr>
          <w:color w:val="000000" w:themeColor="text1"/>
          <w:sz w:val="32"/>
          <w:szCs w:val="32"/>
          <w:u w:val="single"/>
        </w:rPr>
        <w:t>DISCUSSION</w:t>
      </w:r>
      <w:bookmarkEnd w:id="20"/>
      <w:bookmarkEnd w:id="21"/>
    </w:p>
    <w:p w14:paraId="07222435" w14:textId="77777777" w:rsidR="00525E3B" w:rsidRPr="00525E3B" w:rsidRDefault="00525E3B" w:rsidP="00525E3B">
      <w:pPr>
        <w:rPr>
          <w:lang w:eastAsia="en-IN"/>
        </w:rPr>
      </w:pPr>
    </w:p>
    <w:p w14:paraId="78098C76" w14:textId="3F620050" w:rsidR="00525E3B" w:rsidRDefault="000A1011" w:rsidP="000D3E55">
      <w:pPr>
        <w:spacing w:after="0" w:line="360" w:lineRule="auto"/>
        <w:jc w:val="both"/>
        <w:rPr>
          <w:rFonts w:ascii="Times New Roman" w:hAnsi="Times New Roman" w:cs="Times New Roman"/>
          <w:noProof/>
          <w:sz w:val="24"/>
          <w:szCs w:val="24"/>
        </w:rPr>
      </w:pPr>
      <w:r w:rsidRPr="000D3E55">
        <w:rPr>
          <w:rFonts w:ascii="Times New Roman" w:hAnsi="Times New Roman" w:cs="Times New Roman"/>
          <w:noProof/>
          <w:sz w:val="24"/>
          <w:szCs w:val="24"/>
        </w:rPr>
        <w:t>This</w:t>
      </w:r>
      <w:r w:rsidR="009618DA">
        <w:rPr>
          <w:rFonts w:ascii="Times New Roman" w:hAnsi="Times New Roman" w:cs="Times New Roman"/>
          <w:noProof/>
          <w:sz w:val="24"/>
          <w:szCs w:val="24"/>
        </w:rPr>
        <w:t xml:space="preserve"> </w:t>
      </w:r>
      <w:r w:rsidRPr="000D3E55">
        <w:rPr>
          <w:rFonts w:ascii="Times New Roman" w:hAnsi="Times New Roman" w:cs="Times New Roman"/>
          <w:noProof/>
          <w:sz w:val="24"/>
          <w:szCs w:val="24"/>
        </w:rPr>
        <w:t xml:space="preserve">implementation </w:t>
      </w:r>
      <w:r w:rsidR="009618DA">
        <w:rPr>
          <w:rFonts w:ascii="Times New Roman" w:hAnsi="Times New Roman" w:cs="Times New Roman"/>
          <w:noProof/>
          <w:sz w:val="24"/>
          <w:szCs w:val="24"/>
        </w:rPr>
        <w:t xml:space="preserve">was </w:t>
      </w:r>
      <w:r w:rsidRPr="000D3E55">
        <w:rPr>
          <w:rFonts w:ascii="Times New Roman" w:hAnsi="Times New Roman" w:cs="Times New Roman"/>
          <w:noProof/>
          <w:sz w:val="24"/>
          <w:szCs w:val="24"/>
        </w:rPr>
        <w:t xml:space="preserve">aimed to strengthen Gaussian approaches that systematically underestimate tail risk, in line with previous work in the field. Any strategy that quantifies tail risk using the Gaussian distribution poses a major risk to investor health. </w:t>
      </w:r>
      <w:r w:rsidR="009618DA" w:rsidRPr="009618DA">
        <w:rPr>
          <w:rFonts w:ascii="Times New Roman" w:hAnsi="Times New Roman" w:cs="Times New Roman"/>
          <w:noProof/>
          <w:color w:val="FFFFFF" w:themeColor="background1"/>
          <w:sz w:val="24"/>
          <w:szCs w:val="24"/>
        </w:rPr>
        <w:t>“</w:t>
      </w:r>
      <w:r w:rsidRPr="000D3E55">
        <w:rPr>
          <w:rFonts w:ascii="Times New Roman" w:hAnsi="Times New Roman" w:cs="Times New Roman"/>
          <w:noProof/>
          <w:sz w:val="24"/>
          <w:szCs w:val="24"/>
        </w:rPr>
        <w:t xml:space="preserve">Conditional volatility approaches tend to be an important component of a sensible VaR estimation model since they reduce the proportion of consecutive breaches. </w:t>
      </w:r>
    </w:p>
    <w:p w14:paraId="400A85BE" w14:textId="77777777" w:rsidR="00525E3B" w:rsidRDefault="00525E3B" w:rsidP="000D3E55">
      <w:pPr>
        <w:spacing w:after="0" w:line="360" w:lineRule="auto"/>
        <w:jc w:val="both"/>
        <w:rPr>
          <w:rFonts w:ascii="Times New Roman" w:hAnsi="Times New Roman" w:cs="Times New Roman"/>
          <w:noProof/>
          <w:sz w:val="24"/>
          <w:szCs w:val="24"/>
        </w:rPr>
      </w:pPr>
    </w:p>
    <w:p w14:paraId="7B087244" w14:textId="038E89A4" w:rsidR="000A1011" w:rsidRDefault="000A1011" w:rsidP="000D3E55">
      <w:pPr>
        <w:spacing w:after="0" w:line="360" w:lineRule="auto"/>
        <w:jc w:val="both"/>
        <w:rPr>
          <w:rFonts w:ascii="Times New Roman" w:hAnsi="Times New Roman" w:cs="Times New Roman"/>
          <w:noProof/>
          <w:sz w:val="24"/>
          <w:szCs w:val="24"/>
        </w:rPr>
      </w:pPr>
      <w:r w:rsidRPr="000D3E55">
        <w:rPr>
          <w:rFonts w:ascii="Times New Roman" w:hAnsi="Times New Roman" w:cs="Times New Roman"/>
          <w:noProof/>
          <w:sz w:val="24"/>
          <w:szCs w:val="24"/>
        </w:rPr>
        <w:t>The GSEV approach produces more reliable VaR forecasts than the GGEV approach, which employs a symmetrical dependency structure, suggesting the significance of accounting for asymmetric dependence. We believe that these findings are applicable to other risk control procedures, but we'll leave that to further study.</w:t>
      </w:r>
    </w:p>
    <w:p w14:paraId="60EA5CD0" w14:textId="77777777" w:rsidR="00525E3B" w:rsidRPr="000D3E55" w:rsidRDefault="00525E3B" w:rsidP="000D3E55">
      <w:pPr>
        <w:spacing w:after="0" w:line="360" w:lineRule="auto"/>
        <w:jc w:val="both"/>
        <w:rPr>
          <w:rFonts w:ascii="Times New Roman" w:hAnsi="Times New Roman" w:cs="Times New Roman"/>
          <w:noProof/>
          <w:sz w:val="24"/>
          <w:szCs w:val="24"/>
        </w:rPr>
      </w:pPr>
    </w:p>
    <w:p w14:paraId="4F7E660A" w14:textId="3D166694" w:rsidR="00AC4780" w:rsidRDefault="000A1011" w:rsidP="000D3E55">
      <w:pPr>
        <w:spacing w:after="0" w:line="360" w:lineRule="auto"/>
        <w:jc w:val="both"/>
        <w:rPr>
          <w:rFonts w:ascii="Times New Roman" w:hAnsi="Times New Roman" w:cs="Times New Roman"/>
          <w:noProof/>
          <w:sz w:val="24"/>
          <w:szCs w:val="24"/>
        </w:rPr>
      </w:pPr>
      <w:bookmarkStart w:id="22" w:name="_Hlk69925650"/>
      <w:r w:rsidRPr="000D3E55">
        <w:rPr>
          <w:rFonts w:ascii="Times New Roman" w:hAnsi="Times New Roman" w:cs="Times New Roman"/>
          <w:noProof/>
          <w:sz w:val="24"/>
          <w:szCs w:val="24"/>
        </w:rPr>
        <w:t>We conclude that the GSEV method outperforms mean–variance in our out-of-sample portfolio rebalancing study. In comparison to the mean–variance method, historical simulation produces a small increase in economic value</w:t>
      </w:r>
      <w:bookmarkEnd w:id="22"/>
      <w:r w:rsidRPr="000D3E55">
        <w:rPr>
          <w:rFonts w:ascii="Times New Roman" w:hAnsi="Times New Roman" w:cs="Times New Roman"/>
          <w:noProof/>
          <w:sz w:val="24"/>
          <w:szCs w:val="24"/>
        </w:rPr>
        <w:t>. The added benefit of the GGEV and GSEV approaches is important. The use of a conditional volatility approach in combination with a heavy-tailed distribution is a popular unifying factor across both of these approaches.</w:t>
      </w:r>
    </w:p>
    <w:p w14:paraId="1F6A0340" w14:textId="77777777" w:rsidR="006653DA" w:rsidRPr="000D3E55" w:rsidRDefault="006653DA" w:rsidP="000D3E55">
      <w:pPr>
        <w:spacing w:after="0" w:line="360" w:lineRule="auto"/>
        <w:jc w:val="both"/>
        <w:rPr>
          <w:rFonts w:ascii="Times New Roman" w:hAnsi="Times New Roman" w:cs="Times New Roman"/>
          <w:noProof/>
          <w:sz w:val="24"/>
          <w:szCs w:val="24"/>
        </w:rPr>
      </w:pPr>
    </w:p>
    <w:p w14:paraId="459B0485" w14:textId="77777777" w:rsidR="00525E3B" w:rsidRDefault="000A1011" w:rsidP="000D3E55">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The GSEV approach has the potential to provide significant value addition while minimising risk. The GSEV method also has the lowest maximum drawdown (MDD) values and the most reliable portfolio VaR estimates out of study. This demonstrates how important it is to account for asymmetric dependency. </w:t>
      </w:r>
    </w:p>
    <w:p w14:paraId="688F199D" w14:textId="77777777" w:rsidR="00525E3B" w:rsidRDefault="00525E3B" w:rsidP="000D3E55">
      <w:pPr>
        <w:spacing w:after="0" w:line="360" w:lineRule="auto"/>
        <w:jc w:val="both"/>
        <w:rPr>
          <w:rFonts w:ascii="Times New Roman" w:hAnsi="Times New Roman" w:cs="Times New Roman"/>
          <w:sz w:val="24"/>
          <w:szCs w:val="24"/>
        </w:rPr>
      </w:pPr>
    </w:p>
    <w:p w14:paraId="0F434A9F" w14:textId="6262826E" w:rsidR="002A5B8F" w:rsidRPr="00DA6877" w:rsidRDefault="000A1011" w:rsidP="000D3E55">
      <w:pPr>
        <w:spacing w:after="0" w:line="360" w:lineRule="auto"/>
        <w:jc w:val="both"/>
        <w:rPr>
          <w:rFonts w:ascii="Times New Roman" w:hAnsi="Times New Roman" w:cs="Times New Roman"/>
          <w:color w:val="FFFFFF" w:themeColor="background1"/>
          <w:sz w:val="24"/>
          <w:szCs w:val="24"/>
        </w:rPr>
      </w:pPr>
      <w:r w:rsidRPr="000D3E55">
        <w:rPr>
          <w:rFonts w:ascii="Times New Roman" w:hAnsi="Times New Roman" w:cs="Times New Roman"/>
          <w:sz w:val="24"/>
          <w:szCs w:val="24"/>
        </w:rPr>
        <w:t xml:space="preserve">This study has </w:t>
      </w:r>
      <w:proofErr w:type="gramStart"/>
      <w:r w:rsidRPr="000D3E55">
        <w:rPr>
          <w:rFonts w:ascii="Times New Roman" w:hAnsi="Times New Roman" w:cs="Times New Roman"/>
          <w:sz w:val="24"/>
          <w:szCs w:val="24"/>
        </w:rPr>
        <w:t>a number of</w:t>
      </w:r>
      <w:proofErr w:type="gramEnd"/>
      <w:r w:rsidRPr="000D3E55">
        <w:rPr>
          <w:rFonts w:ascii="Times New Roman" w:hAnsi="Times New Roman" w:cs="Times New Roman"/>
          <w:sz w:val="24"/>
          <w:szCs w:val="24"/>
        </w:rPr>
        <w:t xml:space="preserve"> consequences for fund managers. Managers can use a conditional volatility model to quantify fat tail risk and optimise investment portfolios if asset return volatility is stochastic and clustered. Exponentially weighted covariance estimators, GARCH, stochastic volatility models, and realised volatility using HF data are some of the options suggested.</w:t>
      </w:r>
      <w:r w:rsidR="00AC4780" w:rsidRPr="000D3E55">
        <w:rPr>
          <w:rFonts w:ascii="Times New Roman" w:hAnsi="Times New Roman" w:cs="Times New Roman"/>
          <w:sz w:val="24"/>
          <w:szCs w:val="24"/>
        </w:rPr>
        <w:t xml:space="preserve"> </w:t>
      </w:r>
      <w:r w:rsidRPr="000D3E55">
        <w:rPr>
          <w:rFonts w:ascii="Times New Roman" w:hAnsi="Times New Roman" w:cs="Times New Roman"/>
          <w:sz w:val="24"/>
          <w:szCs w:val="24"/>
        </w:rPr>
        <w:t xml:space="preserve">In the case of HF results, </w:t>
      </w:r>
      <w:r w:rsidR="00223D04" w:rsidRPr="000D3E55">
        <w:rPr>
          <w:rFonts w:ascii="Times New Roman" w:hAnsi="Times New Roman" w:cs="Times New Roman"/>
          <w:sz w:val="24"/>
          <w:szCs w:val="24"/>
        </w:rPr>
        <w:t>noise from</w:t>
      </w:r>
      <w:r w:rsidRPr="000D3E55">
        <w:rPr>
          <w:rFonts w:ascii="Times New Roman" w:hAnsi="Times New Roman" w:cs="Times New Roman"/>
          <w:sz w:val="24"/>
          <w:szCs w:val="24"/>
        </w:rPr>
        <w:t xml:space="preserve"> market microstructures must be taken into account. </w:t>
      </w:r>
      <w:r w:rsidR="002A5B8F" w:rsidRPr="000D3E55">
        <w:rPr>
          <w:rFonts w:ascii="Times New Roman" w:hAnsi="Times New Roman" w:cs="Times New Roman"/>
          <w:sz w:val="24"/>
          <w:szCs w:val="24"/>
        </w:rPr>
        <w:t>[</w:t>
      </w:r>
      <w:r w:rsidR="00AC4780" w:rsidRPr="000D3E55">
        <w:rPr>
          <w:rFonts w:ascii="Times New Roman" w:hAnsi="Times New Roman" w:cs="Times New Roman"/>
          <w:sz w:val="24"/>
          <w:szCs w:val="24"/>
        </w:rPr>
        <w:t>Ait-</w:t>
      </w:r>
      <w:proofErr w:type="spellStart"/>
      <w:r w:rsidR="00AC4780" w:rsidRPr="000D3E55">
        <w:rPr>
          <w:rFonts w:ascii="Times New Roman" w:hAnsi="Times New Roman" w:cs="Times New Roman"/>
          <w:sz w:val="24"/>
          <w:szCs w:val="24"/>
        </w:rPr>
        <w:t>Sahalia</w:t>
      </w:r>
      <w:proofErr w:type="spellEnd"/>
      <w:r w:rsidR="002A5B8F" w:rsidRPr="000D3E55">
        <w:rPr>
          <w:rFonts w:ascii="Times New Roman" w:hAnsi="Times New Roman" w:cs="Times New Roman"/>
          <w:sz w:val="24"/>
          <w:szCs w:val="24"/>
        </w:rPr>
        <w:t xml:space="preserve">, </w:t>
      </w:r>
      <w:r w:rsidR="00AC4780" w:rsidRPr="000D3E55">
        <w:rPr>
          <w:rFonts w:ascii="Times New Roman" w:hAnsi="Times New Roman" w:cs="Times New Roman"/>
          <w:sz w:val="24"/>
          <w:szCs w:val="24"/>
        </w:rPr>
        <w:t>2010</w:t>
      </w:r>
      <w:r w:rsidR="002A5B8F" w:rsidRPr="000D3E55">
        <w:rPr>
          <w:rFonts w:ascii="Times New Roman" w:hAnsi="Times New Roman" w:cs="Times New Roman"/>
          <w:sz w:val="24"/>
          <w:szCs w:val="24"/>
        </w:rPr>
        <w:t>]</w:t>
      </w:r>
      <w:r w:rsidR="00AC4780" w:rsidRPr="000D3E55">
        <w:rPr>
          <w:rFonts w:ascii="Times New Roman" w:hAnsi="Times New Roman" w:cs="Times New Roman"/>
          <w:sz w:val="24"/>
          <w:szCs w:val="24"/>
        </w:rPr>
        <w:t>.</w:t>
      </w:r>
    </w:p>
    <w:p w14:paraId="6E549B5C" w14:textId="77777777" w:rsidR="006653DA" w:rsidRPr="000D3E55" w:rsidRDefault="006653DA" w:rsidP="000D3E55">
      <w:pPr>
        <w:spacing w:after="0" w:line="360" w:lineRule="auto"/>
        <w:jc w:val="both"/>
        <w:rPr>
          <w:rFonts w:ascii="Times New Roman" w:hAnsi="Times New Roman" w:cs="Times New Roman"/>
          <w:sz w:val="24"/>
          <w:szCs w:val="24"/>
        </w:rPr>
      </w:pPr>
    </w:p>
    <w:p w14:paraId="28363939" w14:textId="78329531" w:rsidR="000D3E55" w:rsidRDefault="000A1011" w:rsidP="006653DA">
      <w:pPr>
        <w:spacing w:after="0" w:line="360" w:lineRule="auto"/>
        <w:jc w:val="both"/>
        <w:rPr>
          <w:rFonts w:ascii="Times New Roman" w:hAnsi="Times New Roman" w:cs="Times New Roman"/>
          <w:sz w:val="24"/>
          <w:szCs w:val="24"/>
        </w:rPr>
      </w:pPr>
      <w:r w:rsidRPr="000D3E55">
        <w:rPr>
          <w:rFonts w:ascii="Times New Roman" w:hAnsi="Times New Roman" w:cs="Times New Roman"/>
          <w:sz w:val="24"/>
          <w:szCs w:val="24"/>
        </w:rPr>
        <w:t xml:space="preserve">Investors can use a heavy-tailed distribution in the form of skewed-t distributions or other models if conditional returns are non-Gaussian. Finally, when calculating VaR and evaluating </w:t>
      </w:r>
      <w:r w:rsidRPr="000D3E55">
        <w:rPr>
          <w:rFonts w:ascii="Times New Roman" w:hAnsi="Times New Roman" w:cs="Times New Roman"/>
          <w:sz w:val="24"/>
          <w:szCs w:val="24"/>
        </w:rPr>
        <w:lastRenderedPageBreak/>
        <w:t xml:space="preserve">portfolio weights, investors should consider asymmetric dependency. </w:t>
      </w:r>
      <w:r w:rsidR="00223D04" w:rsidRPr="000D3E55">
        <w:rPr>
          <w:rFonts w:ascii="Times New Roman" w:hAnsi="Times New Roman" w:cs="Times New Roman"/>
          <w:sz w:val="24"/>
          <w:szCs w:val="24"/>
        </w:rPr>
        <w:t>The skewed-t copula seems to be a solid and underplayed choice. The dispersion of our multivariate approach's risk estimates is a potential field for future research. This method is time-consuming to implement because it necessitates the calculation of a large number of pa</w:t>
      </w:r>
      <w:r w:rsidR="00AC4780" w:rsidRPr="000D3E55">
        <w:rPr>
          <w:rFonts w:ascii="Times New Roman" w:hAnsi="Times New Roman" w:cs="Times New Roman"/>
          <w:sz w:val="24"/>
          <w:szCs w:val="24"/>
        </w:rPr>
        <w:t xml:space="preserve">rameters. </w:t>
      </w:r>
      <w:r w:rsidR="00223D04" w:rsidRPr="000D3E55">
        <w:rPr>
          <w:rFonts w:ascii="Times New Roman" w:hAnsi="Times New Roman" w:cs="Times New Roman"/>
          <w:sz w:val="24"/>
          <w:szCs w:val="24"/>
        </w:rPr>
        <w:t>In this context, it would be fascinating to put At-</w:t>
      </w:r>
      <w:proofErr w:type="spellStart"/>
      <w:r w:rsidR="00223D04" w:rsidRPr="000D3E55">
        <w:rPr>
          <w:rFonts w:ascii="Times New Roman" w:hAnsi="Times New Roman" w:cs="Times New Roman"/>
          <w:sz w:val="24"/>
          <w:szCs w:val="24"/>
        </w:rPr>
        <w:t>Sahalia</w:t>
      </w:r>
      <w:proofErr w:type="spellEnd"/>
      <w:r w:rsidR="00223D04" w:rsidRPr="000D3E55">
        <w:rPr>
          <w:rFonts w:ascii="Times New Roman" w:hAnsi="Times New Roman" w:cs="Times New Roman"/>
          <w:sz w:val="24"/>
          <w:szCs w:val="24"/>
        </w:rPr>
        <w:t xml:space="preserve"> and Brandt's more frugal portfolio selection strategy into practise (2001)</w:t>
      </w:r>
      <w:proofErr w:type="gramStart"/>
      <w:r w:rsidR="00223D04" w:rsidRPr="000D3E55">
        <w:rPr>
          <w:rFonts w:ascii="Times New Roman" w:hAnsi="Times New Roman" w:cs="Times New Roman"/>
          <w:sz w:val="24"/>
          <w:szCs w:val="24"/>
        </w:rPr>
        <w:t>.</w:t>
      </w:r>
      <w:r w:rsidR="00DA6877">
        <w:rPr>
          <w:rFonts w:ascii="Times New Roman" w:hAnsi="Times New Roman" w:cs="Times New Roman"/>
          <w:sz w:val="24"/>
          <w:szCs w:val="24"/>
        </w:rPr>
        <w:t xml:space="preserve"> </w:t>
      </w:r>
      <w:r w:rsidR="009618DA" w:rsidRPr="009618DA">
        <w:rPr>
          <w:rFonts w:ascii="Times New Roman" w:hAnsi="Times New Roman" w:cs="Times New Roman"/>
          <w:color w:val="FFFFFF" w:themeColor="background1"/>
          <w:sz w:val="24"/>
          <w:szCs w:val="24"/>
        </w:rPr>
        <w:t>”</w:t>
      </w:r>
      <w:proofErr w:type="gramEnd"/>
    </w:p>
    <w:p w14:paraId="13D6D052" w14:textId="11E193E8" w:rsidR="00ED22D9" w:rsidRDefault="00ED22D9" w:rsidP="006653DA">
      <w:pPr>
        <w:spacing w:after="0" w:line="360" w:lineRule="auto"/>
        <w:jc w:val="both"/>
        <w:rPr>
          <w:rFonts w:ascii="Times New Roman" w:hAnsi="Times New Roman" w:cs="Times New Roman"/>
          <w:sz w:val="24"/>
          <w:szCs w:val="24"/>
        </w:rPr>
      </w:pPr>
    </w:p>
    <w:p w14:paraId="15F3E6ED" w14:textId="77777777" w:rsidR="00ED22D9" w:rsidRDefault="00ED22D9" w:rsidP="006653DA">
      <w:pPr>
        <w:spacing w:after="0" w:line="360" w:lineRule="auto"/>
        <w:jc w:val="both"/>
        <w:rPr>
          <w:rFonts w:ascii="Times New Roman" w:hAnsi="Times New Roman" w:cs="Times New Roman"/>
          <w:sz w:val="24"/>
          <w:szCs w:val="24"/>
        </w:rPr>
      </w:pPr>
    </w:p>
    <w:p w14:paraId="75885E10" w14:textId="0B8D764A" w:rsidR="00525E3B" w:rsidRDefault="00525E3B" w:rsidP="006653DA">
      <w:pPr>
        <w:spacing w:after="0" w:line="360" w:lineRule="auto"/>
        <w:jc w:val="both"/>
        <w:rPr>
          <w:rFonts w:ascii="Times New Roman" w:hAnsi="Times New Roman" w:cs="Times New Roman"/>
          <w:sz w:val="24"/>
          <w:szCs w:val="24"/>
        </w:rPr>
      </w:pPr>
    </w:p>
    <w:p w14:paraId="4CFFACB4" w14:textId="65D19128" w:rsidR="00525E3B" w:rsidRDefault="00525E3B" w:rsidP="006653DA">
      <w:pPr>
        <w:spacing w:after="0" w:line="360" w:lineRule="auto"/>
        <w:jc w:val="both"/>
        <w:rPr>
          <w:rFonts w:ascii="Times New Roman" w:hAnsi="Times New Roman" w:cs="Times New Roman"/>
          <w:sz w:val="24"/>
          <w:szCs w:val="24"/>
        </w:rPr>
      </w:pPr>
    </w:p>
    <w:p w14:paraId="33BA915C" w14:textId="02032EE7" w:rsidR="00525E3B" w:rsidRDefault="00525E3B" w:rsidP="006653DA">
      <w:pPr>
        <w:spacing w:after="0" w:line="360" w:lineRule="auto"/>
        <w:jc w:val="both"/>
        <w:rPr>
          <w:rFonts w:ascii="Times New Roman" w:hAnsi="Times New Roman" w:cs="Times New Roman"/>
          <w:sz w:val="24"/>
          <w:szCs w:val="24"/>
        </w:rPr>
      </w:pPr>
    </w:p>
    <w:p w14:paraId="4F2B054C" w14:textId="7B23FB30" w:rsidR="00525E3B" w:rsidRDefault="00525E3B" w:rsidP="006653DA">
      <w:pPr>
        <w:spacing w:after="0" w:line="360" w:lineRule="auto"/>
        <w:jc w:val="both"/>
        <w:rPr>
          <w:rFonts w:ascii="Times New Roman" w:hAnsi="Times New Roman" w:cs="Times New Roman"/>
          <w:sz w:val="24"/>
          <w:szCs w:val="24"/>
        </w:rPr>
      </w:pPr>
    </w:p>
    <w:p w14:paraId="2E686942" w14:textId="78B81A0D" w:rsidR="00525E3B" w:rsidRDefault="00525E3B" w:rsidP="006653DA">
      <w:pPr>
        <w:spacing w:after="0" w:line="360" w:lineRule="auto"/>
        <w:jc w:val="both"/>
        <w:rPr>
          <w:rFonts w:ascii="Times New Roman" w:hAnsi="Times New Roman" w:cs="Times New Roman"/>
          <w:sz w:val="24"/>
          <w:szCs w:val="24"/>
        </w:rPr>
      </w:pPr>
    </w:p>
    <w:p w14:paraId="49CC502B" w14:textId="0C5567D9" w:rsidR="00525E3B" w:rsidRDefault="00525E3B" w:rsidP="006653DA">
      <w:pPr>
        <w:spacing w:after="0" w:line="360" w:lineRule="auto"/>
        <w:jc w:val="both"/>
        <w:rPr>
          <w:rFonts w:ascii="Times New Roman" w:hAnsi="Times New Roman" w:cs="Times New Roman"/>
          <w:sz w:val="24"/>
          <w:szCs w:val="24"/>
        </w:rPr>
      </w:pPr>
    </w:p>
    <w:p w14:paraId="437DA661" w14:textId="248CFC75" w:rsidR="00525E3B" w:rsidRDefault="00525E3B" w:rsidP="006653DA">
      <w:pPr>
        <w:spacing w:after="0" w:line="360" w:lineRule="auto"/>
        <w:jc w:val="both"/>
        <w:rPr>
          <w:rFonts w:ascii="Times New Roman" w:hAnsi="Times New Roman" w:cs="Times New Roman"/>
          <w:sz w:val="24"/>
          <w:szCs w:val="24"/>
        </w:rPr>
      </w:pPr>
    </w:p>
    <w:p w14:paraId="4FBDE952" w14:textId="7CA6A5BB" w:rsidR="00525E3B" w:rsidRDefault="00525E3B" w:rsidP="006653DA">
      <w:pPr>
        <w:spacing w:after="0" w:line="360" w:lineRule="auto"/>
        <w:jc w:val="both"/>
        <w:rPr>
          <w:rFonts w:ascii="Times New Roman" w:hAnsi="Times New Roman" w:cs="Times New Roman"/>
          <w:sz w:val="24"/>
          <w:szCs w:val="24"/>
        </w:rPr>
      </w:pPr>
    </w:p>
    <w:p w14:paraId="2030EED2" w14:textId="1FF7A0C7" w:rsidR="00525E3B" w:rsidRDefault="00525E3B" w:rsidP="006653DA">
      <w:pPr>
        <w:spacing w:after="0" w:line="360" w:lineRule="auto"/>
        <w:jc w:val="both"/>
        <w:rPr>
          <w:rFonts w:ascii="Times New Roman" w:hAnsi="Times New Roman" w:cs="Times New Roman"/>
          <w:sz w:val="24"/>
          <w:szCs w:val="24"/>
        </w:rPr>
      </w:pPr>
    </w:p>
    <w:p w14:paraId="79DFC54F" w14:textId="3AEF25AF" w:rsidR="00525E3B" w:rsidRDefault="00525E3B" w:rsidP="006653DA">
      <w:pPr>
        <w:spacing w:after="0" w:line="360" w:lineRule="auto"/>
        <w:jc w:val="both"/>
        <w:rPr>
          <w:rFonts w:ascii="Times New Roman" w:hAnsi="Times New Roman" w:cs="Times New Roman"/>
          <w:sz w:val="24"/>
          <w:szCs w:val="24"/>
        </w:rPr>
      </w:pPr>
    </w:p>
    <w:p w14:paraId="03857FC6" w14:textId="061E351A" w:rsidR="00525E3B" w:rsidRDefault="00525E3B" w:rsidP="006653DA">
      <w:pPr>
        <w:spacing w:after="0" w:line="360" w:lineRule="auto"/>
        <w:jc w:val="both"/>
        <w:rPr>
          <w:rFonts w:ascii="Times New Roman" w:hAnsi="Times New Roman" w:cs="Times New Roman"/>
          <w:sz w:val="24"/>
          <w:szCs w:val="24"/>
        </w:rPr>
      </w:pPr>
    </w:p>
    <w:p w14:paraId="4FE7E65C" w14:textId="58F4DEDE" w:rsidR="00525E3B" w:rsidRDefault="00525E3B" w:rsidP="006653DA">
      <w:pPr>
        <w:spacing w:after="0" w:line="360" w:lineRule="auto"/>
        <w:jc w:val="both"/>
        <w:rPr>
          <w:rFonts w:ascii="Times New Roman" w:hAnsi="Times New Roman" w:cs="Times New Roman"/>
          <w:sz w:val="24"/>
          <w:szCs w:val="24"/>
        </w:rPr>
      </w:pPr>
    </w:p>
    <w:p w14:paraId="4516D3C6" w14:textId="68F7A367" w:rsidR="00525E3B" w:rsidRDefault="00525E3B" w:rsidP="006653DA">
      <w:pPr>
        <w:spacing w:after="0" w:line="360" w:lineRule="auto"/>
        <w:jc w:val="both"/>
        <w:rPr>
          <w:rFonts w:ascii="Times New Roman" w:hAnsi="Times New Roman" w:cs="Times New Roman"/>
          <w:sz w:val="24"/>
          <w:szCs w:val="24"/>
        </w:rPr>
      </w:pPr>
    </w:p>
    <w:p w14:paraId="7F44A305" w14:textId="1F746AB7" w:rsidR="00525E3B" w:rsidRDefault="00525E3B" w:rsidP="006653DA">
      <w:pPr>
        <w:spacing w:after="0" w:line="360" w:lineRule="auto"/>
        <w:jc w:val="both"/>
        <w:rPr>
          <w:rFonts w:ascii="Times New Roman" w:hAnsi="Times New Roman" w:cs="Times New Roman"/>
          <w:sz w:val="24"/>
          <w:szCs w:val="24"/>
        </w:rPr>
      </w:pPr>
    </w:p>
    <w:p w14:paraId="502EC193" w14:textId="3E5902F4" w:rsidR="00525E3B" w:rsidRDefault="00525E3B" w:rsidP="006653DA">
      <w:pPr>
        <w:spacing w:after="0" w:line="360" w:lineRule="auto"/>
        <w:jc w:val="both"/>
        <w:rPr>
          <w:rFonts w:ascii="Times New Roman" w:hAnsi="Times New Roman" w:cs="Times New Roman"/>
          <w:sz w:val="24"/>
          <w:szCs w:val="24"/>
        </w:rPr>
      </w:pPr>
    </w:p>
    <w:p w14:paraId="77D3206E" w14:textId="45151F21" w:rsidR="00525E3B" w:rsidRDefault="00525E3B" w:rsidP="006653DA">
      <w:pPr>
        <w:spacing w:after="0" w:line="360" w:lineRule="auto"/>
        <w:jc w:val="both"/>
        <w:rPr>
          <w:rFonts w:ascii="Times New Roman" w:hAnsi="Times New Roman" w:cs="Times New Roman"/>
          <w:sz w:val="24"/>
          <w:szCs w:val="24"/>
        </w:rPr>
      </w:pPr>
    </w:p>
    <w:p w14:paraId="5658060F" w14:textId="78567E04" w:rsidR="00525E3B" w:rsidRDefault="00525E3B" w:rsidP="006653DA">
      <w:pPr>
        <w:spacing w:after="0" w:line="360" w:lineRule="auto"/>
        <w:jc w:val="both"/>
        <w:rPr>
          <w:rFonts w:ascii="Times New Roman" w:hAnsi="Times New Roman" w:cs="Times New Roman"/>
          <w:sz w:val="24"/>
          <w:szCs w:val="24"/>
        </w:rPr>
      </w:pPr>
    </w:p>
    <w:p w14:paraId="292D47AE" w14:textId="1D2582E4" w:rsidR="00525E3B" w:rsidRDefault="00525E3B" w:rsidP="006653DA">
      <w:pPr>
        <w:spacing w:after="0" w:line="360" w:lineRule="auto"/>
        <w:jc w:val="both"/>
        <w:rPr>
          <w:rFonts w:ascii="Times New Roman" w:hAnsi="Times New Roman" w:cs="Times New Roman"/>
          <w:sz w:val="24"/>
          <w:szCs w:val="24"/>
        </w:rPr>
      </w:pPr>
    </w:p>
    <w:p w14:paraId="431B190E" w14:textId="21F6C728" w:rsidR="00525E3B" w:rsidRDefault="00525E3B" w:rsidP="006653DA">
      <w:pPr>
        <w:spacing w:after="0" w:line="360" w:lineRule="auto"/>
        <w:jc w:val="both"/>
        <w:rPr>
          <w:rFonts w:ascii="Times New Roman" w:hAnsi="Times New Roman" w:cs="Times New Roman"/>
          <w:sz w:val="24"/>
          <w:szCs w:val="24"/>
        </w:rPr>
      </w:pPr>
    </w:p>
    <w:p w14:paraId="1342FD9C" w14:textId="472E3E43" w:rsidR="00525E3B" w:rsidRDefault="00525E3B" w:rsidP="006653DA">
      <w:pPr>
        <w:spacing w:after="0" w:line="360" w:lineRule="auto"/>
        <w:jc w:val="both"/>
        <w:rPr>
          <w:rFonts w:ascii="Times New Roman" w:hAnsi="Times New Roman" w:cs="Times New Roman"/>
          <w:sz w:val="24"/>
          <w:szCs w:val="24"/>
        </w:rPr>
      </w:pPr>
    </w:p>
    <w:p w14:paraId="54176648" w14:textId="45FFF3F4" w:rsidR="00525E3B" w:rsidRDefault="00525E3B" w:rsidP="006653DA">
      <w:pPr>
        <w:spacing w:after="0" w:line="360" w:lineRule="auto"/>
        <w:jc w:val="both"/>
        <w:rPr>
          <w:rFonts w:ascii="Times New Roman" w:hAnsi="Times New Roman" w:cs="Times New Roman"/>
          <w:sz w:val="24"/>
          <w:szCs w:val="24"/>
        </w:rPr>
      </w:pPr>
    </w:p>
    <w:p w14:paraId="073EC112" w14:textId="2F70F52E" w:rsidR="00525E3B" w:rsidRDefault="00525E3B" w:rsidP="006653DA">
      <w:pPr>
        <w:spacing w:after="0" w:line="360" w:lineRule="auto"/>
        <w:jc w:val="both"/>
        <w:rPr>
          <w:rFonts w:ascii="Times New Roman" w:hAnsi="Times New Roman" w:cs="Times New Roman"/>
          <w:sz w:val="24"/>
          <w:szCs w:val="24"/>
        </w:rPr>
      </w:pPr>
    </w:p>
    <w:p w14:paraId="1B7AADDF" w14:textId="38163181" w:rsidR="00525E3B" w:rsidRDefault="00525E3B" w:rsidP="006653DA">
      <w:pPr>
        <w:spacing w:after="0" w:line="360" w:lineRule="auto"/>
        <w:jc w:val="both"/>
        <w:rPr>
          <w:rFonts w:ascii="Times New Roman" w:hAnsi="Times New Roman" w:cs="Times New Roman"/>
          <w:sz w:val="24"/>
          <w:szCs w:val="24"/>
        </w:rPr>
      </w:pPr>
    </w:p>
    <w:p w14:paraId="4675E0BA" w14:textId="252AFD1F" w:rsidR="00525E3B" w:rsidRDefault="00525E3B" w:rsidP="006653DA">
      <w:pPr>
        <w:spacing w:after="0" w:line="360" w:lineRule="auto"/>
        <w:jc w:val="both"/>
        <w:rPr>
          <w:rFonts w:ascii="Times New Roman" w:hAnsi="Times New Roman" w:cs="Times New Roman"/>
          <w:sz w:val="24"/>
          <w:szCs w:val="24"/>
        </w:rPr>
      </w:pPr>
    </w:p>
    <w:p w14:paraId="7D3D5BCF" w14:textId="2A44F299" w:rsidR="00525E3B" w:rsidRDefault="00525E3B" w:rsidP="006653DA">
      <w:pPr>
        <w:spacing w:after="0" w:line="360" w:lineRule="auto"/>
        <w:jc w:val="both"/>
        <w:rPr>
          <w:rFonts w:ascii="Times New Roman" w:hAnsi="Times New Roman" w:cs="Times New Roman"/>
          <w:sz w:val="24"/>
          <w:szCs w:val="24"/>
        </w:rPr>
      </w:pPr>
    </w:p>
    <w:p w14:paraId="321B9D31" w14:textId="44DB7BF6" w:rsidR="00525E3B" w:rsidRDefault="00525E3B" w:rsidP="006653DA">
      <w:pPr>
        <w:spacing w:after="0" w:line="360" w:lineRule="auto"/>
        <w:jc w:val="both"/>
        <w:rPr>
          <w:rFonts w:ascii="Times New Roman" w:hAnsi="Times New Roman" w:cs="Times New Roman"/>
          <w:sz w:val="24"/>
          <w:szCs w:val="24"/>
        </w:rPr>
      </w:pPr>
    </w:p>
    <w:p w14:paraId="3FF3E6B4" w14:textId="34944B47" w:rsidR="000D3E55" w:rsidRDefault="00010822" w:rsidP="000D3E55">
      <w:pPr>
        <w:pStyle w:val="Heading1"/>
        <w:spacing w:before="0" w:after="0" w:line="240" w:lineRule="auto"/>
        <w:rPr>
          <w:color w:val="000000" w:themeColor="text1"/>
          <w:sz w:val="32"/>
          <w:szCs w:val="32"/>
          <w:u w:val="single"/>
        </w:rPr>
      </w:pPr>
      <w:r>
        <w:rPr>
          <w:color w:val="000000" w:themeColor="text1"/>
          <w:sz w:val="32"/>
          <w:szCs w:val="32"/>
          <w:u w:val="single"/>
        </w:rPr>
        <w:lastRenderedPageBreak/>
        <w:t>REFERENCES</w:t>
      </w:r>
    </w:p>
    <w:p w14:paraId="3DE9B5D2" w14:textId="77777777" w:rsidR="000D1CDA" w:rsidRPr="00ED22D9" w:rsidRDefault="000D1CDA" w:rsidP="000D1CDA">
      <w:pPr>
        <w:rPr>
          <w:sz w:val="18"/>
          <w:szCs w:val="18"/>
          <w:lang w:eastAsia="en-IN"/>
        </w:rPr>
      </w:pPr>
    </w:p>
    <w:p w14:paraId="3F5DF14D" w14:textId="77777777" w:rsidR="000D3E55" w:rsidRPr="00ED22D9" w:rsidRDefault="000D3E55" w:rsidP="000D1CDA">
      <w:pPr>
        <w:pStyle w:val="ListParagraph"/>
        <w:numPr>
          <w:ilvl w:val="0"/>
          <w:numId w:val="10"/>
        </w:numPr>
        <w:spacing w:after="0" w:line="360" w:lineRule="auto"/>
        <w:jc w:val="both"/>
        <w:rPr>
          <w:rFonts w:ascii="Times New Roman" w:hAnsi="Times New Roman" w:cs="Times New Roman"/>
          <w:sz w:val="18"/>
          <w:szCs w:val="18"/>
          <w:lang w:eastAsia="en-IN"/>
        </w:rPr>
      </w:pPr>
      <w:r w:rsidRPr="00ED22D9">
        <w:rPr>
          <w:rFonts w:ascii="Times New Roman" w:hAnsi="Times New Roman" w:cs="Times New Roman"/>
          <w:sz w:val="18"/>
          <w:szCs w:val="18"/>
          <w:lang w:eastAsia="en-IN"/>
        </w:rPr>
        <w:t xml:space="preserve">Adler, T., </w:t>
      </w:r>
      <w:proofErr w:type="spellStart"/>
      <w:r w:rsidRPr="00ED22D9">
        <w:rPr>
          <w:rFonts w:ascii="Times New Roman" w:hAnsi="Times New Roman" w:cs="Times New Roman"/>
          <w:sz w:val="18"/>
          <w:szCs w:val="18"/>
          <w:lang w:eastAsia="en-IN"/>
        </w:rPr>
        <w:t>Kritzman</w:t>
      </w:r>
      <w:proofErr w:type="spellEnd"/>
      <w:r w:rsidRPr="00ED22D9">
        <w:rPr>
          <w:rFonts w:ascii="Times New Roman" w:hAnsi="Times New Roman" w:cs="Times New Roman"/>
          <w:sz w:val="18"/>
          <w:szCs w:val="18"/>
          <w:lang w:eastAsia="en-IN"/>
        </w:rPr>
        <w:t>, M., 2007. Mean–variance versus full-scale optimisation: In and out of sample. J. Asset Manage. 7, 302–311.</w:t>
      </w:r>
    </w:p>
    <w:p w14:paraId="11FEDD42" w14:textId="77777777" w:rsidR="000D3E55" w:rsidRPr="00ED22D9" w:rsidRDefault="000D3E55" w:rsidP="000D3E55">
      <w:pPr>
        <w:pStyle w:val="ListParagraph"/>
        <w:numPr>
          <w:ilvl w:val="0"/>
          <w:numId w:val="10"/>
        </w:numPr>
        <w:spacing w:after="0" w:line="360" w:lineRule="auto"/>
        <w:jc w:val="both"/>
        <w:rPr>
          <w:rFonts w:ascii="Times New Roman" w:hAnsi="Times New Roman" w:cs="Times New Roman"/>
          <w:sz w:val="18"/>
          <w:szCs w:val="18"/>
          <w:lang w:eastAsia="en-IN"/>
        </w:rPr>
      </w:pPr>
      <w:proofErr w:type="spellStart"/>
      <w:r w:rsidRPr="00ED22D9">
        <w:rPr>
          <w:rFonts w:ascii="Times New Roman" w:hAnsi="Times New Roman" w:cs="Times New Roman"/>
          <w:sz w:val="18"/>
          <w:szCs w:val="18"/>
          <w:lang w:eastAsia="en-IN"/>
        </w:rPr>
        <w:t>Aït-Sahalia</w:t>
      </w:r>
      <w:proofErr w:type="spellEnd"/>
      <w:r w:rsidRPr="00ED22D9">
        <w:rPr>
          <w:rFonts w:ascii="Times New Roman" w:hAnsi="Times New Roman" w:cs="Times New Roman"/>
          <w:sz w:val="18"/>
          <w:szCs w:val="18"/>
          <w:lang w:eastAsia="en-IN"/>
        </w:rPr>
        <w:t>, Y., Brandt, M.W., 2001. Variable selection for portfolio choice. J. Finance 56, 1297–1351.</w:t>
      </w:r>
    </w:p>
    <w:p w14:paraId="797AEEFC" w14:textId="77777777" w:rsidR="000D3E55" w:rsidRPr="00ED22D9" w:rsidRDefault="000D3E55" w:rsidP="000D3E55">
      <w:pPr>
        <w:pStyle w:val="ListParagraph"/>
        <w:numPr>
          <w:ilvl w:val="0"/>
          <w:numId w:val="10"/>
        </w:numPr>
        <w:spacing w:after="0" w:line="360" w:lineRule="auto"/>
        <w:jc w:val="both"/>
        <w:rPr>
          <w:rFonts w:ascii="Times New Roman" w:hAnsi="Times New Roman" w:cs="Times New Roman"/>
          <w:sz w:val="18"/>
          <w:szCs w:val="18"/>
          <w:lang w:eastAsia="en-IN"/>
        </w:rPr>
      </w:pPr>
      <w:r w:rsidRPr="00ED22D9">
        <w:rPr>
          <w:rFonts w:ascii="Times New Roman" w:hAnsi="Times New Roman" w:cs="Times New Roman"/>
          <w:sz w:val="18"/>
          <w:szCs w:val="18"/>
          <w:lang w:eastAsia="en-IN"/>
        </w:rPr>
        <w:t>Ait-</w:t>
      </w:r>
      <w:proofErr w:type="spellStart"/>
      <w:r w:rsidRPr="00ED22D9">
        <w:rPr>
          <w:rFonts w:ascii="Times New Roman" w:hAnsi="Times New Roman" w:cs="Times New Roman"/>
          <w:sz w:val="18"/>
          <w:szCs w:val="18"/>
          <w:lang w:eastAsia="en-IN"/>
        </w:rPr>
        <w:t>Sahalia</w:t>
      </w:r>
      <w:proofErr w:type="spellEnd"/>
      <w:r w:rsidRPr="00ED22D9">
        <w:rPr>
          <w:rFonts w:ascii="Times New Roman" w:hAnsi="Times New Roman" w:cs="Times New Roman"/>
          <w:sz w:val="18"/>
          <w:szCs w:val="18"/>
          <w:lang w:eastAsia="en-IN"/>
        </w:rPr>
        <w:t xml:space="preserve">, Y., Fan, J., </w:t>
      </w:r>
      <w:proofErr w:type="spellStart"/>
      <w:r w:rsidRPr="00ED22D9">
        <w:rPr>
          <w:rFonts w:ascii="Times New Roman" w:hAnsi="Times New Roman" w:cs="Times New Roman"/>
          <w:sz w:val="18"/>
          <w:szCs w:val="18"/>
          <w:lang w:eastAsia="en-IN"/>
        </w:rPr>
        <w:t>Xiu</w:t>
      </w:r>
      <w:proofErr w:type="spellEnd"/>
      <w:r w:rsidRPr="00ED22D9">
        <w:rPr>
          <w:rFonts w:ascii="Times New Roman" w:hAnsi="Times New Roman" w:cs="Times New Roman"/>
          <w:sz w:val="18"/>
          <w:szCs w:val="18"/>
          <w:lang w:eastAsia="en-IN"/>
        </w:rPr>
        <w:t>, D., 2010. High-frequency covariance estimates with noisy and asynchronous financial data. J. Amer. Statist. Assoc. 492, 1504–1517.</w:t>
      </w:r>
    </w:p>
    <w:p w14:paraId="7C2F3AB8" w14:textId="16159F80" w:rsidR="000D3E55" w:rsidRPr="00ED22D9" w:rsidRDefault="000D3E55" w:rsidP="000D3E55">
      <w:pPr>
        <w:pStyle w:val="ListParagraph"/>
        <w:numPr>
          <w:ilvl w:val="0"/>
          <w:numId w:val="10"/>
        </w:numPr>
        <w:spacing w:after="0" w:line="360" w:lineRule="auto"/>
        <w:jc w:val="both"/>
        <w:rPr>
          <w:rFonts w:ascii="Times New Roman" w:hAnsi="Times New Roman" w:cs="Times New Roman"/>
          <w:sz w:val="18"/>
          <w:szCs w:val="18"/>
          <w:lang w:eastAsia="en-IN"/>
        </w:rPr>
      </w:pPr>
      <w:proofErr w:type="spellStart"/>
      <w:r w:rsidRPr="00ED22D9">
        <w:rPr>
          <w:rFonts w:ascii="Times New Roman" w:hAnsi="Times New Roman" w:cs="Times New Roman"/>
          <w:sz w:val="18"/>
          <w:szCs w:val="18"/>
          <w:lang w:eastAsia="en-IN"/>
        </w:rPr>
        <w:t>Aït-Sahalia</w:t>
      </w:r>
      <w:proofErr w:type="spellEnd"/>
      <w:r w:rsidRPr="00ED22D9">
        <w:rPr>
          <w:rFonts w:ascii="Times New Roman" w:hAnsi="Times New Roman" w:cs="Times New Roman"/>
          <w:sz w:val="18"/>
          <w:szCs w:val="18"/>
          <w:lang w:eastAsia="en-IN"/>
        </w:rPr>
        <w:t>, Y., Lo, A., 2000. Nonparametric risk management and implied risk aversion. J. Econometrics 94, 9–51.</w:t>
      </w:r>
    </w:p>
    <w:p w14:paraId="5694B3E3" w14:textId="624DDF60" w:rsidR="000D3E55" w:rsidRPr="00ED22D9" w:rsidRDefault="000D3E55" w:rsidP="000D3E55">
      <w:pPr>
        <w:pStyle w:val="ListParagraph"/>
        <w:numPr>
          <w:ilvl w:val="0"/>
          <w:numId w:val="10"/>
        </w:numPr>
        <w:spacing w:after="0" w:line="360" w:lineRule="auto"/>
        <w:jc w:val="both"/>
        <w:rPr>
          <w:rFonts w:ascii="Times New Roman" w:hAnsi="Times New Roman" w:cs="Times New Roman"/>
          <w:b/>
          <w:bCs/>
          <w:sz w:val="18"/>
          <w:szCs w:val="18"/>
          <w:lang w:eastAsia="en-IN"/>
        </w:rPr>
      </w:pPr>
      <w:r w:rsidRPr="00ED22D9">
        <w:rPr>
          <w:rFonts w:ascii="Times New Roman" w:hAnsi="Times New Roman" w:cs="Times New Roman"/>
          <w:b/>
          <w:bCs/>
          <w:sz w:val="18"/>
          <w:szCs w:val="18"/>
          <w:lang w:eastAsia="en-IN"/>
        </w:rPr>
        <w:t xml:space="preserve">Allen D, </w:t>
      </w:r>
      <w:proofErr w:type="spellStart"/>
      <w:r w:rsidRPr="00ED22D9">
        <w:rPr>
          <w:rFonts w:ascii="Times New Roman" w:hAnsi="Times New Roman" w:cs="Times New Roman"/>
          <w:b/>
          <w:bCs/>
          <w:sz w:val="18"/>
          <w:szCs w:val="18"/>
          <w:lang w:eastAsia="en-IN"/>
        </w:rPr>
        <w:t>Lizeri</w:t>
      </w:r>
      <w:proofErr w:type="spellEnd"/>
      <w:r w:rsidRPr="00ED22D9">
        <w:rPr>
          <w:rFonts w:ascii="Times New Roman" w:hAnsi="Times New Roman" w:cs="Times New Roman"/>
          <w:b/>
          <w:bCs/>
          <w:sz w:val="18"/>
          <w:szCs w:val="18"/>
          <w:lang w:eastAsia="en-IN"/>
        </w:rPr>
        <w:t xml:space="preserve"> C., Satchel S., (2020) A comparison of non-Gaussian VaR estimation and portfolio construction techniques, 58 J. </w:t>
      </w:r>
      <w:proofErr w:type="spellStart"/>
      <w:r w:rsidRPr="00ED22D9">
        <w:rPr>
          <w:rFonts w:ascii="Times New Roman" w:hAnsi="Times New Roman" w:cs="Times New Roman"/>
          <w:b/>
          <w:bCs/>
          <w:sz w:val="18"/>
          <w:szCs w:val="18"/>
          <w:lang w:eastAsia="en-IN"/>
        </w:rPr>
        <w:t>Empir</w:t>
      </w:r>
      <w:proofErr w:type="spellEnd"/>
      <w:r w:rsidRPr="00ED22D9">
        <w:rPr>
          <w:rFonts w:ascii="Times New Roman" w:hAnsi="Times New Roman" w:cs="Times New Roman"/>
          <w:b/>
          <w:bCs/>
          <w:sz w:val="18"/>
          <w:szCs w:val="18"/>
          <w:lang w:eastAsia="en-IN"/>
        </w:rPr>
        <w:t xml:space="preserve">. </w:t>
      </w:r>
      <w:proofErr w:type="spellStart"/>
      <w:r w:rsidRPr="00ED22D9">
        <w:rPr>
          <w:rFonts w:ascii="Times New Roman" w:hAnsi="Times New Roman" w:cs="Times New Roman"/>
          <w:b/>
          <w:bCs/>
          <w:sz w:val="18"/>
          <w:szCs w:val="18"/>
          <w:lang w:eastAsia="en-IN"/>
        </w:rPr>
        <w:t>Financ</w:t>
      </w:r>
      <w:proofErr w:type="spellEnd"/>
      <w:r w:rsidRPr="00ED22D9">
        <w:rPr>
          <w:rFonts w:ascii="Times New Roman" w:hAnsi="Times New Roman" w:cs="Times New Roman"/>
          <w:b/>
          <w:bCs/>
          <w:sz w:val="18"/>
          <w:szCs w:val="18"/>
          <w:lang w:eastAsia="en-IN"/>
        </w:rPr>
        <w:t xml:space="preserve">. 58, 356–368. </w:t>
      </w:r>
    </w:p>
    <w:p w14:paraId="607F4795" w14:textId="6483876A" w:rsidR="000D1CDA" w:rsidRPr="00ED22D9" w:rsidRDefault="000D1CDA" w:rsidP="000D3E55">
      <w:pPr>
        <w:pStyle w:val="ListParagraph"/>
        <w:numPr>
          <w:ilvl w:val="0"/>
          <w:numId w:val="10"/>
        </w:numPr>
        <w:spacing w:after="0" w:line="360" w:lineRule="auto"/>
        <w:jc w:val="both"/>
        <w:rPr>
          <w:rFonts w:ascii="Times New Roman" w:hAnsi="Times New Roman" w:cs="Times New Roman"/>
          <w:sz w:val="18"/>
          <w:szCs w:val="18"/>
          <w:lang w:eastAsia="en-IN"/>
        </w:rPr>
      </w:pPr>
      <w:proofErr w:type="spellStart"/>
      <w:r w:rsidRPr="00ED22D9">
        <w:rPr>
          <w:rFonts w:ascii="Times New Roman" w:hAnsi="Times New Roman" w:cs="Times New Roman"/>
          <w:sz w:val="18"/>
          <w:szCs w:val="18"/>
          <w:lang w:eastAsia="en-IN"/>
        </w:rPr>
        <w:t>Alcock</w:t>
      </w:r>
      <w:proofErr w:type="spellEnd"/>
      <w:r w:rsidRPr="00ED22D9">
        <w:rPr>
          <w:rFonts w:ascii="Times New Roman" w:hAnsi="Times New Roman" w:cs="Times New Roman"/>
          <w:sz w:val="18"/>
          <w:szCs w:val="18"/>
          <w:lang w:eastAsia="en-IN"/>
        </w:rPr>
        <w:t xml:space="preserve">, J., Hatherley, A., 2009. Asymmetric dependence between domestic equity indices and its effect on portfolio construction. Aust. </w:t>
      </w:r>
      <w:proofErr w:type="spellStart"/>
      <w:r w:rsidRPr="00ED22D9">
        <w:rPr>
          <w:rFonts w:ascii="Times New Roman" w:hAnsi="Times New Roman" w:cs="Times New Roman"/>
          <w:sz w:val="18"/>
          <w:szCs w:val="18"/>
          <w:lang w:eastAsia="en-IN"/>
        </w:rPr>
        <w:t>Actuar</w:t>
      </w:r>
      <w:proofErr w:type="spellEnd"/>
      <w:r w:rsidRPr="00ED22D9">
        <w:rPr>
          <w:rFonts w:ascii="Times New Roman" w:hAnsi="Times New Roman" w:cs="Times New Roman"/>
          <w:sz w:val="18"/>
          <w:szCs w:val="18"/>
          <w:lang w:eastAsia="en-IN"/>
        </w:rPr>
        <w:t>. J. 15, 143–180.</w:t>
      </w:r>
    </w:p>
    <w:p w14:paraId="1BA0DDB7" w14:textId="77777777" w:rsidR="000D1CDA" w:rsidRPr="000D1CDA" w:rsidRDefault="000D1CDA" w:rsidP="000D1CDA">
      <w:pPr>
        <w:pStyle w:val="ListParagraph"/>
        <w:numPr>
          <w:ilvl w:val="0"/>
          <w:numId w:val="10"/>
        </w:numPr>
        <w:spacing w:line="360" w:lineRule="auto"/>
        <w:jc w:val="both"/>
        <w:rPr>
          <w:rFonts w:ascii="Times New Roman" w:hAnsi="Times New Roman" w:cs="Times New Roman"/>
          <w:sz w:val="18"/>
          <w:szCs w:val="18"/>
          <w:lang w:eastAsia="en-IN"/>
        </w:rPr>
      </w:pPr>
      <w:proofErr w:type="spellStart"/>
      <w:r w:rsidRPr="000D1CDA">
        <w:rPr>
          <w:rFonts w:ascii="Times New Roman" w:hAnsi="Times New Roman" w:cs="Times New Roman"/>
          <w:sz w:val="18"/>
          <w:szCs w:val="18"/>
          <w:lang w:eastAsia="en-IN"/>
        </w:rPr>
        <w:t>Artzner</w:t>
      </w:r>
      <w:proofErr w:type="spellEnd"/>
      <w:r w:rsidRPr="000D1CDA">
        <w:rPr>
          <w:rFonts w:ascii="Times New Roman" w:hAnsi="Times New Roman" w:cs="Times New Roman"/>
          <w:sz w:val="18"/>
          <w:szCs w:val="18"/>
          <w:lang w:eastAsia="en-IN"/>
        </w:rPr>
        <w:t xml:space="preserve">, P., </w:t>
      </w:r>
      <w:proofErr w:type="spellStart"/>
      <w:r w:rsidRPr="000D1CDA">
        <w:rPr>
          <w:rFonts w:ascii="Times New Roman" w:hAnsi="Times New Roman" w:cs="Times New Roman"/>
          <w:sz w:val="18"/>
          <w:szCs w:val="18"/>
          <w:lang w:eastAsia="en-IN"/>
        </w:rPr>
        <w:t>Delbaen</w:t>
      </w:r>
      <w:proofErr w:type="spellEnd"/>
      <w:r w:rsidRPr="000D1CDA">
        <w:rPr>
          <w:rFonts w:ascii="Times New Roman" w:hAnsi="Times New Roman" w:cs="Times New Roman"/>
          <w:sz w:val="18"/>
          <w:szCs w:val="18"/>
          <w:lang w:eastAsia="en-IN"/>
        </w:rPr>
        <w:t>, J.M., Eber, F., Heath, D., 1997. Thinking coherently. Risk 10, 68–71.</w:t>
      </w:r>
    </w:p>
    <w:p w14:paraId="4776A789" w14:textId="056668BC" w:rsidR="000D1CDA" w:rsidRPr="00ED22D9" w:rsidRDefault="000D1CDA" w:rsidP="000D1CDA">
      <w:pPr>
        <w:pStyle w:val="ListParagraph"/>
        <w:numPr>
          <w:ilvl w:val="0"/>
          <w:numId w:val="10"/>
        </w:numPr>
        <w:spacing w:after="0" w:line="360" w:lineRule="auto"/>
        <w:jc w:val="both"/>
        <w:rPr>
          <w:rFonts w:ascii="Times New Roman" w:hAnsi="Times New Roman" w:cs="Times New Roman"/>
          <w:sz w:val="18"/>
          <w:szCs w:val="18"/>
          <w:lang w:eastAsia="en-IN"/>
        </w:rPr>
      </w:pPr>
      <w:proofErr w:type="spellStart"/>
      <w:r w:rsidRPr="00ED22D9">
        <w:rPr>
          <w:rFonts w:ascii="Times New Roman" w:hAnsi="Times New Roman" w:cs="Times New Roman"/>
          <w:sz w:val="18"/>
          <w:szCs w:val="18"/>
          <w:lang w:eastAsia="en-IN"/>
        </w:rPr>
        <w:t>Artzner</w:t>
      </w:r>
      <w:proofErr w:type="spellEnd"/>
      <w:r w:rsidRPr="00ED22D9">
        <w:rPr>
          <w:rFonts w:ascii="Times New Roman" w:hAnsi="Times New Roman" w:cs="Times New Roman"/>
          <w:sz w:val="18"/>
          <w:szCs w:val="18"/>
          <w:lang w:eastAsia="en-IN"/>
        </w:rPr>
        <w:t xml:space="preserve">, P., </w:t>
      </w:r>
      <w:proofErr w:type="spellStart"/>
      <w:r w:rsidRPr="00ED22D9">
        <w:rPr>
          <w:rFonts w:ascii="Times New Roman" w:hAnsi="Times New Roman" w:cs="Times New Roman"/>
          <w:sz w:val="18"/>
          <w:szCs w:val="18"/>
          <w:lang w:eastAsia="en-IN"/>
        </w:rPr>
        <w:t>Delbaen</w:t>
      </w:r>
      <w:proofErr w:type="spellEnd"/>
      <w:r w:rsidRPr="00ED22D9">
        <w:rPr>
          <w:rFonts w:ascii="Times New Roman" w:hAnsi="Times New Roman" w:cs="Times New Roman"/>
          <w:sz w:val="18"/>
          <w:szCs w:val="18"/>
          <w:lang w:eastAsia="en-IN"/>
        </w:rPr>
        <w:t>, J.M., Eber, F., Heath, D., 1999. Coherent measures of risk. Math. Finance 9, 203–228.</w:t>
      </w:r>
    </w:p>
    <w:p w14:paraId="617CE527" w14:textId="25DDD3C8" w:rsidR="000D3E55" w:rsidRPr="00ED22D9" w:rsidRDefault="000D3E55" w:rsidP="000D3E55">
      <w:pPr>
        <w:pStyle w:val="ListParagraph"/>
        <w:numPr>
          <w:ilvl w:val="0"/>
          <w:numId w:val="10"/>
        </w:numPr>
        <w:spacing w:after="0" w:line="360" w:lineRule="auto"/>
        <w:jc w:val="both"/>
        <w:rPr>
          <w:rFonts w:ascii="Times New Roman" w:hAnsi="Times New Roman" w:cs="Times New Roman"/>
          <w:sz w:val="18"/>
          <w:szCs w:val="18"/>
          <w:lang w:eastAsia="en-IN"/>
        </w:rPr>
      </w:pPr>
      <w:r w:rsidRPr="00ED22D9">
        <w:rPr>
          <w:rFonts w:ascii="Times New Roman" w:hAnsi="Times New Roman" w:cs="Times New Roman"/>
          <w:sz w:val="18"/>
          <w:szCs w:val="18"/>
          <w:lang w:eastAsia="en-IN"/>
        </w:rPr>
        <w:t>Berkowitz, J., O’Brien, J., 2002. How accurate are value-at-risk models at commercial banks? J. Finance 57, 1093–1111.</w:t>
      </w:r>
    </w:p>
    <w:p w14:paraId="4A12542E" w14:textId="4EF548BA" w:rsidR="00ED22D9" w:rsidRPr="00ED22D9" w:rsidRDefault="00ED22D9" w:rsidP="000D3E55">
      <w:pPr>
        <w:pStyle w:val="ListParagraph"/>
        <w:numPr>
          <w:ilvl w:val="0"/>
          <w:numId w:val="10"/>
        </w:numPr>
        <w:spacing w:after="0" w:line="360" w:lineRule="auto"/>
        <w:jc w:val="both"/>
        <w:rPr>
          <w:rFonts w:ascii="Times New Roman" w:hAnsi="Times New Roman" w:cs="Times New Roman"/>
          <w:sz w:val="18"/>
          <w:szCs w:val="18"/>
          <w:lang w:eastAsia="en-IN"/>
        </w:rPr>
      </w:pPr>
      <w:proofErr w:type="spellStart"/>
      <w:r w:rsidRPr="00ED22D9">
        <w:rPr>
          <w:rFonts w:ascii="Times New Roman" w:hAnsi="Times New Roman" w:cs="Times New Roman"/>
          <w:sz w:val="18"/>
          <w:szCs w:val="18"/>
          <w:lang w:eastAsia="en-IN"/>
        </w:rPr>
        <w:t>Bollerslev</w:t>
      </w:r>
      <w:proofErr w:type="spellEnd"/>
      <w:r w:rsidRPr="00ED22D9">
        <w:rPr>
          <w:rFonts w:ascii="Times New Roman" w:hAnsi="Times New Roman" w:cs="Times New Roman"/>
          <w:sz w:val="18"/>
          <w:szCs w:val="18"/>
          <w:lang w:eastAsia="en-IN"/>
        </w:rPr>
        <w:t xml:space="preserve">, T., 1990. </w:t>
      </w:r>
      <w:proofErr w:type="spellStart"/>
      <w:r w:rsidRPr="00ED22D9">
        <w:rPr>
          <w:rFonts w:ascii="Times New Roman" w:hAnsi="Times New Roman" w:cs="Times New Roman"/>
          <w:sz w:val="18"/>
          <w:szCs w:val="18"/>
          <w:lang w:eastAsia="en-IN"/>
        </w:rPr>
        <w:t>Modeling</w:t>
      </w:r>
      <w:proofErr w:type="spellEnd"/>
      <w:r w:rsidRPr="00ED22D9">
        <w:rPr>
          <w:rFonts w:ascii="Times New Roman" w:hAnsi="Times New Roman" w:cs="Times New Roman"/>
          <w:sz w:val="18"/>
          <w:szCs w:val="18"/>
          <w:lang w:eastAsia="en-IN"/>
        </w:rPr>
        <w:t xml:space="preserve"> the coherence in short-run nominal exchange-rates - A multivariate generalized ARCH model. Rev. Econ. Stat. 72, 498–505.</w:t>
      </w:r>
    </w:p>
    <w:p w14:paraId="32F3F232" w14:textId="3DF3B6F4" w:rsidR="00ED22D9" w:rsidRPr="00ED22D9" w:rsidRDefault="00ED22D9" w:rsidP="000D3E55">
      <w:pPr>
        <w:pStyle w:val="ListParagraph"/>
        <w:numPr>
          <w:ilvl w:val="0"/>
          <w:numId w:val="10"/>
        </w:numPr>
        <w:spacing w:after="0" w:line="360" w:lineRule="auto"/>
        <w:jc w:val="both"/>
        <w:rPr>
          <w:rFonts w:ascii="Times New Roman" w:hAnsi="Times New Roman" w:cs="Times New Roman"/>
          <w:sz w:val="18"/>
          <w:szCs w:val="18"/>
          <w:lang w:eastAsia="en-IN"/>
        </w:rPr>
      </w:pPr>
      <w:proofErr w:type="spellStart"/>
      <w:r w:rsidRPr="00ED22D9">
        <w:rPr>
          <w:rFonts w:ascii="Times New Roman" w:hAnsi="Times New Roman" w:cs="Times New Roman"/>
          <w:sz w:val="18"/>
          <w:szCs w:val="18"/>
          <w:lang w:eastAsia="en-IN"/>
        </w:rPr>
        <w:t>Christoffersen</w:t>
      </w:r>
      <w:proofErr w:type="spellEnd"/>
      <w:r w:rsidRPr="00ED22D9">
        <w:rPr>
          <w:rFonts w:ascii="Times New Roman" w:hAnsi="Times New Roman" w:cs="Times New Roman"/>
          <w:sz w:val="18"/>
          <w:szCs w:val="18"/>
          <w:lang w:eastAsia="en-IN"/>
        </w:rPr>
        <w:t>, P.F., 2009. Value-At-Risk Models. Springer, Heidelberg, Berlin.</w:t>
      </w:r>
    </w:p>
    <w:p w14:paraId="49BE7A65" w14:textId="538F19B0" w:rsidR="00ED22D9" w:rsidRPr="00ED22D9" w:rsidRDefault="00ED22D9" w:rsidP="00EC1D9F">
      <w:pPr>
        <w:pStyle w:val="ListParagraph"/>
        <w:numPr>
          <w:ilvl w:val="0"/>
          <w:numId w:val="10"/>
        </w:numPr>
        <w:spacing w:after="0" w:line="360" w:lineRule="auto"/>
        <w:jc w:val="both"/>
        <w:rPr>
          <w:rFonts w:ascii="Times New Roman" w:hAnsi="Times New Roman" w:cs="Times New Roman"/>
          <w:sz w:val="18"/>
          <w:szCs w:val="18"/>
          <w:lang w:eastAsia="en-IN"/>
        </w:rPr>
      </w:pPr>
      <w:r w:rsidRPr="00ED22D9">
        <w:rPr>
          <w:rFonts w:ascii="Times New Roman" w:hAnsi="Times New Roman" w:cs="Times New Roman"/>
          <w:sz w:val="18"/>
          <w:szCs w:val="18"/>
          <w:lang w:eastAsia="en-IN"/>
        </w:rPr>
        <w:t>Chen, X., Fan, Y., 2006. Estimation and model selection of semiparametric copula-based multivariate dynamic models under copula misspecification. J. Econometrics 135, 125–154.</w:t>
      </w:r>
    </w:p>
    <w:p w14:paraId="33D959B8" w14:textId="065C967C" w:rsidR="00ED22D9" w:rsidRPr="00ED22D9" w:rsidRDefault="00ED22D9" w:rsidP="00EC1D9F">
      <w:pPr>
        <w:pStyle w:val="ListParagraph"/>
        <w:numPr>
          <w:ilvl w:val="0"/>
          <w:numId w:val="10"/>
        </w:numPr>
        <w:spacing w:after="0" w:line="360" w:lineRule="auto"/>
        <w:jc w:val="both"/>
        <w:rPr>
          <w:rFonts w:ascii="Times New Roman" w:hAnsi="Times New Roman" w:cs="Times New Roman"/>
          <w:sz w:val="18"/>
          <w:szCs w:val="18"/>
          <w:lang w:eastAsia="en-IN"/>
        </w:rPr>
      </w:pPr>
      <w:proofErr w:type="spellStart"/>
      <w:r w:rsidRPr="00ED22D9">
        <w:rPr>
          <w:rFonts w:ascii="Times New Roman" w:hAnsi="Times New Roman" w:cs="Times New Roman"/>
          <w:sz w:val="18"/>
          <w:szCs w:val="18"/>
          <w:lang w:eastAsia="en-IN"/>
        </w:rPr>
        <w:t>Fabozzi</w:t>
      </w:r>
      <w:proofErr w:type="spellEnd"/>
      <w:r w:rsidRPr="00ED22D9">
        <w:rPr>
          <w:rFonts w:ascii="Times New Roman" w:hAnsi="Times New Roman" w:cs="Times New Roman"/>
          <w:sz w:val="18"/>
          <w:szCs w:val="18"/>
          <w:lang w:eastAsia="en-IN"/>
        </w:rPr>
        <w:t>, F.J., Focardi, S., Jonas, C., 2007. Trends in quantitative equity management: Survey results. Quant. Finance 7, 115–122.</w:t>
      </w:r>
    </w:p>
    <w:p w14:paraId="2905D0B7" w14:textId="73C34954" w:rsidR="00ED22D9" w:rsidRPr="00ED22D9" w:rsidRDefault="00ED22D9" w:rsidP="00EC1D9F">
      <w:pPr>
        <w:pStyle w:val="ListParagraph"/>
        <w:numPr>
          <w:ilvl w:val="0"/>
          <w:numId w:val="10"/>
        </w:numPr>
        <w:spacing w:after="0" w:line="360" w:lineRule="auto"/>
        <w:jc w:val="both"/>
        <w:rPr>
          <w:rFonts w:ascii="Times New Roman" w:hAnsi="Times New Roman" w:cs="Times New Roman"/>
          <w:sz w:val="18"/>
          <w:szCs w:val="18"/>
          <w:lang w:eastAsia="en-IN"/>
        </w:rPr>
      </w:pPr>
      <w:r w:rsidRPr="00ED22D9">
        <w:rPr>
          <w:rFonts w:ascii="Times New Roman" w:hAnsi="Times New Roman" w:cs="Times New Roman"/>
          <w:sz w:val="18"/>
          <w:szCs w:val="18"/>
          <w:lang w:eastAsia="en-IN"/>
        </w:rPr>
        <w:t xml:space="preserve">Karolyi, G.A., </w:t>
      </w:r>
      <w:proofErr w:type="spellStart"/>
      <w:r w:rsidRPr="00ED22D9">
        <w:rPr>
          <w:rFonts w:ascii="Times New Roman" w:hAnsi="Times New Roman" w:cs="Times New Roman"/>
          <w:sz w:val="18"/>
          <w:szCs w:val="18"/>
          <w:lang w:eastAsia="en-IN"/>
        </w:rPr>
        <w:t>Stulz</w:t>
      </w:r>
      <w:proofErr w:type="spellEnd"/>
      <w:r w:rsidRPr="00ED22D9">
        <w:rPr>
          <w:rFonts w:ascii="Times New Roman" w:hAnsi="Times New Roman" w:cs="Times New Roman"/>
          <w:sz w:val="18"/>
          <w:szCs w:val="18"/>
          <w:lang w:eastAsia="en-IN"/>
        </w:rPr>
        <w:t xml:space="preserve">, R.M., 1996. Why do markets move together? An investigation of US-Japan stock return </w:t>
      </w:r>
      <w:proofErr w:type="spellStart"/>
      <w:r w:rsidRPr="00ED22D9">
        <w:rPr>
          <w:rFonts w:ascii="Times New Roman" w:hAnsi="Times New Roman" w:cs="Times New Roman"/>
          <w:sz w:val="18"/>
          <w:szCs w:val="18"/>
          <w:lang w:eastAsia="en-IN"/>
        </w:rPr>
        <w:t>comovements</w:t>
      </w:r>
      <w:proofErr w:type="spellEnd"/>
      <w:r w:rsidRPr="00ED22D9">
        <w:rPr>
          <w:rFonts w:ascii="Times New Roman" w:hAnsi="Times New Roman" w:cs="Times New Roman"/>
          <w:sz w:val="18"/>
          <w:szCs w:val="18"/>
          <w:lang w:eastAsia="en-IN"/>
        </w:rPr>
        <w:t>. J. Finance 51, 951–986.</w:t>
      </w:r>
    </w:p>
    <w:p w14:paraId="2BB60079" w14:textId="77777777" w:rsidR="00ED22D9" w:rsidRPr="00ED22D9" w:rsidRDefault="00ED22D9" w:rsidP="00ED22D9">
      <w:pPr>
        <w:pStyle w:val="ListParagraph"/>
        <w:numPr>
          <w:ilvl w:val="0"/>
          <w:numId w:val="10"/>
        </w:numPr>
        <w:spacing w:line="360" w:lineRule="auto"/>
        <w:jc w:val="both"/>
        <w:rPr>
          <w:rFonts w:ascii="Times New Roman" w:hAnsi="Times New Roman" w:cs="Times New Roman"/>
          <w:sz w:val="18"/>
          <w:szCs w:val="18"/>
          <w:lang w:eastAsia="en-IN"/>
        </w:rPr>
      </w:pPr>
      <w:r w:rsidRPr="00ED22D9">
        <w:rPr>
          <w:rFonts w:ascii="Times New Roman" w:hAnsi="Times New Roman" w:cs="Times New Roman"/>
          <w:sz w:val="18"/>
          <w:szCs w:val="18"/>
          <w:lang w:eastAsia="en-IN"/>
        </w:rPr>
        <w:t>Mandelbrot, B., 1963. The variation of certain speculative prices. J. Bus. 36, 394–419.</w:t>
      </w:r>
    </w:p>
    <w:p w14:paraId="003CDB6E" w14:textId="77777777" w:rsidR="00ED22D9" w:rsidRPr="00ED22D9" w:rsidRDefault="00ED22D9" w:rsidP="00ED22D9">
      <w:pPr>
        <w:pStyle w:val="ListParagraph"/>
        <w:numPr>
          <w:ilvl w:val="0"/>
          <w:numId w:val="10"/>
        </w:numPr>
        <w:spacing w:line="360" w:lineRule="auto"/>
        <w:jc w:val="both"/>
        <w:rPr>
          <w:rFonts w:ascii="Times New Roman" w:hAnsi="Times New Roman" w:cs="Times New Roman"/>
          <w:sz w:val="18"/>
          <w:szCs w:val="18"/>
          <w:lang w:eastAsia="en-IN"/>
        </w:rPr>
      </w:pPr>
      <w:r w:rsidRPr="00ED22D9">
        <w:rPr>
          <w:rFonts w:ascii="Times New Roman" w:hAnsi="Times New Roman" w:cs="Times New Roman"/>
          <w:sz w:val="18"/>
          <w:szCs w:val="18"/>
          <w:lang w:eastAsia="en-IN"/>
        </w:rPr>
        <w:t>Markowitz, H.M., 1952. Portfolio selection. J. Finance 7, 77–91.</w:t>
      </w:r>
    </w:p>
    <w:p w14:paraId="39BACAA7" w14:textId="77777777" w:rsidR="00ED22D9" w:rsidRPr="00ED22D9" w:rsidRDefault="00ED22D9" w:rsidP="00ED22D9">
      <w:pPr>
        <w:pStyle w:val="ListParagraph"/>
        <w:numPr>
          <w:ilvl w:val="0"/>
          <w:numId w:val="10"/>
        </w:numPr>
        <w:spacing w:line="360" w:lineRule="auto"/>
        <w:jc w:val="both"/>
        <w:rPr>
          <w:rFonts w:ascii="Times New Roman" w:hAnsi="Times New Roman" w:cs="Times New Roman"/>
          <w:sz w:val="18"/>
          <w:szCs w:val="18"/>
          <w:lang w:eastAsia="en-IN"/>
        </w:rPr>
      </w:pPr>
      <w:r w:rsidRPr="00ED22D9">
        <w:rPr>
          <w:rFonts w:ascii="Times New Roman" w:hAnsi="Times New Roman" w:cs="Times New Roman"/>
          <w:sz w:val="18"/>
          <w:szCs w:val="18"/>
          <w:lang w:eastAsia="en-IN"/>
        </w:rPr>
        <w:t>Markowitz, H.M., 1959. Portfolio Selection: Efficient Diversification of Investments. John Wiley and Sons, Inc.</w:t>
      </w:r>
    </w:p>
    <w:p w14:paraId="25E11C05" w14:textId="2AE37BB4" w:rsidR="00ED22D9" w:rsidRPr="00ED22D9" w:rsidRDefault="00ED22D9" w:rsidP="00ED22D9">
      <w:pPr>
        <w:pStyle w:val="ListParagraph"/>
        <w:numPr>
          <w:ilvl w:val="0"/>
          <w:numId w:val="10"/>
        </w:numPr>
        <w:spacing w:after="0" w:line="360" w:lineRule="auto"/>
        <w:jc w:val="both"/>
        <w:rPr>
          <w:rFonts w:ascii="Times New Roman" w:hAnsi="Times New Roman" w:cs="Times New Roman"/>
          <w:sz w:val="18"/>
          <w:szCs w:val="18"/>
          <w:lang w:eastAsia="en-IN"/>
        </w:rPr>
      </w:pPr>
      <w:proofErr w:type="spellStart"/>
      <w:r w:rsidRPr="00ED22D9">
        <w:rPr>
          <w:rFonts w:ascii="Times New Roman" w:hAnsi="Times New Roman" w:cs="Times New Roman"/>
          <w:sz w:val="18"/>
          <w:szCs w:val="18"/>
          <w:lang w:eastAsia="en-IN"/>
        </w:rPr>
        <w:t>Martellini</w:t>
      </w:r>
      <w:proofErr w:type="spellEnd"/>
      <w:r w:rsidRPr="00ED22D9">
        <w:rPr>
          <w:rFonts w:ascii="Times New Roman" w:hAnsi="Times New Roman" w:cs="Times New Roman"/>
          <w:sz w:val="18"/>
          <w:szCs w:val="18"/>
          <w:lang w:eastAsia="en-IN"/>
        </w:rPr>
        <w:t xml:space="preserve">, L., </w:t>
      </w:r>
      <w:proofErr w:type="spellStart"/>
      <w:r w:rsidRPr="00ED22D9">
        <w:rPr>
          <w:rFonts w:ascii="Times New Roman" w:hAnsi="Times New Roman" w:cs="Times New Roman"/>
          <w:sz w:val="18"/>
          <w:szCs w:val="18"/>
          <w:lang w:eastAsia="en-IN"/>
        </w:rPr>
        <w:t>Ziemann</w:t>
      </w:r>
      <w:proofErr w:type="spellEnd"/>
      <w:r w:rsidRPr="00ED22D9">
        <w:rPr>
          <w:rFonts w:ascii="Times New Roman" w:hAnsi="Times New Roman" w:cs="Times New Roman"/>
          <w:sz w:val="18"/>
          <w:szCs w:val="18"/>
          <w:lang w:eastAsia="en-IN"/>
        </w:rPr>
        <w:t xml:space="preserve">, V., 2010. Improved estimates of </w:t>
      </w:r>
      <w:proofErr w:type="gramStart"/>
      <w:r w:rsidRPr="00ED22D9">
        <w:rPr>
          <w:rFonts w:ascii="Times New Roman" w:hAnsi="Times New Roman" w:cs="Times New Roman"/>
          <w:sz w:val="18"/>
          <w:szCs w:val="18"/>
          <w:lang w:eastAsia="en-IN"/>
        </w:rPr>
        <w:t>higher-order</w:t>
      </w:r>
      <w:proofErr w:type="gramEnd"/>
      <w:r w:rsidRPr="00ED22D9">
        <w:rPr>
          <w:rFonts w:ascii="Times New Roman" w:hAnsi="Times New Roman" w:cs="Times New Roman"/>
          <w:sz w:val="18"/>
          <w:szCs w:val="18"/>
          <w:lang w:eastAsia="en-IN"/>
        </w:rPr>
        <w:t xml:space="preserve"> </w:t>
      </w:r>
      <w:proofErr w:type="spellStart"/>
      <w:r w:rsidRPr="00ED22D9">
        <w:rPr>
          <w:rFonts w:ascii="Times New Roman" w:hAnsi="Times New Roman" w:cs="Times New Roman"/>
          <w:sz w:val="18"/>
          <w:szCs w:val="18"/>
          <w:lang w:eastAsia="en-IN"/>
        </w:rPr>
        <w:t>comoments</w:t>
      </w:r>
      <w:proofErr w:type="spellEnd"/>
      <w:r w:rsidRPr="00ED22D9">
        <w:rPr>
          <w:rFonts w:ascii="Times New Roman" w:hAnsi="Times New Roman" w:cs="Times New Roman"/>
          <w:sz w:val="18"/>
          <w:szCs w:val="18"/>
          <w:lang w:eastAsia="en-IN"/>
        </w:rPr>
        <w:t xml:space="preserve"> and implications for portfolio</w:t>
      </w:r>
    </w:p>
    <w:p w14:paraId="740D5F4F" w14:textId="3C051996" w:rsidR="00ED22D9" w:rsidRPr="00ED22D9" w:rsidRDefault="00ED22D9" w:rsidP="00ED22D9">
      <w:pPr>
        <w:pStyle w:val="ListParagraph"/>
        <w:numPr>
          <w:ilvl w:val="0"/>
          <w:numId w:val="10"/>
        </w:numPr>
        <w:spacing w:after="0" w:line="360" w:lineRule="auto"/>
        <w:jc w:val="both"/>
        <w:rPr>
          <w:rFonts w:ascii="Times New Roman" w:hAnsi="Times New Roman" w:cs="Times New Roman"/>
          <w:sz w:val="18"/>
          <w:szCs w:val="18"/>
          <w:lang w:eastAsia="en-IN"/>
        </w:rPr>
      </w:pPr>
      <w:r w:rsidRPr="00ED22D9">
        <w:rPr>
          <w:rFonts w:ascii="Times New Roman" w:hAnsi="Times New Roman" w:cs="Times New Roman"/>
          <w:sz w:val="18"/>
          <w:szCs w:val="18"/>
          <w:lang w:eastAsia="en-IN"/>
        </w:rPr>
        <w:t xml:space="preserve">McAleer, M., Da </w:t>
      </w:r>
      <w:proofErr w:type="spellStart"/>
      <w:r w:rsidRPr="00ED22D9">
        <w:rPr>
          <w:rFonts w:ascii="Times New Roman" w:hAnsi="Times New Roman" w:cs="Times New Roman"/>
          <w:sz w:val="18"/>
          <w:szCs w:val="18"/>
          <w:lang w:eastAsia="en-IN"/>
        </w:rPr>
        <w:t>Veiga</w:t>
      </w:r>
      <w:proofErr w:type="spellEnd"/>
      <w:r w:rsidRPr="00ED22D9">
        <w:rPr>
          <w:rFonts w:ascii="Times New Roman" w:hAnsi="Times New Roman" w:cs="Times New Roman"/>
          <w:sz w:val="18"/>
          <w:szCs w:val="18"/>
          <w:lang w:eastAsia="en-IN"/>
        </w:rPr>
        <w:t>, B., 2008. Single-index and portfolio models for forecasting value-at-risk thresholds. J. Forecasting 27, 217-23.</w:t>
      </w:r>
    </w:p>
    <w:p w14:paraId="2AB35088" w14:textId="435A03E3" w:rsidR="00ED22D9" w:rsidRPr="00ED22D9" w:rsidRDefault="00ED22D9" w:rsidP="00ED22D9">
      <w:pPr>
        <w:pStyle w:val="ListParagraph"/>
        <w:numPr>
          <w:ilvl w:val="0"/>
          <w:numId w:val="10"/>
        </w:numPr>
        <w:spacing w:after="0" w:line="360" w:lineRule="auto"/>
        <w:jc w:val="both"/>
        <w:rPr>
          <w:rFonts w:ascii="Times New Roman" w:hAnsi="Times New Roman" w:cs="Times New Roman"/>
          <w:sz w:val="18"/>
          <w:szCs w:val="18"/>
          <w:lang w:eastAsia="en-IN"/>
        </w:rPr>
      </w:pPr>
      <w:r w:rsidRPr="00ED22D9">
        <w:rPr>
          <w:rFonts w:ascii="Times New Roman" w:hAnsi="Times New Roman" w:cs="Times New Roman"/>
          <w:sz w:val="18"/>
          <w:szCs w:val="18"/>
          <w:lang w:eastAsia="en-IN"/>
        </w:rPr>
        <w:t xml:space="preserve">Nystrom, K., Skoglund, J., 2002. A framework for </w:t>
      </w:r>
      <w:proofErr w:type="gramStart"/>
      <w:r w:rsidRPr="00ED22D9">
        <w:rPr>
          <w:rFonts w:ascii="Times New Roman" w:hAnsi="Times New Roman" w:cs="Times New Roman"/>
          <w:sz w:val="18"/>
          <w:szCs w:val="18"/>
          <w:lang w:eastAsia="en-IN"/>
        </w:rPr>
        <w:t>scenario based</w:t>
      </w:r>
      <w:proofErr w:type="gramEnd"/>
      <w:r w:rsidRPr="00ED22D9">
        <w:rPr>
          <w:rFonts w:ascii="Times New Roman" w:hAnsi="Times New Roman" w:cs="Times New Roman"/>
          <w:sz w:val="18"/>
          <w:szCs w:val="18"/>
          <w:lang w:eastAsia="en-IN"/>
        </w:rPr>
        <w:t xml:space="preserve"> risk management. SAS Institute and the University of Umea Working Paper.</w:t>
      </w:r>
    </w:p>
    <w:p w14:paraId="42F06FAC" w14:textId="62DE4357" w:rsidR="00ED22D9" w:rsidRPr="00ED22D9" w:rsidRDefault="00ED22D9" w:rsidP="00DF19AE">
      <w:pPr>
        <w:pStyle w:val="ListParagraph"/>
        <w:numPr>
          <w:ilvl w:val="0"/>
          <w:numId w:val="10"/>
        </w:numPr>
        <w:spacing w:line="360" w:lineRule="auto"/>
        <w:jc w:val="both"/>
        <w:rPr>
          <w:rFonts w:ascii="Times New Roman" w:hAnsi="Times New Roman" w:cs="Times New Roman"/>
          <w:sz w:val="18"/>
          <w:szCs w:val="18"/>
          <w:lang w:eastAsia="en-IN"/>
        </w:rPr>
      </w:pPr>
      <w:proofErr w:type="spellStart"/>
      <w:r w:rsidRPr="00ED22D9">
        <w:rPr>
          <w:rFonts w:ascii="Times New Roman" w:hAnsi="Times New Roman" w:cs="Times New Roman"/>
          <w:sz w:val="18"/>
          <w:szCs w:val="18"/>
          <w:lang w:eastAsia="en-IN"/>
        </w:rPr>
        <w:t>Viebig</w:t>
      </w:r>
      <w:proofErr w:type="spellEnd"/>
      <w:r w:rsidRPr="00ED22D9">
        <w:rPr>
          <w:rFonts w:ascii="Times New Roman" w:hAnsi="Times New Roman" w:cs="Times New Roman"/>
          <w:sz w:val="18"/>
          <w:szCs w:val="18"/>
          <w:lang w:eastAsia="en-IN"/>
        </w:rPr>
        <w:t xml:space="preserve">, J., </w:t>
      </w:r>
      <w:proofErr w:type="spellStart"/>
      <w:r w:rsidRPr="00ED22D9">
        <w:rPr>
          <w:rFonts w:ascii="Times New Roman" w:hAnsi="Times New Roman" w:cs="Times New Roman"/>
          <w:sz w:val="18"/>
          <w:szCs w:val="18"/>
          <w:lang w:eastAsia="en-IN"/>
        </w:rPr>
        <w:t>Poddig</w:t>
      </w:r>
      <w:proofErr w:type="spellEnd"/>
      <w:r w:rsidRPr="00ED22D9">
        <w:rPr>
          <w:rFonts w:ascii="Times New Roman" w:hAnsi="Times New Roman" w:cs="Times New Roman"/>
          <w:sz w:val="18"/>
          <w:szCs w:val="18"/>
          <w:lang w:eastAsia="en-IN"/>
        </w:rPr>
        <w:t>, T., 2010. Modelling extreme returns and asymmetric dependence structures of hedge fund strategies using extreme value theory and copula theory. J. Risk 13, 23–55.</w:t>
      </w:r>
    </w:p>
    <w:p w14:paraId="1CF8FD97" w14:textId="77777777" w:rsidR="00ED22D9" w:rsidRPr="00ED22D9" w:rsidRDefault="00ED22D9" w:rsidP="00ED22D9">
      <w:pPr>
        <w:pStyle w:val="ListParagraph"/>
        <w:numPr>
          <w:ilvl w:val="0"/>
          <w:numId w:val="10"/>
        </w:numPr>
        <w:spacing w:line="360" w:lineRule="auto"/>
        <w:jc w:val="both"/>
        <w:rPr>
          <w:rFonts w:ascii="Times New Roman" w:hAnsi="Times New Roman" w:cs="Times New Roman"/>
          <w:sz w:val="18"/>
          <w:szCs w:val="18"/>
          <w:lang w:eastAsia="en-IN"/>
        </w:rPr>
      </w:pPr>
      <w:r w:rsidRPr="00ED22D9">
        <w:rPr>
          <w:rFonts w:ascii="Times New Roman" w:hAnsi="Times New Roman" w:cs="Times New Roman"/>
          <w:sz w:val="18"/>
          <w:szCs w:val="18"/>
          <w:lang w:eastAsia="en-IN"/>
        </w:rPr>
        <w:t>West, K.D., Edison, H.J., Cho, D., 1993. A utility-based comparison of some models of exchange-rate volatility. J. Int. Econ. 35, 23–45.</w:t>
      </w:r>
    </w:p>
    <w:p w14:paraId="6F53F3F4" w14:textId="1725571C" w:rsidR="00ED22D9" w:rsidRPr="00ED22D9" w:rsidRDefault="00ED22D9" w:rsidP="00ED22D9">
      <w:pPr>
        <w:pStyle w:val="ListParagraph"/>
        <w:numPr>
          <w:ilvl w:val="0"/>
          <w:numId w:val="10"/>
        </w:numPr>
        <w:spacing w:after="0" w:line="360" w:lineRule="auto"/>
        <w:jc w:val="both"/>
        <w:rPr>
          <w:rFonts w:ascii="Times New Roman" w:hAnsi="Times New Roman" w:cs="Times New Roman"/>
          <w:sz w:val="18"/>
          <w:szCs w:val="18"/>
          <w:lang w:eastAsia="en-IN"/>
        </w:rPr>
      </w:pPr>
      <w:proofErr w:type="spellStart"/>
      <w:r w:rsidRPr="00ED22D9">
        <w:rPr>
          <w:rFonts w:ascii="Times New Roman" w:hAnsi="Times New Roman" w:cs="Times New Roman"/>
          <w:sz w:val="18"/>
          <w:szCs w:val="18"/>
          <w:lang w:eastAsia="en-IN"/>
        </w:rPr>
        <w:t>Xiong</w:t>
      </w:r>
      <w:proofErr w:type="spellEnd"/>
      <w:r w:rsidRPr="00ED22D9">
        <w:rPr>
          <w:rFonts w:ascii="Times New Roman" w:hAnsi="Times New Roman" w:cs="Times New Roman"/>
          <w:sz w:val="18"/>
          <w:szCs w:val="18"/>
          <w:lang w:eastAsia="en-IN"/>
        </w:rPr>
        <w:t xml:space="preserve">, J.X., </w:t>
      </w:r>
      <w:proofErr w:type="spellStart"/>
      <w:r w:rsidRPr="00ED22D9">
        <w:rPr>
          <w:rFonts w:ascii="Times New Roman" w:hAnsi="Times New Roman" w:cs="Times New Roman"/>
          <w:sz w:val="18"/>
          <w:szCs w:val="18"/>
          <w:lang w:eastAsia="en-IN"/>
        </w:rPr>
        <w:t>Idzorek</w:t>
      </w:r>
      <w:proofErr w:type="spellEnd"/>
      <w:r w:rsidRPr="00ED22D9">
        <w:rPr>
          <w:rFonts w:ascii="Times New Roman" w:hAnsi="Times New Roman" w:cs="Times New Roman"/>
          <w:sz w:val="18"/>
          <w:szCs w:val="18"/>
          <w:lang w:eastAsia="en-IN"/>
        </w:rPr>
        <w:t xml:space="preserve">, T.M., 2011. The impact of skewness and fat tails on the asset allocation decision. </w:t>
      </w:r>
      <w:proofErr w:type="spellStart"/>
      <w:r w:rsidRPr="00ED22D9">
        <w:rPr>
          <w:rFonts w:ascii="Times New Roman" w:hAnsi="Times New Roman" w:cs="Times New Roman"/>
          <w:sz w:val="18"/>
          <w:szCs w:val="18"/>
          <w:lang w:eastAsia="en-IN"/>
        </w:rPr>
        <w:t>Financ</w:t>
      </w:r>
      <w:proofErr w:type="spellEnd"/>
      <w:r w:rsidRPr="00ED22D9">
        <w:rPr>
          <w:rFonts w:ascii="Times New Roman" w:hAnsi="Times New Roman" w:cs="Times New Roman"/>
          <w:sz w:val="18"/>
          <w:szCs w:val="18"/>
          <w:lang w:eastAsia="en-IN"/>
        </w:rPr>
        <w:t>. Anal. J. 67, 23–35.</w:t>
      </w:r>
    </w:p>
    <w:p w14:paraId="3AB99D69" w14:textId="77777777" w:rsidR="00ED22D9" w:rsidRPr="00ED22D9" w:rsidRDefault="00ED22D9" w:rsidP="00ED22D9">
      <w:pPr>
        <w:spacing w:after="0" w:line="360" w:lineRule="auto"/>
        <w:jc w:val="both"/>
        <w:rPr>
          <w:rFonts w:ascii="Times New Roman" w:hAnsi="Times New Roman" w:cs="Times New Roman"/>
          <w:sz w:val="18"/>
          <w:szCs w:val="18"/>
          <w:lang w:eastAsia="en-IN"/>
        </w:rPr>
      </w:pPr>
    </w:p>
    <w:p w14:paraId="78CF76C4" w14:textId="03CA4816" w:rsidR="000D3E55" w:rsidRPr="00ED22D9" w:rsidRDefault="000D3E55" w:rsidP="000D3E55">
      <w:pPr>
        <w:spacing w:after="0" w:line="360" w:lineRule="auto"/>
        <w:ind w:left="360"/>
        <w:jc w:val="both"/>
        <w:rPr>
          <w:rFonts w:ascii="Times New Roman" w:hAnsi="Times New Roman" w:cs="Times New Roman"/>
          <w:sz w:val="18"/>
          <w:szCs w:val="18"/>
          <w:lang w:eastAsia="en-IN"/>
        </w:rPr>
      </w:pPr>
    </w:p>
    <w:p w14:paraId="023C218D" w14:textId="57DFE27B" w:rsidR="00ED22D9" w:rsidRPr="00ED22D9" w:rsidRDefault="00ED22D9" w:rsidP="000D3E55">
      <w:pPr>
        <w:spacing w:after="0" w:line="360" w:lineRule="auto"/>
        <w:ind w:left="360"/>
        <w:jc w:val="both"/>
        <w:rPr>
          <w:rFonts w:ascii="Times New Roman" w:hAnsi="Times New Roman" w:cs="Times New Roman"/>
          <w:sz w:val="18"/>
          <w:szCs w:val="18"/>
          <w:lang w:eastAsia="en-IN"/>
        </w:rPr>
      </w:pPr>
    </w:p>
    <w:p w14:paraId="430074BC" w14:textId="038B17EF" w:rsidR="00ED22D9" w:rsidRPr="00ED22D9" w:rsidRDefault="00ED22D9" w:rsidP="000D3E55">
      <w:pPr>
        <w:spacing w:after="0" w:line="360" w:lineRule="auto"/>
        <w:ind w:left="360"/>
        <w:jc w:val="both"/>
        <w:rPr>
          <w:rFonts w:ascii="Times New Roman" w:hAnsi="Times New Roman" w:cs="Times New Roman"/>
          <w:sz w:val="18"/>
          <w:szCs w:val="18"/>
          <w:lang w:eastAsia="en-IN"/>
        </w:rPr>
      </w:pPr>
    </w:p>
    <w:p w14:paraId="59227C0D" w14:textId="007BF727" w:rsidR="000D3E55" w:rsidRPr="000D3E55" w:rsidRDefault="000D3E55" w:rsidP="000D3E55">
      <w:pPr>
        <w:pStyle w:val="Heading1"/>
        <w:spacing w:before="0" w:after="0" w:line="240" w:lineRule="auto"/>
        <w:rPr>
          <w:color w:val="000000" w:themeColor="text1"/>
          <w:sz w:val="32"/>
          <w:szCs w:val="32"/>
          <w:u w:val="single"/>
        </w:rPr>
      </w:pPr>
      <w:bookmarkStart w:id="23" w:name="_Toc69902265"/>
      <w:bookmarkStart w:id="24" w:name="_Toc69902291"/>
      <w:r w:rsidRPr="000D3E55">
        <w:rPr>
          <w:color w:val="000000" w:themeColor="text1"/>
          <w:sz w:val="32"/>
          <w:szCs w:val="32"/>
          <w:u w:val="single"/>
        </w:rPr>
        <w:lastRenderedPageBreak/>
        <w:t xml:space="preserve">ANNEXURE </w:t>
      </w:r>
      <w:r w:rsidR="00525E3B" w:rsidRPr="000D3E55">
        <w:rPr>
          <w:color w:val="000000" w:themeColor="text1"/>
          <w:sz w:val="32"/>
          <w:szCs w:val="32"/>
          <w:u w:val="single"/>
        </w:rPr>
        <w:t>I:</w:t>
      </w:r>
      <w:r w:rsidRPr="000D3E55">
        <w:rPr>
          <w:color w:val="000000" w:themeColor="text1"/>
          <w:sz w:val="32"/>
          <w:szCs w:val="32"/>
          <w:u w:val="single"/>
        </w:rPr>
        <w:t xml:space="preserve"> MODEL FIT STATISTICS</w:t>
      </w:r>
      <w:bookmarkEnd w:id="23"/>
      <w:bookmarkEnd w:id="24"/>
      <w:r w:rsidRPr="000D3E55">
        <w:rPr>
          <w:color w:val="000000" w:themeColor="text1"/>
          <w:sz w:val="32"/>
          <w:szCs w:val="32"/>
          <w:u w:val="single"/>
        </w:rPr>
        <w:t xml:space="preserve"> </w:t>
      </w:r>
    </w:p>
    <w:p w14:paraId="377F142C" w14:textId="0A545C95" w:rsidR="000D3E55" w:rsidRDefault="000D3E55" w:rsidP="000D1CDA">
      <w:pPr>
        <w:spacing w:after="0" w:line="240" w:lineRule="auto"/>
        <w:rPr>
          <w:rFonts w:ascii="Times New Roman" w:hAnsi="Times New Roman" w:cs="Times New Roman"/>
          <w:lang w:eastAsia="en-IN"/>
        </w:rPr>
      </w:pPr>
    </w:p>
    <w:p w14:paraId="61707A46" w14:textId="77777777" w:rsidR="000D1CDA" w:rsidRPr="000D3E55" w:rsidRDefault="000D1CDA" w:rsidP="000D1CDA">
      <w:pPr>
        <w:spacing w:after="0" w:line="240" w:lineRule="auto"/>
        <w:rPr>
          <w:rFonts w:ascii="Times New Roman" w:hAnsi="Times New Roman" w:cs="Times New Roman"/>
          <w:sz w:val="24"/>
          <w:szCs w:val="24"/>
          <w:lang w:eastAsia="en-IN"/>
        </w:rPr>
      </w:pPr>
    </w:p>
    <w:p w14:paraId="2481B1D8" w14:textId="03C23692" w:rsidR="000D3E55" w:rsidRDefault="000D1CDA" w:rsidP="000D3E55">
      <w:pPr>
        <w:spacing w:after="0" w:line="240" w:lineRule="auto"/>
        <w:jc w:val="center"/>
        <w:rPr>
          <w:rFonts w:ascii="Times New Roman" w:hAnsi="Times New Roman" w:cs="Times New Roman"/>
          <w:sz w:val="24"/>
          <w:szCs w:val="24"/>
          <w:lang w:eastAsia="en-IN"/>
        </w:rPr>
      </w:pPr>
      <w:r>
        <w:rPr>
          <w:noProof/>
        </w:rPr>
        <w:drawing>
          <wp:inline distT="0" distB="0" distL="0" distR="0" wp14:anchorId="7F1EE051" wp14:editId="1C024289">
            <wp:extent cx="4341412" cy="358577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1412" cy="3585778"/>
                    </a:xfrm>
                    <a:prstGeom prst="rect">
                      <a:avLst/>
                    </a:prstGeom>
                  </pic:spPr>
                </pic:pic>
              </a:graphicData>
            </a:graphic>
          </wp:inline>
        </w:drawing>
      </w:r>
    </w:p>
    <w:p w14:paraId="4CB4300B" w14:textId="2C545D46" w:rsidR="000D1CDA" w:rsidRDefault="000D1CDA" w:rsidP="000D3E55">
      <w:pPr>
        <w:spacing w:after="0" w:line="240" w:lineRule="auto"/>
        <w:jc w:val="center"/>
        <w:rPr>
          <w:rFonts w:ascii="Times New Roman" w:hAnsi="Times New Roman" w:cs="Times New Roman"/>
          <w:sz w:val="24"/>
          <w:szCs w:val="24"/>
          <w:lang w:eastAsia="en-IN"/>
        </w:rPr>
      </w:pPr>
    </w:p>
    <w:p w14:paraId="3B8B0D76" w14:textId="60904933" w:rsidR="000D1CDA" w:rsidRDefault="000D1CDA" w:rsidP="000D3E55">
      <w:pPr>
        <w:spacing w:after="0" w:line="240" w:lineRule="auto"/>
        <w:jc w:val="center"/>
        <w:rPr>
          <w:rFonts w:ascii="Times New Roman" w:hAnsi="Times New Roman" w:cs="Times New Roman"/>
          <w:sz w:val="24"/>
          <w:szCs w:val="24"/>
          <w:lang w:eastAsia="en-IN"/>
        </w:rPr>
      </w:pPr>
    </w:p>
    <w:p w14:paraId="1A55017F" w14:textId="77777777" w:rsidR="000D1CDA" w:rsidRDefault="000D1CDA" w:rsidP="000D3E55">
      <w:pPr>
        <w:spacing w:after="0" w:line="240" w:lineRule="auto"/>
        <w:jc w:val="center"/>
        <w:rPr>
          <w:rFonts w:ascii="Times New Roman" w:hAnsi="Times New Roman" w:cs="Times New Roman"/>
          <w:sz w:val="24"/>
          <w:szCs w:val="24"/>
          <w:lang w:eastAsia="en-IN"/>
        </w:rPr>
      </w:pPr>
    </w:p>
    <w:p w14:paraId="60D0788E" w14:textId="2C00BF5F" w:rsidR="000D1CDA" w:rsidRPr="000D3E55" w:rsidRDefault="000D1CDA" w:rsidP="000D3E55">
      <w:pPr>
        <w:spacing w:after="0" w:line="240" w:lineRule="auto"/>
        <w:jc w:val="center"/>
        <w:rPr>
          <w:rFonts w:ascii="Times New Roman" w:hAnsi="Times New Roman" w:cs="Times New Roman"/>
          <w:sz w:val="24"/>
          <w:szCs w:val="24"/>
          <w:lang w:eastAsia="en-IN"/>
        </w:rPr>
      </w:pPr>
      <w:r w:rsidRPr="000D1CDA">
        <w:rPr>
          <w:noProof/>
        </w:rPr>
        <w:drawing>
          <wp:inline distT="0" distB="0" distL="0" distR="0" wp14:anchorId="33BA7109" wp14:editId="595B8EAC">
            <wp:extent cx="4317558" cy="3682792"/>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2" cy="3704837"/>
                    </a:xfrm>
                    <a:prstGeom prst="rect">
                      <a:avLst/>
                    </a:prstGeom>
                  </pic:spPr>
                </pic:pic>
              </a:graphicData>
            </a:graphic>
          </wp:inline>
        </w:drawing>
      </w:r>
    </w:p>
    <w:p w14:paraId="25FE5FE9" w14:textId="4748EC70" w:rsidR="000D3E55" w:rsidRPr="000D3E55" w:rsidRDefault="000D3E55" w:rsidP="000D3E55">
      <w:pPr>
        <w:spacing w:after="0" w:line="240" w:lineRule="auto"/>
        <w:jc w:val="center"/>
        <w:rPr>
          <w:rFonts w:ascii="Times New Roman" w:hAnsi="Times New Roman" w:cs="Times New Roman"/>
          <w:sz w:val="24"/>
          <w:szCs w:val="24"/>
          <w:lang w:eastAsia="en-IN"/>
        </w:rPr>
      </w:pPr>
    </w:p>
    <w:p w14:paraId="789F4E93" w14:textId="53A356BC" w:rsidR="000D3E55" w:rsidRPr="000D3E55" w:rsidRDefault="000D3E55" w:rsidP="000D3E55">
      <w:pPr>
        <w:spacing w:after="0" w:line="240" w:lineRule="auto"/>
        <w:jc w:val="center"/>
        <w:rPr>
          <w:rFonts w:ascii="Times New Roman" w:hAnsi="Times New Roman" w:cs="Times New Roman"/>
          <w:sz w:val="24"/>
          <w:szCs w:val="24"/>
          <w:lang w:eastAsia="en-IN"/>
        </w:rPr>
      </w:pPr>
    </w:p>
    <w:p w14:paraId="2CF0DC4D" w14:textId="158EBD3A" w:rsidR="000D3E55" w:rsidRPr="000D3E55" w:rsidRDefault="000D1CDA" w:rsidP="000D3E55">
      <w:pPr>
        <w:spacing w:after="0" w:line="240" w:lineRule="auto"/>
        <w:jc w:val="center"/>
        <w:rPr>
          <w:rFonts w:ascii="Times New Roman" w:hAnsi="Times New Roman" w:cs="Times New Roman"/>
          <w:sz w:val="24"/>
          <w:szCs w:val="24"/>
          <w:lang w:eastAsia="en-IN"/>
        </w:rPr>
      </w:pPr>
      <w:r>
        <w:rPr>
          <w:noProof/>
        </w:rPr>
        <w:lastRenderedPageBreak/>
        <w:drawing>
          <wp:inline distT="0" distB="0" distL="0" distR="0" wp14:anchorId="1FFE218E" wp14:editId="759596DF">
            <wp:extent cx="4279641" cy="37054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2427" cy="3733837"/>
                    </a:xfrm>
                    <a:prstGeom prst="rect">
                      <a:avLst/>
                    </a:prstGeom>
                  </pic:spPr>
                </pic:pic>
              </a:graphicData>
            </a:graphic>
          </wp:inline>
        </w:drawing>
      </w:r>
    </w:p>
    <w:p w14:paraId="4C94062A" w14:textId="65BD4AC7" w:rsidR="000D3E55" w:rsidRPr="000D3E55" w:rsidRDefault="000D3E55" w:rsidP="000D3E55">
      <w:pPr>
        <w:spacing w:after="0" w:line="240" w:lineRule="auto"/>
        <w:jc w:val="center"/>
        <w:rPr>
          <w:rFonts w:ascii="Times New Roman" w:hAnsi="Times New Roman" w:cs="Times New Roman"/>
          <w:sz w:val="24"/>
          <w:szCs w:val="24"/>
          <w:lang w:eastAsia="en-IN"/>
        </w:rPr>
      </w:pPr>
    </w:p>
    <w:p w14:paraId="0E6897F3" w14:textId="14FEBEDD" w:rsidR="000D3E55" w:rsidRDefault="000D1CDA" w:rsidP="000D1CDA">
      <w:pPr>
        <w:spacing w:after="0" w:line="240" w:lineRule="auto"/>
        <w:jc w:val="center"/>
        <w:rPr>
          <w:rFonts w:ascii="Times New Roman" w:hAnsi="Times New Roman" w:cs="Times New Roman"/>
          <w:lang w:eastAsia="en-IN"/>
        </w:rPr>
      </w:pPr>
      <w:r w:rsidRPr="000D1CDA">
        <w:rPr>
          <w:noProof/>
        </w:rPr>
        <w:drawing>
          <wp:inline distT="0" distB="0" distL="0" distR="0" wp14:anchorId="0BECE121" wp14:editId="4632F7AC">
            <wp:extent cx="4285753" cy="3680354"/>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1049" cy="3702077"/>
                    </a:xfrm>
                    <a:prstGeom prst="rect">
                      <a:avLst/>
                    </a:prstGeom>
                  </pic:spPr>
                </pic:pic>
              </a:graphicData>
            </a:graphic>
          </wp:inline>
        </w:drawing>
      </w:r>
    </w:p>
    <w:p w14:paraId="5F92CDE4" w14:textId="1DF17EDE" w:rsidR="000D3E55" w:rsidRDefault="000D3E55" w:rsidP="000D3E55">
      <w:pPr>
        <w:spacing w:after="0" w:line="240" w:lineRule="auto"/>
        <w:rPr>
          <w:rFonts w:ascii="Times New Roman" w:hAnsi="Times New Roman" w:cs="Times New Roman"/>
          <w:lang w:eastAsia="en-IN"/>
        </w:rPr>
      </w:pPr>
    </w:p>
    <w:p w14:paraId="7B79C2F8" w14:textId="77777777" w:rsidR="002D6678" w:rsidRDefault="002D6678" w:rsidP="002D6678">
      <w:pPr>
        <w:spacing w:after="0" w:line="240" w:lineRule="auto"/>
        <w:jc w:val="center"/>
        <w:rPr>
          <w:rFonts w:ascii="Times New Roman" w:hAnsi="Times New Roman" w:cs="Times New Roman"/>
          <w:noProof/>
          <w:lang w:eastAsia="en-IN"/>
        </w:rPr>
      </w:pPr>
    </w:p>
    <w:p w14:paraId="72E3222C" w14:textId="33D4E56B" w:rsidR="00FB4B49" w:rsidRDefault="002D6678" w:rsidP="002D6678">
      <w:pPr>
        <w:spacing w:after="0" w:line="240" w:lineRule="auto"/>
        <w:jc w:val="center"/>
        <w:rPr>
          <w:rFonts w:ascii="Times New Roman" w:hAnsi="Times New Roman" w:cs="Times New Roman"/>
          <w:noProof/>
          <w:lang w:eastAsia="en-IN"/>
        </w:rPr>
      </w:pPr>
      <w:r>
        <w:rPr>
          <w:rFonts w:ascii="Times New Roman" w:hAnsi="Times New Roman" w:cs="Times New Roman"/>
          <w:noProof/>
          <w:lang w:eastAsia="en-IN"/>
        </w:rPr>
        <w:lastRenderedPageBreak/>
        <w:drawing>
          <wp:inline distT="0" distB="0" distL="0" distR="0" wp14:anchorId="425F114A" wp14:editId="6A72BCA2">
            <wp:extent cx="3302758" cy="1769335"/>
            <wp:effectExtent l="0" t="0" r="0" b="254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20">
                      <a:extLst>
                        <a:ext uri="{28A0092B-C50C-407E-A947-70E740481C1C}">
                          <a14:useLocalDpi xmlns:a14="http://schemas.microsoft.com/office/drawing/2010/main" val="0"/>
                        </a:ext>
                      </a:extLst>
                    </a:blip>
                    <a:srcRect l="9445" t="4595" r="8348" b="7327"/>
                    <a:stretch/>
                  </pic:blipFill>
                  <pic:spPr bwMode="auto">
                    <a:xfrm>
                      <a:off x="0" y="0"/>
                      <a:ext cx="3302758" cy="1769335"/>
                    </a:xfrm>
                    <a:prstGeom prst="rect">
                      <a:avLst/>
                    </a:prstGeom>
                    <a:ln>
                      <a:noFill/>
                    </a:ln>
                    <a:extLst>
                      <a:ext uri="{53640926-AAD7-44D8-BBD7-CCE9431645EC}">
                        <a14:shadowObscured xmlns:a14="http://schemas.microsoft.com/office/drawing/2010/main"/>
                      </a:ext>
                    </a:extLst>
                  </pic:spPr>
                </pic:pic>
              </a:graphicData>
            </a:graphic>
          </wp:inline>
        </w:drawing>
      </w:r>
      <w:r w:rsidR="00FB4B49" w:rsidRPr="00FB4B49">
        <w:rPr>
          <w:rFonts w:ascii="Times New Roman" w:hAnsi="Times New Roman" w:cs="Times New Roman"/>
          <w:noProof/>
          <w:lang w:eastAsia="en-IN"/>
        </w:rPr>
        <w:t xml:space="preserve"> </w:t>
      </w:r>
      <w:r w:rsidR="00FB4B49">
        <w:rPr>
          <w:rFonts w:ascii="Times New Roman" w:hAnsi="Times New Roman" w:cs="Times New Roman"/>
          <w:noProof/>
          <w:lang w:eastAsia="en-IN"/>
        </w:rPr>
        <w:drawing>
          <wp:inline distT="0" distB="0" distL="0" distR="0" wp14:anchorId="1FF69AB4" wp14:editId="0611F339">
            <wp:extent cx="3433294" cy="2429302"/>
            <wp:effectExtent l="0" t="0" r="0" b="9525"/>
            <wp:docPr id="17"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pic:cNvPicPr/>
                  </pic:nvPicPr>
                  <pic:blipFill rotWithShape="1">
                    <a:blip r:embed="rId21">
                      <a:extLst>
                        <a:ext uri="{28A0092B-C50C-407E-A947-70E740481C1C}">
                          <a14:useLocalDpi xmlns:a14="http://schemas.microsoft.com/office/drawing/2010/main" val="0"/>
                        </a:ext>
                      </a:extLst>
                    </a:blip>
                    <a:srcRect l="7591" t="5846" r="6895" b="6152"/>
                    <a:stretch/>
                  </pic:blipFill>
                  <pic:spPr bwMode="auto">
                    <a:xfrm>
                      <a:off x="0" y="0"/>
                      <a:ext cx="3433294" cy="2429302"/>
                    </a:xfrm>
                    <a:prstGeom prst="rect">
                      <a:avLst/>
                    </a:prstGeom>
                    <a:ln>
                      <a:noFill/>
                    </a:ln>
                    <a:extLst>
                      <a:ext uri="{53640926-AAD7-44D8-BBD7-CCE9431645EC}">
                        <a14:shadowObscured xmlns:a14="http://schemas.microsoft.com/office/drawing/2010/main"/>
                      </a:ext>
                    </a:extLst>
                  </pic:spPr>
                </pic:pic>
              </a:graphicData>
            </a:graphic>
          </wp:inline>
        </w:drawing>
      </w:r>
    </w:p>
    <w:p w14:paraId="09721403" w14:textId="38AADDB5" w:rsidR="00FB4B49" w:rsidRDefault="00FB4B49" w:rsidP="002D6678">
      <w:pPr>
        <w:spacing w:after="0" w:line="240" w:lineRule="auto"/>
        <w:jc w:val="center"/>
        <w:rPr>
          <w:rFonts w:ascii="Times New Roman" w:hAnsi="Times New Roman" w:cs="Times New Roman"/>
          <w:noProof/>
          <w:lang w:eastAsia="en-IN"/>
        </w:rPr>
      </w:pPr>
    </w:p>
    <w:p w14:paraId="0E0831F6" w14:textId="77777777" w:rsidR="00FB4B49" w:rsidRDefault="00FB4B49" w:rsidP="002D6678">
      <w:pPr>
        <w:spacing w:after="0" w:line="240" w:lineRule="auto"/>
        <w:jc w:val="center"/>
        <w:rPr>
          <w:rFonts w:ascii="Times New Roman" w:hAnsi="Times New Roman" w:cs="Times New Roman"/>
          <w:noProof/>
          <w:lang w:eastAsia="en-IN"/>
        </w:rPr>
      </w:pPr>
    </w:p>
    <w:p w14:paraId="1B8574F2" w14:textId="77777777" w:rsidR="00FB4B49" w:rsidRDefault="00FB4B49" w:rsidP="002D6678">
      <w:pPr>
        <w:spacing w:after="0" w:line="240" w:lineRule="auto"/>
        <w:jc w:val="center"/>
        <w:rPr>
          <w:rFonts w:ascii="Times New Roman" w:hAnsi="Times New Roman" w:cs="Times New Roman"/>
          <w:noProof/>
          <w:lang w:eastAsia="en-IN"/>
        </w:rPr>
      </w:pPr>
    </w:p>
    <w:p w14:paraId="2B5F2B94" w14:textId="5C8311A6" w:rsidR="002D6678" w:rsidRDefault="002D6678" w:rsidP="002D6678">
      <w:pPr>
        <w:spacing w:after="0" w:line="240" w:lineRule="auto"/>
        <w:jc w:val="center"/>
        <w:rPr>
          <w:rFonts w:ascii="Times New Roman" w:hAnsi="Times New Roman" w:cs="Times New Roman"/>
          <w:lang w:eastAsia="en-IN"/>
        </w:rPr>
      </w:pPr>
      <w:r>
        <w:rPr>
          <w:rFonts w:ascii="Times New Roman" w:hAnsi="Times New Roman" w:cs="Times New Roman"/>
          <w:noProof/>
          <w:lang w:eastAsia="en-IN"/>
        </w:rPr>
        <w:drawing>
          <wp:inline distT="0" distB="0" distL="0" distR="0" wp14:anchorId="7CB55403" wp14:editId="2146EE2C">
            <wp:extent cx="3295934" cy="1706551"/>
            <wp:effectExtent l="0" t="0" r="0" b="825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rotWithShape="1">
                    <a:blip r:embed="rId22">
                      <a:extLst>
                        <a:ext uri="{28A0092B-C50C-407E-A947-70E740481C1C}">
                          <a14:useLocalDpi xmlns:a14="http://schemas.microsoft.com/office/drawing/2010/main" val="0"/>
                        </a:ext>
                      </a:extLst>
                    </a:blip>
                    <a:srcRect l="9063" t="5871" r="8359" b="8615"/>
                    <a:stretch/>
                  </pic:blipFill>
                  <pic:spPr bwMode="auto">
                    <a:xfrm>
                      <a:off x="0" y="0"/>
                      <a:ext cx="3295934" cy="1706551"/>
                    </a:xfrm>
                    <a:prstGeom prst="rect">
                      <a:avLst/>
                    </a:prstGeom>
                    <a:ln>
                      <a:noFill/>
                    </a:ln>
                    <a:extLst>
                      <a:ext uri="{53640926-AAD7-44D8-BBD7-CCE9431645EC}">
                        <a14:shadowObscured xmlns:a14="http://schemas.microsoft.com/office/drawing/2010/main"/>
                      </a:ext>
                    </a:extLst>
                  </pic:spPr>
                </pic:pic>
              </a:graphicData>
            </a:graphic>
          </wp:inline>
        </w:drawing>
      </w:r>
    </w:p>
    <w:p w14:paraId="72C4DE47" w14:textId="79D33A7D" w:rsidR="00FB4B49" w:rsidRDefault="00FB4B49" w:rsidP="00FB4B49">
      <w:pPr>
        <w:spacing w:after="0" w:line="240" w:lineRule="auto"/>
        <w:jc w:val="center"/>
        <w:rPr>
          <w:rFonts w:ascii="Times New Roman" w:hAnsi="Times New Roman" w:cs="Times New Roman"/>
          <w:lang w:eastAsia="en-IN"/>
        </w:rPr>
      </w:pPr>
      <w:r>
        <w:rPr>
          <w:rFonts w:ascii="Times New Roman" w:hAnsi="Times New Roman" w:cs="Times New Roman"/>
          <w:noProof/>
          <w:lang w:eastAsia="en-IN"/>
        </w:rPr>
        <w:drawing>
          <wp:inline distT="0" distB="0" distL="0" distR="0" wp14:anchorId="29BB2549" wp14:editId="3A7B700D">
            <wp:extent cx="3276135" cy="2308387"/>
            <wp:effectExtent l="0" t="0" r="635" b="0"/>
            <wp:docPr id="20" name="Picture 2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chart&#10;&#10;Description automatically generated"/>
                    <pic:cNvPicPr/>
                  </pic:nvPicPr>
                  <pic:blipFill rotWithShape="1">
                    <a:blip r:embed="rId23">
                      <a:extLst>
                        <a:ext uri="{28A0092B-C50C-407E-A947-70E740481C1C}">
                          <a14:useLocalDpi xmlns:a14="http://schemas.microsoft.com/office/drawing/2010/main" val="0"/>
                        </a:ext>
                      </a:extLst>
                    </a:blip>
                    <a:srcRect l="8595" t="6250" r="7927" b="8204"/>
                    <a:stretch/>
                  </pic:blipFill>
                  <pic:spPr bwMode="auto">
                    <a:xfrm>
                      <a:off x="0" y="0"/>
                      <a:ext cx="3313600" cy="2334785"/>
                    </a:xfrm>
                    <a:prstGeom prst="rect">
                      <a:avLst/>
                    </a:prstGeom>
                    <a:ln>
                      <a:noFill/>
                    </a:ln>
                    <a:extLst>
                      <a:ext uri="{53640926-AAD7-44D8-BBD7-CCE9431645EC}">
                        <a14:shadowObscured xmlns:a14="http://schemas.microsoft.com/office/drawing/2010/main"/>
                      </a:ext>
                    </a:extLst>
                  </pic:spPr>
                </pic:pic>
              </a:graphicData>
            </a:graphic>
          </wp:inline>
        </w:drawing>
      </w:r>
    </w:p>
    <w:p w14:paraId="193F4044" w14:textId="62831848" w:rsidR="002D6678" w:rsidRDefault="002D6678" w:rsidP="002D6678">
      <w:pPr>
        <w:spacing w:after="0" w:line="240" w:lineRule="auto"/>
        <w:jc w:val="center"/>
        <w:rPr>
          <w:rFonts w:ascii="Times New Roman" w:hAnsi="Times New Roman" w:cs="Times New Roman"/>
          <w:lang w:eastAsia="en-IN"/>
        </w:rPr>
      </w:pPr>
      <w:r>
        <w:rPr>
          <w:rFonts w:ascii="Times New Roman" w:hAnsi="Times New Roman" w:cs="Times New Roman"/>
          <w:noProof/>
          <w:lang w:eastAsia="en-IN"/>
        </w:rPr>
        <w:lastRenderedPageBreak/>
        <w:drawing>
          <wp:inline distT="0" distB="0" distL="0" distR="0" wp14:anchorId="1714600D" wp14:editId="34B4ABE3">
            <wp:extent cx="3295934" cy="1714499"/>
            <wp:effectExtent l="0" t="0" r="0" b="63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rotWithShape="1">
                    <a:blip r:embed="rId24">
                      <a:extLst>
                        <a:ext uri="{28A0092B-C50C-407E-A947-70E740481C1C}">
                          <a14:useLocalDpi xmlns:a14="http://schemas.microsoft.com/office/drawing/2010/main" val="0"/>
                        </a:ext>
                      </a:extLst>
                    </a:blip>
                    <a:srcRect l="9572" t="6891" r="8214" b="7576"/>
                    <a:stretch/>
                  </pic:blipFill>
                  <pic:spPr bwMode="auto">
                    <a:xfrm>
                      <a:off x="0" y="0"/>
                      <a:ext cx="3340919" cy="1737900"/>
                    </a:xfrm>
                    <a:prstGeom prst="rect">
                      <a:avLst/>
                    </a:prstGeom>
                    <a:ln>
                      <a:noFill/>
                    </a:ln>
                    <a:extLst>
                      <a:ext uri="{53640926-AAD7-44D8-BBD7-CCE9431645EC}">
                        <a14:shadowObscured xmlns:a14="http://schemas.microsoft.com/office/drawing/2010/main"/>
                      </a:ext>
                    </a:extLst>
                  </pic:spPr>
                </pic:pic>
              </a:graphicData>
            </a:graphic>
          </wp:inline>
        </w:drawing>
      </w:r>
    </w:p>
    <w:p w14:paraId="1AF3C84F" w14:textId="3777BBA1" w:rsidR="002D6678" w:rsidRDefault="002D6678" w:rsidP="002D6678">
      <w:pPr>
        <w:spacing w:after="0" w:line="240" w:lineRule="auto"/>
        <w:jc w:val="center"/>
        <w:rPr>
          <w:rFonts w:ascii="Times New Roman" w:hAnsi="Times New Roman" w:cs="Times New Roman"/>
          <w:noProof/>
          <w:lang w:eastAsia="en-IN"/>
        </w:rPr>
      </w:pPr>
      <w:r>
        <w:rPr>
          <w:rFonts w:ascii="Times New Roman" w:hAnsi="Times New Roman" w:cs="Times New Roman"/>
          <w:noProof/>
          <w:lang w:eastAsia="en-IN"/>
        </w:rPr>
        <w:drawing>
          <wp:inline distT="0" distB="0" distL="0" distR="0" wp14:anchorId="5F0F99A6" wp14:editId="42B16F85">
            <wp:extent cx="3552171" cy="2490716"/>
            <wp:effectExtent l="0" t="0" r="0" b="5080"/>
            <wp:docPr id="19" name="Picture 1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imeline&#10;&#10;Description automatically generated"/>
                    <pic:cNvPicPr/>
                  </pic:nvPicPr>
                  <pic:blipFill rotWithShape="1">
                    <a:blip r:embed="rId25">
                      <a:extLst>
                        <a:ext uri="{28A0092B-C50C-407E-A947-70E740481C1C}">
                          <a14:useLocalDpi xmlns:a14="http://schemas.microsoft.com/office/drawing/2010/main" val="0"/>
                        </a:ext>
                      </a:extLst>
                    </a:blip>
                    <a:srcRect l="6668" t="5351" r="7099" b="6707"/>
                    <a:stretch/>
                  </pic:blipFill>
                  <pic:spPr bwMode="auto">
                    <a:xfrm>
                      <a:off x="0" y="0"/>
                      <a:ext cx="3598561" cy="2523244"/>
                    </a:xfrm>
                    <a:prstGeom prst="rect">
                      <a:avLst/>
                    </a:prstGeom>
                    <a:ln>
                      <a:noFill/>
                    </a:ln>
                    <a:extLst>
                      <a:ext uri="{53640926-AAD7-44D8-BBD7-CCE9431645EC}">
                        <a14:shadowObscured xmlns:a14="http://schemas.microsoft.com/office/drawing/2010/main"/>
                      </a:ext>
                    </a:extLst>
                  </pic:spPr>
                </pic:pic>
              </a:graphicData>
            </a:graphic>
          </wp:inline>
        </w:drawing>
      </w:r>
    </w:p>
    <w:p w14:paraId="0765F0D3" w14:textId="6CD48041" w:rsidR="00FB4B49" w:rsidRDefault="00FB4B49" w:rsidP="002D6678">
      <w:pPr>
        <w:spacing w:after="0" w:line="240" w:lineRule="auto"/>
        <w:jc w:val="center"/>
        <w:rPr>
          <w:rFonts w:ascii="Times New Roman" w:hAnsi="Times New Roman" w:cs="Times New Roman"/>
          <w:noProof/>
          <w:lang w:eastAsia="en-IN"/>
        </w:rPr>
      </w:pPr>
    </w:p>
    <w:p w14:paraId="2F4920E5" w14:textId="77777777" w:rsidR="00FB4B49" w:rsidRDefault="00FB4B49" w:rsidP="002D6678">
      <w:pPr>
        <w:spacing w:after="0" w:line="240" w:lineRule="auto"/>
        <w:jc w:val="center"/>
        <w:rPr>
          <w:rFonts w:ascii="Times New Roman" w:hAnsi="Times New Roman" w:cs="Times New Roman"/>
          <w:noProof/>
          <w:lang w:eastAsia="en-IN"/>
        </w:rPr>
      </w:pPr>
    </w:p>
    <w:p w14:paraId="4F1E704C" w14:textId="03F8807E" w:rsidR="002D6678" w:rsidRDefault="00FB4B49" w:rsidP="002D6678">
      <w:pPr>
        <w:spacing w:after="0" w:line="240" w:lineRule="auto"/>
        <w:jc w:val="center"/>
        <w:rPr>
          <w:rFonts w:ascii="Times New Roman" w:hAnsi="Times New Roman" w:cs="Times New Roman"/>
          <w:lang w:eastAsia="en-IN"/>
        </w:rPr>
      </w:pPr>
      <w:r>
        <w:rPr>
          <w:rFonts w:ascii="Times New Roman" w:hAnsi="Times New Roman" w:cs="Times New Roman"/>
          <w:noProof/>
          <w:lang w:eastAsia="en-IN"/>
        </w:rPr>
        <w:drawing>
          <wp:inline distT="0" distB="0" distL="0" distR="0" wp14:anchorId="0CED722E" wp14:editId="0C41F959">
            <wp:extent cx="3384645" cy="1734107"/>
            <wp:effectExtent l="0" t="0" r="635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rotWithShape="1">
                    <a:blip r:embed="rId26">
                      <a:extLst>
                        <a:ext uri="{28A0092B-C50C-407E-A947-70E740481C1C}">
                          <a14:useLocalDpi xmlns:a14="http://schemas.microsoft.com/office/drawing/2010/main" val="0"/>
                        </a:ext>
                      </a:extLst>
                    </a:blip>
                    <a:srcRect l="9317" t="6637" r="7968" b="8607"/>
                    <a:stretch/>
                  </pic:blipFill>
                  <pic:spPr bwMode="auto">
                    <a:xfrm>
                      <a:off x="0" y="0"/>
                      <a:ext cx="3426816" cy="1755713"/>
                    </a:xfrm>
                    <a:prstGeom prst="rect">
                      <a:avLst/>
                    </a:prstGeom>
                    <a:ln>
                      <a:noFill/>
                    </a:ln>
                    <a:extLst>
                      <a:ext uri="{53640926-AAD7-44D8-BBD7-CCE9431645EC}">
                        <a14:shadowObscured xmlns:a14="http://schemas.microsoft.com/office/drawing/2010/main"/>
                      </a:ext>
                    </a:extLst>
                  </pic:spPr>
                </pic:pic>
              </a:graphicData>
            </a:graphic>
          </wp:inline>
        </w:drawing>
      </w:r>
    </w:p>
    <w:p w14:paraId="6F66226F" w14:textId="0C028948" w:rsidR="00FB4B49" w:rsidRPr="000D3E55" w:rsidRDefault="00FB4B49" w:rsidP="002D6678">
      <w:pPr>
        <w:spacing w:after="0" w:line="240" w:lineRule="auto"/>
        <w:jc w:val="center"/>
        <w:rPr>
          <w:rFonts w:ascii="Times New Roman" w:hAnsi="Times New Roman" w:cs="Times New Roman"/>
          <w:lang w:eastAsia="en-IN"/>
        </w:rPr>
      </w:pPr>
      <w:r>
        <w:rPr>
          <w:rFonts w:ascii="Times New Roman" w:hAnsi="Times New Roman" w:cs="Times New Roman"/>
          <w:noProof/>
          <w:lang w:eastAsia="en-IN"/>
        </w:rPr>
        <w:drawing>
          <wp:inline distT="0" distB="0" distL="0" distR="0" wp14:anchorId="58594CAC" wp14:editId="74DF4131">
            <wp:extent cx="3429896" cy="2388358"/>
            <wp:effectExtent l="0" t="0" r="0" b="0"/>
            <wp:docPr id="18" name="Picture 1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10;&#10;Description automatically generated"/>
                    <pic:cNvPicPr/>
                  </pic:nvPicPr>
                  <pic:blipFill rotWithShape="1">
                    <a:blip r:embed="rId27">
                      <a:extLst>
                        <a:ext uri="{28A0092B-C50C-407E-A947-70E740481C1C}">
                          <a14:useLocalDpi xmlns:a14="http://schemas.microsoft.com/office/drawing/2010/main" val="0"/>
                        </a:ext>
                      </a:extLst>
                    </a:blip>
                    <a:srcRect l="7215" t="5903" r="6626" b="6839"/>
                    <a:stretch/>
                  </pic:blipFill>
                  <pic:spPr bwMode="auto">
                    <a:xfrm>
                      <a:off x="0" y="0"/>
                      <a:ext cx="3515032" cy="2447642"/>
                    </a:xfrm>
                    <a:prstGeom prst="rect">
                      <a:avLst/>
                    </a:prstGeom>
                    <a:ln>
                      <a:noFill/>
                    </a:ln>
                    <a:extLst>
                      <a:ext uri="{53640926-AAD7-44D8-BBD7-CCE9431645EC}">
                        <a14:shadowObscured xmlns:a14="http://schemas.microsoft.com/office/drawing/2010/main"/>
                      </a:ext>
                    </a:extLst>
                  </pic:spPr>
                </pic:pic>
              </a:graphicData>
            </a:graphic>
          </wp:inline>
        </w:drawing>
      </w:r>
    </w:p>
    <w:sectPr w:rsidR="00FB4B49" w:rsidRPr="000D3E55" w:rsidSect="004E32BF">
      <w:footerReference w:type="even" r:id="rId28"/>
      <w:footerReference w:type="default" r:id="rId2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01DFD" w14:textId="77777777" w:rsidR="003F4951" w:rsidRDefault="003F4951" w:rsidP="000D3E55">
      <w:pPr>
        <w:spacing w:after="0" w:line="240" w:lineRule="auto"/>
      </w:pPr>
      <w:r>
        <w:separator/>
      </w:r>
    </w:p>
  </w:endnote>
  <w:endnote w:type="continuationSeparator" w:id="0">
    <w:p w14:paraId="4B24ADAD" w14:textId="77777777" w:rsidR="003F4951" w:rsidRDefault="003F4951" w:rsidP="000D3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1081854"/>
      <w:docPartObj>
        <w:docPartGallery w:val="Page Numbers (Bottom of Page)"/>
        <w:docPartUnique/>
      </w:docPartObj>
    </w:sdtPr>
    <w:sdtEndPr>
      <w:rPr>
        <w:rStyle w:val="PageNumber"/>
      </w:rPr>
    </w:sdtEndPr>
    <w:sdtContent>
      <w:p w14:paraId="008D096F" w14:textId="153CD75D" w:rsidR="000D3E55" w:rsidRDefault="000D3E55" w:rsidP="00A32E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654ECE" w14:textId="77777777" w:rsidR="000D3E55" w:rsidRDefault="000D3E55" w:rsidP="000D3E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color w:val="000000" w:themeColor="text1"/>
        <w:sz w:val="24"/>
        <w:szCs w:val="24"/>
      </w:rPr>
      <w:id w:val="49352844"/>
      <w:docPartObj>
        <w:docPartGallery w:val="Page Numbers (Bottom of Page)"/>
        <w:docPartUnique/>
      </w:docPartObj>
    </w:sdtPr>
    <w:sdtEndPr>
      <w:rPr>
        <w:rStyle w:val="PageNumber"/>
      </w:rPr>
    </w:sdtEndPr>
    <w:sdtContent>
      <w:p w14:paraId="6861336F" w14:textId="6204EA01" w:rsidR="000D3E55" w:rsidRPr="000D3E55" w:rsidRDefault="000D3E55" w:rsidP="00A32EFC">
        <w:pPr>
          <w:pStyle w:val="Footer"/>
          <w:framePr w:wrap="none" w:vAnchor="text" w:hAnchor="margin" w:xAlign="right" w:y="1"/>
          <w:rPr>
            <w:rStyle w:val="PageNumber"/>
            <w:rFonts w:ascii="Times New Roman" w:hAnsi="Times New Roman" w:cs="Times New Roman"/>
            <w:color w:val="000000" w:themeColor="text1"/>
            <w:sz w:val="24"/>
            <w:szCs w:val="24"/>
          </w:rPr>
        </w:pPr>
        <w:r w:rsidRPr="000D3E55">
          <w:rPr>
            <w:rStyle w:val="PageNumber"/>
            <w:rFonts w:ascii="Times New Roman" w:hAnsi="Times New Roman" w:cs="Times New Roman"/>
            <w:color w:val="000000" w:themeColor="text1"/>
            <w:sz w:val="24"/>
            <w:szCs w:val="24"/>
          </w:rPr>
          <w:fldChar w:fldCharType="begin"/>
        </w:r>
        <w:r w:rsidRPr="000D3E55">
          <w:rPr>
            <w:rStyle w:val="PageNumber"/>
            <w:rFonts w:ascii="Times New Roman" w:hAnsi="Times New Roman" w:cs="Times New Roman"/>
            <w:color w:val="000000" w:themeColor="text1"/>
            <w:sz w:val="24"/>
            <w:szCs w:val="24"/>
          </w:rPr>
          <w:instrText xml:space="preserve"> PAGE </w:instrText>
        </w:r>
        <w:r w:rsidRPr="000D3E55">
          <w:rPr>
            <w:rStyle w:val="PageNumber"/>
            <w:rFonts w:ascii="Times New Roman" w:hAnsi="Times New Roman" w:cs="Times New Roman"/>
            <w:color w:val="000000" w:themeColor="text1"/>
            <w:sz w:val="24"/>
            <w:szCs w:val="24"/>
          </w:rPr>
          <w:fldChar w:fldCharType="separate"/>
        </w:r>
        <w:r w:rsidRPr="000D3E55">
          <w:rPr>
            <w:rStyle w:val="PageNumber"/>
            <w:rFonts w:ascii="Times New Roman" w:hAnsi="Times New Roman" w:cs="Times New Roman"/>
            <w:noProof/>
            <w:color w:val="000000" w:themeColor="text1"/>
            <w:sz w:val="24"/>
            <w:szCs w:val="24"/>
          </w:rPr>
          <w:t>1</w:t>
        </w:r>
        <w:r w:rsidRPr="000D3E55">
          <w:rPr>
            <w:rStyle w:val="PageNumber"/>
            <w:rFonts w:ascii="Times New Roman" w:hAnsi="Times New Roman" w:cs="Times New Roman"/>
            <w:color w:val="000000" w:themeColor="text1"/>
            <w:sz w:val="24"/>
            <w:szCs w:val="24"/>
          </w:rPr>
          <w:fldChar w:fldCharType="end"/>
        </w:r>
      </w:p>
    </w:sdtContent>
  </w:sdt>
  <w:p w14:paraId="22566B5A" w14:textId="77777777" w:rsidR="000D3E55" w:rsidRDefault="000D3E55" w:rsidP="000D3E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A1770" w14:textId="77777777" w:rsidR="003F4951" w:rsidRDefault="003F4951" w:rsidP="000D3E55">
      <w:pPr>
        <w:spacing w:after="0" w:line="240" w:lineRule="auto"/>
      </w:pPr>
      <w:r>
        <w:separator/>
      </w:r>
    </w:p>
  </w:footnote>
  <w:footnote w:type="continuationSeparator" w:id="0">
    <w:p w14:paraId="1F05CC8A" w14:textId="77777777" w:rsidR="003F4951" w:rsidRDefault="003F4951" w:rsidP="000D3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A1E11"/>
    <w:multiLevelType w:val="hybridMultilevel"/>
    <w:tmpl w:val="12C43EEE"/>
    <w:lvl w:ilvl="0" w:tplc="946C7636">
      <w:start w:val="1"/>
      <w:numFmt w:val="decimal"/>
      <w:lvlText w:val="%1."/>
      <w:lvlJc w:val="left"/>
      <w:pPr>
        <w:ind w:left="2520" w:hanging="360"/>
      </w:pPr>
      <w:rPr>
        <w:rFonts w:hint="default"/>
        <w:i/>
        <w:iCs/>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398E33EF"/>
    <w:multiLevelType w:val="hybridMultilevel"/>
    <w:tmpl w:val="12C43EEE"/>
    <w:lvl w:ilvl="0" w:tplc="946C7636">
      <w:start w:val="1"/>
      <w:numFmt w:val="decimal"/>
      <w:lvlText w:val="%1."/>
      <w:lvlJc w:val="left"/>
      <w:pPr>
        <w:ind w:left="2520" w:hanging="360"/>
      </w:pPr>
      <w:rPr>
        <w:rFonts w:hint="default"/>
        <w:i/>
        <w:iCs/>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4244602F"/>
    <w:multiLevelType w:val="hybridMultilevel"/>
    <w:tmpl w:val="2F2AA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8A56EB"/>
    <w:multiLevelType w:val="multilevel"/>
    <w:tmpl w:val="F8D0E60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BB779FD"/>
    <w:multiLevelType w:val="hybridMultilevel"/>
    <w:tmpl w:val="12C43EEE"/>
    <w:lvl w:ilvl="0" w:tplc="946C7636">
      <w:start w:val="1"/>
      <w:numFmt w:val="decimal"/>
      <w:lvlText w:val="%1."/>
      <w:lvlJc w:val="left"/>
      <w:pPr>
        <w:ind w:left="2520" w:hanging="360"/>
      </w:pPr>
      <w:rPr>
        <w:rFonts w:hint="default"/>
        <w:i/>
        <w:iCs/>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4D736A65"/>
    <w:multiLevelType w:val="hybridMultilevel"/>
    <w:tmpl w:val="12C43EEE"/>
    <w:lvl w:ilvl="0" w:tplc="946C7636">
      <w:start w:val="1"/>
      <w:numFmt w:val="decimal"/>
      <w:lvlText w:val="%1."/>
      <w:lvlJc w:val="left"/>
      <w:pPr>
        <w:ind w:left="2520" w:hanging="360"/>
      </w:pPr>
      <w:rPr>
        <w:rFonts w:hint="default"/>
        <w:i/>
        <w:iCs/>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598634F1"/>
    <w:multiLevelType w:val="hybridMultilevel"/>
    <w:tmpl w:val="532C574A"/>
    <w:lvl w:ilvl="0" w:tplc="8BE2DD8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5A203CFB"/>
    <w:multiLevelType w:val="multilevel"/>
    <w:tmpl w:val="48A65C9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113472B"/>
    <w:multiLevelType w:val="multilevel"/>
    <w:tmpl w:val="DA2C43E4"/>
    <w:lvl w:ilvl="0">
      <w:start w:val="5"/>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9" w15:restartNumberingAfterBreak="0">
    <w:nsid w:val="7F3A1C60"/>
    <w:multiLevelType w:val="hybridMultilevel"/>
    <w:tmpl w:val="12C43EEE"/>
    <w:lvl w:ilvl="0" w:tplc="946C7636">
      <w:start w:val="1"/>
      <w:numFmt w:val="decimal"/>
      <w:lvlText w:val="%1."/>
      <w:lvlJc w:val="left"/>
      <w:pPr>
        <w:ind w:left="2520" w:hanging="360"/>
      </w:pPr>
      <w:rPr>
        <w:rFonts w:hint="default"/>
        <w:i/>
        <w:iCs/>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3"/>
  </w:num>
  <w:num w:numId="2">
    <w:abstractNumId w:val="0"/>
  </w:num>
  <w:num w:numId="3">
    <w:abstractNumId w:val="6"/>
  </w:num>
  <w:num w:numId="4">
    <w:abstractNumId w:val="5"/>
  </w:num>
  <w:num w:numId="5">
    <w:abstractNumId w:val="9"/>
  </w:num>
  <w:num w:numId="6">
    <w:abstractNumId w:val="4"/>
  </w:num>
  <w:num w:numId="7">
    <w:abstractNumId w:val="1"/>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63"/>
    <w:rsid w:val="00010822"/>
    <w:rsid w:val="00014807"/>
    <w:rsid w:val="000955DB"/>
    <w:rsid w:val="000A1011"/>
    <w:rsid w:val="000B26FA"/>
    <w:rsid w:val="000B62CD"/>
    <w:rsid w:val="000D1CDA"/>
    <w:rsid w:val="000D3E55"/>
    <w:rsid w:val="000E0CD9"/>
    <w:rsid w:val="001442F1"/>
    <w:rsid w:val="001561FA"/>
    <w:rsid w:val="00181165"/>
    <w:rsid w:val="001906F9"/>
    <w:rsid w:val="0019118B"/>
    <w:rsid w:val="001A7AAC"/>
    <w:rsid w:val="001C01D5"/>
    <w:rsid w:val="001E0512"/>
    <w:rsid w:val="0022250D"/>
    <w:rsid w:val="00223D04"/>
    <w:rsid w:val="00227A6C"/>
    <w:rsid w:val="00243E9D"/>
    <w:rsid w:val="00251A2C"/>
    <w:rsid w:val="002A5B8F"/>
    <w:rsid w:val="002B227F"/>
    <w:rsid w:val="002C3063"/>
    <w:rsid w:val="002D6678"/>
    <w:rsid w:val="002D7A31"/>
    <w:rsid w:val="002E57B0"/>
    <w:rsid w:val="002E5D22"/>
    <w:rsid w:val="00315461"/>
    <w:rsid w:val="003243DF"/>
    <w:rsid w:val="003357D1"/>
    <w:rsid w:val="003532B6"/>
    <w:rsid w:val="003911A9"/>
    <w:rsid w:val="003C1628"/>
    <w:rsid w:val="003F4951"/>
    <w:rsid w:val="00436609"/>
    <w:rsid w:val="0044272B"/>
    <w:rsid w:val="004E32BF"/>
    <w:rsid w:val="004E4F71"/>
    <w:rsid w:val="00503B88"/>
    <w:rsid w:val="005242C9"/>
    <w:rsid w:val="00525E3B"/>
    <w:rsid w:val="00543A70"/>
    <w:rsid w:val="00576DD6"/>
    <w:rsid w:val="005C1789"/>
    <w:rsid w:val="006653DA"/>
    <w:rsid w:val="006B7AD2"/>
    <w:rsid w:val="006E58BE"/>
    <w:rsid w:val="0078472D"/>
    <w:rsid w:val="00784F90"/>
    <w:rsid w:val="0079049C"/>
    <w:rsid w:val="007C08E4"/>
    <w:rsid w:val="007C6C27"/>
    <w:rsid w:val="00824799"/>
    <w:rsid w:val="00835302"/>
    <w:rsid w:val="00850D16"/>
    <w:rsid w:val="008D6638"/>
    <w:rsid w:val="008E6BCB"/>
    <w:rsid w:val="00934BAD"/>
    <w:rsid w:val="00937D11"/>
    <w:rsid w:val="009618DA"/>
    <w:rsid w:val="00A02405"/>
    <w:rsid w:val="00A31D34"/>
    <w:rsid w:val="00AA1C90"/>
    <w:rsid w:val="00AA6EAE"/>
    <w:rsid w:val="00AC4780"/>
    <w:rsid w:val="00AE6675"/>
    <w:rsid w:val="00AF1305"/>
    <w:rsid w:val="00AF2952"/>
    <w:rsid w:val="00B61179"/>
    <w:rsid w:val="00B73141"/>
    <w:rsid w:val="00B909F5"/>
    <w:rsid w:val="00BB3FAA"/>
    <w:rsid w:val="00C35525"/>
    <w:rsid w:val="00CC2F0F"/>
    <w:rsid w:val="00CE17B4"/>
    <w:rsid w:val="00D35271"/>
    <w:rsid w:val="00D42CBD"/>
    <w:rsid w:val="00D56CD4"/>
    <w:rsid w:val="00D92DF3"/>
    <w:rsid w:val="00DA6877"/>
    <w:rsid w:val="00DB48A3"/>
    <w:rsid w:val="00DE181C"/>
    <w:rsid w:val="00DF1E14"/>
    <w:rsid w:val="00E177DE"/>
    <w:rsid w:val="00E24C4B"/>
    <w:rsid w:val="00E56551"/>
    <w:rsid w:val="00E742CD"/>
    <w:rsid w:val="00ED22D9"/>
    <w:rsid w:val="00F33E36"/>
    <w:rsid w:val="00F63365"/>
    <w:rsid w:val="00F63D2C"/>
    <w:rsid w:val="00FB1874"/>
    <w:rsid w:val="00FB4B49"/>
    <w:rsid w:val="00FD5276"/>
    <w:rsid w:val="00FF2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C8CB"/>
  <w15:chartTrackingRefBased/>
  <w15:docId w15:val="{65459FFF-721B-4440-B691-C4BBA3210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2BF"/>
    <w:pPr>
      <w:keepNext/>
      <w:keepLines/>
      <w:spacing w:before="240"/>
      <w:jc w:val="center"/>
      <w:outlineLvl w:val="0"/>
    </w:pPr>
    <w:rPr>
      <w:rFonts w:ascii="Times New Roman" w:eastAsia="Times New Roman" w:hAnsi="Times New Roman" w:cs="Times New Roman"/>
      <w:b/>
      <w:smallCaps/>
      <w:sz w:val="36"/>
      <w:szCs w:val="36"/>
      <w:lang w:eastAsia="en-IN"/>
    </w:rPr>
  </w:style>
  <w:style w:type="paragraph" w:styleId="Heading2">
    <w:name w:val="heading 2"/>
    <w:basedOn w:val="Normal"/>
    <w:next w:val="Normal"/>
    <w:link w:val="Heading2Char"/>
    <w:uiPriority w:val="9"/>
    <w:unhideWhenUsed/>
    <w:qFormat/>
    <w:rsid w:val="000D3E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DF3"/>
    <w:pPr>
      <w:ind w:left="720"/>
      <w:contextualSpacing/>
    </w:pPr>
  </w:style>
  <w:style w:type="character" w:styleId="PlaceholderText">
    <w:name w:val="Placeholder Text"/>
    <w:basedOn w:val="DefaultParagraphFont"/>
    <w:uiPriority w:val="99"/>
    <w:semiHidden/>
    <w:rsid w:val="0078472D"/>
    <w:rPr>
      <w:color w:val="808080"/>
    </w:rPr>
  </w:style>
  <w:style w:type="table" w:styleId="TableGrid">
    <w:name w:val="Table Grid"/>
    <w:basedOn w:val="TableNormal"/>
    <w:uiPriority w:val="39"/>
    <w:rsid w:val="001E0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32BF"/>
    <w:rPr>
      <w:rFonts w:ascii="Times New Roman" w:eastAsia="Times New Roman" w:hAnsi="Times New Roman" w:cs="Times New Roman"/>
      <w:b/>
      <w:smallCaps/>
      <w:sz w:val="36"/>
      <w:szCs w:val="36"/>
      <w:lang w:eastAsia="en-IN"/>
    </w:rPr>
  </w:style>
  <w:style w:type="paragraph" w:styleId="Footer">
    <w:name w:val="footer"/>
    <w:basedOn w:val="Normal"/>
    <w:link w:val="FooterChar"/>
    <w:uiPriority w:val="99"/>
    <w:unhideWhenUsed/>
    <w:rsid w:val="000D3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E55"/>
  </w:style>
  <w:style w:type="character" w:styleId="PageNumber">
    <w:name w:val="page number"/>
    <w:basedOn w:val="DefaultParagraphFont"/>
    <w:uiPriority w:val="99"/>
    <w:semiHidden/>
    <w:unhideWhenUsed/>
    <w:rsid w:val="000D3E55"/>
  </w:style>
  <w:style w:type="paragraph" w:styleId="Header">
    <w:name w:val="header"/>
    <w:basedOn w:val="Normal"/>
    <w:link w:val="HeaderChar"/>
    <w:uiPriority w:val="99"/>
    <w:unhideWhenUsed/>
    <w:rsid w:val="000D3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E55"/>
  </w:style>
  <w:style w:type="paragraph" w:styleId="TOCHeading">
    <w:name w:val="TOC Heading"/>
    <w:basedOn w:val="Heading1"/>
    <w:next w:val="Normal"/>
    <w:uiPriority w:val="39"/>
    <w:unhideWhenUsed/>
    <w:qFormat/>
    <w:rsid w:val="000D3E55"/>
    <w:pPr>
      <w:spacing w:before="480" w:after="0" w:line="276" w:lineRule="auto"/>
      <w:jc w:val="left"/>
      <w:outlineLvl w:val="9"/>
    </w:pPr>
    <w:rPr>
      <w:rFonts w:asciiTheme="majorHAnsi" w:eastAsiaTheme="majorEastAsia" w:hAnsiTheme="majorHAnsi" w:cstheme="majorBidi"/>
      <w:bCs/>
      <w:smallCaps w:val="0"/>
      <w:color w:val="2F5496" w:themeColor="accent1" w:themeShade="BF"/>
      <w:sz w:val="28"/>
      <w:szCs w:val="28"/>
      <w:lang w:val="en-US" w:eastAsia="en-US"/>
    </w:rPr>
  </w:style>
  <w:style w:type="paragraph" w:styleId="TOC1">
    <w:name w:val="toc 1"/>
    <w:basedOn w:val="Normal"/>
    <w:next w:val="Normal"/>
    <w:autoRedefine/>
    <w:uiPriority w:val="39"/>
    <w:unhideWhenUsed/>
    <w:rsid w:val="000D3E55"/>
    <w:pPr>
      <w:spacing w:before="120" w:after="0"/>
    </w:pPr>
    <w:rPr>
      <w:b/>
      <w:bCs/>
      <w:i/>
      <w:iCs/>
      <w:sz w:val="24"/>
      <w:szCs w:val="24"/>
    </w:rPr>
  </w:style>
  <w:style w:type="character" w:styleId="Hyperlink">
    <w:name w:val="Hyperlink"/>
    <w:basedOn w:val="DefaultParagraphFont"/>
    <w:uiPriority w:val="99"/>
    <w:unhideWhenUsed/>
    <w:rsid w:val="000D3E55"/>
    <w:rPr>
      <w:color w:val="0563C1" w:themeColor="hyperlink"/>
      <w:u w:val="single"/>
    </w:rPr>
  </w:style>
  <w:style w:type="paragraph" w:styleId="TOC2">
    <w:name w:val="toc 2"/>
    <w:basedOn w:val="Normal"/>
    <w:next w:val="Normal"/>
    <w:autoRedefine/>
    <w:uiPriority w:val="39"/>
    <w:unhideWhenUsed/>
    <w:rsid w:val="000D3E55"/>
    <w:pPr>
      <w:spacing w:before="120" w:after="0"/>
      <w:ind w:left="220"/>
    </w:pPr>
    <w:rPr>
      <w:b/>
      <w:bCs/>
    </w:rPr>
  </w:style>
  <w:style w:type="paragraph" w:styleId="TOC3">
    <w:name w:val="toc 3"/>
    <w:basedOn w:val="Normal"/>
    <w:next w:val="Normal"/>
    <w:autoRedefine/>
    <w:uiPriority w:val="39"/>
    <w:semiHidden/>
    <w:unhideWhenUsed/>
    <w:rsid w:val="000D3E55"/>
    <w:pPr>
      <w:spacing w:after="0"/>
      <w:ind w:left="440"/>
    </w:pPr>
    <w:rPr>
      <w:sz w:val="20"/>
      <w:szCs w:val="20"/>
    </w:rPr>
  </w:style>
  <w:style w:type="paragraph" w:styleId="TOC4">
    <w:name w:val="toc 4"/>
    <w:basedOn w:val="Normal"/>
    <w:next w:val="Normal"/>
    <w:autoRedefine/>
    <w:uiPriority w:val="39"/>
    <w:semiHidden/>
    <w:unhideWhenUsed/>
    <w:rsid w:val="000D3E55"/>
    <w:pPr>
      <w:spacing w:after="0"/>
      <w:ind w:left="660"/>
    </w:pPr>
    <w:rPr>
      <w:sz w:val="20"/>
      <w:szCs w:val="20"/>
    </w:rPr>
  </w:style>
  <w:style w:type="paragraph" w:styleId="TOC5">
    <w:name w:val="toc 5"/>
    <w:basedOn w:val="Normal"/>
    <w:next w:val="Normal"/>
    <w:autoRedefine/>
    <w:uiPriority w:val="39"/>
    <w:semiHidden/>
    <w:unhideWhenUsed/>
    <w:rsid w:val="000D3E55"/>
    <w:pPr>
      <w:spacing w:after="0"/>
      <w:ind w:left="880"/>
    </w:pPr>
    <w:rPr>
      <w:sz w:val="20"/>
      <w:szCs w:val="20"/>
    </w:rPr>
  </w:style>
  <w:style w:type="paragraph" w:styleId="TOC6">
    <w:name w:val="toc 6"/>
    <w:basedOn w:val="Normal"/>
    <w:next w:val="Normal"/>
    <w:autoRedefine/>
    <w:uiPriority w:val="39"/>
    <w:semiHidden/>
    <w:unhideWhenUsed/>
    <w:rsid w:val="000D3E55"/>
    <w:pPr>
      <w:spacing w:after="0"/>
      <w:ind w:left="1100"/>
    </w:pPr>
    <w:rPr>
      <w:sz w:val="20"/>
      <w:szCs w:val="20"/>
    </w:rPr>
  </w:style>
  <w:style w:type="paragraph" w:styleId="TOC7">
    <w:name w:val="toc 7"/>
    <w:basedOn w:val="Normal"/>
    <w:next w:val="Normal"/>
    <w:autoRedefine/>
    <w:uiPriority w:val="39"/>
    <w:semiHidden/>
    <w:unhideWhenUsed/>
    <w:rsid w:val="000D3E55"/>
    <w:pPr>
      <w:spacing w:after="0"/>
      <w:ind w:left="1320"/>
    </w:pPr>
    <w:rPr>
      <w:sz w:val="20"/>
      <w:szCs w:val="20"/>
    </w:rPr>
  </w:style>
  <w:style w:type="paragraph" w:styleId="TOC8">
    <w:name w:val="toc 8"/>
    <w:basedOn w:val="Normal"/>
    <w:next w:val="Normal"/>
    <w:autoRedefine/>
    <w:uiPriority w:val="39"/>
    <w:semiHidden/>
    <w:unhideWhenUsed/>
    <w:rsid w:val="000D3E55"/>
    <w:pPr>
      <w:spacing w:after="0"/>
      <w:ind w:left="1540"/>
    </w:pPr>
    <w:rPr>
      <w:sz w:val="20"/>
      <w:szCs w:val="20"/>
    </w:rPr>
  </w:style>
  <w:style w:type="paragraph" w:styleId="TOC9">
    <w:name w:val="toc 9"/>
    <w:basedOn w:val="Normal"/>
    <w:next w:val="Normal"/>
    <w:autoRedefine/>
    <w:uiPriority w:val="39"/>
    <w:semiHidden/>
    <w:unhideWhenUsed/>
    <w:rsid w:val="000D3E55"/>
    <w:pPr>
      <w:spacing w:after="0"/>
      <w:ind w:left="1760"/>
    </w:pPr>
    <w:rPr>
      <w:sz w:val="20"/>
      <w:szCs w:val="20"/>
    </w:rPr>
  </w:style>
  <w:style w:type="character" w:customStyle="1" w:styleId="Heading2Char">
    <w:name w:val="Heading 2 Char"/>
    <w:basedOn w:val="DefaultParagraphFont"/>
    <w:link w:val="Heading2"/>
    <w:uiPriority w:val="9"/>
    <w:rsid w:val="000D3E55"/>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0D3E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3E55"/>
    <w:rPr>
      <w:sz w:val="20"/>
      <w:szCs w:val="20"/>
    </w:rPr>
  </w:style>
  <w:style w:type="character" w:styleId="FootnoteReference">
    <w:name w:val="footnote reference"/>
    <w:basedOn w:val="DefaultParagraphFont"/>
    <w:uiPriority w:val="99"/>
    <w:semiHidden/>
    <w:unhideWhenUsed/>
    <w:rsid w:val="000D3E55"/>
    <w:rPr>
      <w:vertAlign w:val="superscript"/>
    </w:rPr>
  </w:style>
  <w:style w:type="paragraph" w:styleId="NormalWeb">
    <w:name w:val="Normal (Web)"/>
    <w:basedOn w:val="Normal"/>
    <w:uiPriority w:val="99"/>
    <w:semiHidden/>
    <w:unhideWhenUsed/>
    <w:rsid w:val="002E5D2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884">
      <w:bodyDiv w:val="1"/>
      <w:marLeft w:val="0"/>
      <w:marRight w:val="0"/>
      <w:marTop w:val="0"/>
      <w:marBottom w:val="0"/>
      <w:divBdr>
        <w:top w:val="none" w:sz="0" w:space="0" w:color="auto"/>
        <w:left w:val="none" w:sz="0" w:space="0" w:color="auto"/>
        <w:bottom w:val="none" w:sz="0" w:space="0" w:color="auto"/>
        <w:right w:val="none" w:sz="0" w:space="0" w:color="auto"/>
      </w:divBdr>
      <w:divsChild>
        <w:div w:id="1422333293">
          <w:marLeft w:val="0"/>
          <w:marRight w:val="0"/>
          <w:marTop w:val="0"/>
          <w:marBottom w:val="0"/>
          <w:divBdr>
            <w:top w:val="none" w:sz="0" w:space="0" w:color="auto"/>
            <w:left w:val="none" w:sz="0" w:space="0" w:color="auto"/>
            <w:bottom w:val="none" w:sz="0" w:space="0" w:color="auto"/>
            <w:right w:val="none" w:sz="0" w:space="0" w:color="auto"/>
          </w:divBdr>
          <w:divsChild>
            <w:div w:id="1297369088">
              <w:marLeft w:val="0"/>
              <w:marRight w:val="0"/>
              <w:marTop w:val="0"/>
              <w:marBottom w:val="0"/>
              <w:divBdr>
                <w:top w:val="none" w:sz="0" w:space="0" w:color="auto"/>
                <w:left w:val="none" w:sz="0" w:space="0" w:color="auto"/>
                <w:bottom w:val="none" w:sz="0" w:space="0" w:color="auto"/>
                <w:right w:val="none" w:sz="0" w:space="0" w:color="auto"/>
              </w:divBdr>
              <w:divsChild>
                <w:div w:id="8791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41166">
      <w:bodyDiv w:val="1"/>
      <w:marLeft w:val="0"/>
      <w:marRight w:val="0"/>
      <w:marTop w:val="0"/>
      <w:marBottom w:val="0"/>
      <w:divBdr>
        <w:top w:val="none" w:sz="0" w:space="0" w:color="auto"/>
        <w:left w:val="none" w:sz="0" w:space="0" w:color="auto"/>
        <w:bottom w:val="none" w:sz="0" w:space="0" w:color="auto"/>
        <w:right w:val="none" w:sz="0" w:space="0" w:color="auto"/>
      </w:divBdr>
    </w:div>
    <w:div w:id="1107846825">
      <w:bodyDiv w:val="1"/>
      <w:marLeft w:val="0"/>
      <w:marRight w:val="0"/>
      <w:marTop w:val="0"/>
      <w:marBottom w:val="0"/>
      <w:divBdr>
        <w:top w:val="none" w:sz="0" w:space="0" w:color="auto"/>
        <w:left w:val="none" w:sz="0" w:space="0" w:color="auto"/>
        <w:bottom w:val="none" w:sz="0" w:space="0" w:color="auto"/>
        <w:right w:val="none" w:sz="0" w:space="0" w:color="auto"/>
      </w:divBdr>
    </w:div>
    <w:div w:id="1121531948">
      <w:bodyDiv w:val="1"/>
      <w:marLeft w:val="0"/>
      <w:marRight w:val="0"/>
      <w:marTop w:val="0"/>
      <w:marBottom w:val="0"/>
      <w:divBdr>
        <w:top w:val="none" w:sz="0" w:space="0" w:color="auto"/>
        <w:left w:val="none" w:sz="0" w:space="0" w:color="auto"/>
        <w:bottom w:val="none" w:sz="0" w:space="0" w:color="auto"/>
        <w:right w:val="none" w:sz="0" w:space="0" w:color="auto"/>
      </w:divBdr>
    </w:div>
    <w:div w:id="1292638330">
      <w:bodyDiv w:val="1"/>
      <w:marLeft w:val="0"/>
      <w:marRight w:val="0"/>
      <w:marTop w:val="0"/>
      <w:marBottom w:val="0"/>
      <w:divBdr>
        <w:top w:val="none" w:sz="0" w:space="0" w:color="auto"/>
        <w:left w:val="none" w:sz="0" w:space="0" w:color="auto"/>
        <w:bottom w:val="none" w:sz="0" w:space="0" w:color="auto"/>
        <w:right w:val="none" w:sz="0" w:space="0" w:color="auto"/>
      </w:divBdr>
    </w:div>
    <w:div w:id="1886211091">
      <w:bodyDiv w:val="1"/>
      <w:marLeft w:val="0"/>
      <w:marRight w:val="0"/>
      <w:marTop w:val="0"/>
      <w:marBottom w:val="0"/>
      <w:divBdr>
        <w:top w:val="none" w:sz="0" w:space="0" w:color="auto"/>
        <w:left w:val="none" w:sz="0" w:space="0" w:color="auto"/>
        <w:bottom w:val="none" w:sz="0" w:space="0" w:color="auto"/>
        <w:right w:val="none" w:sz="0" w:space="0" w:color="auto"/>
      </w:divBdr>
      <w:divsChild>
        <w:div w:id="1770348034">
          <w:marLeft w:val="0"/>
          <w:marRight w:val="0"/>
          <w:marTop w:val="0"/>
          <w:marBottom w:val="0"/>
          <w:divBdr>
            <w:top w:val="none" w:sz="0" w:space="0" w:color="auto"/>
            <w:left w:val="none" w:sz="0" w:space="0" w:color="auto"/>
            <w:bottom w:val="none" w:sz="0" w:space="0" w:color="auto"/>
            <w:right w:val="none" w:sz="0" w:space="0" w:color="auto"/>
          </w:divBdr>
        </w:div>
        <w:div w:id="114102866">
          <w:marLeft w:val="0"/>
          <w:marRight w:val="0"/>
          <w:marTop w:val="0"/>
          <w:marBottom w:val="0"/>
          <w:divBdr>
            <w:top w:val="none" w:sz="0" w:space="0" w:color="auto"/>
            <w:left w:val="none" w:sz="0" w:space="0" w:color="auto"/>
            <w:bottom w:val="none" w:sz="0" w:space="0" w:color="auto"/>
            <w:right w:val="none" w:sz="0" w:space="0" w:color="auto"/>
          </w:divBdr>
        </w:div>
        <w:div w:id="1769276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AB9EA-EDCD-4537-9B7E-16EC95DD2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1</Pages>
  <Words>3624</Words>
  <Characters>20661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Unnikrishnan Nambiar K</dc:creator>
  <cp:keywords/>
  <dc:description/>
  <cp:lastModifiedBy>Unnikrishnan Nambiar K</cp:lastModifiedBy>
  <cp:revision>10</cp:revision>
  <cp:lastPrinted>2021-04-21T16:37:00Z</cp:lastPrinted>
  <dcterms:created xsi:type="dcterms:W3CDTF">2021-04-21T10:26:00Z</dcterms:created>
  <dcterms:modified xsi:type="dcterms:W3CDTF">2021-04-22T05:08:00Z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id="yhujn8bG"/&gt;&lt;style id="http://www.zotero.org/styles/bluebook2" hasBibliography="0" bibliographyStyleHasBeenSet="0"/&gt;&lt;prefs&gt;&lt;pref name="fieldType" value="Field"/&gt;&lt;pref name="noteType" value="1"/&gt;&lt;/</vt:lpwstr>
  </property>
  <property fmtid="{D5CDD505-2E9C-101B-9397-08002B2CF9AE}" pid="3" name="ZOTERO_PREF_2">
    <vt:lpwstr>prefs&gt;&lt;/data&gt;</vt:lpwstr>
  </property>
</Properties>
</file>