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DECISION REQUIRED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Credit Memo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Harborview Logistics loan package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Borrower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{{loan.borrower}}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type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{{loan.type}}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Amount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{{loan.currency}}{{loan.amount}}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Market / collateral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{{loan.region}} / {{loan.collateralType}}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Target closing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{{loan.targetClosingDate}}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officer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{{loan.loanOfficer}}</w:t>
            </w:r>
          </w:p>
        </w:tc>
      </w:tr>
    </w:tbl>
    <w:p>
      <w:pPr>
        <w:spacing w:after="0"/>
      </w:pPr>
    </w:p>
    <w:p>
      <w:pPr>
        <w:pStyle w:val="Heading2"/>
      </w:pPr>
      <w:r>
        <w:t>Executive summary</w:t>
      </w:r>
    </w:p>
    <w:p>
      <w:r>
        <w:rPr>
          <w:rFonts w:ascii="Calibri" w:hAnsi="Calibri"/>
          <w:b w:val="0"/>
          <w:i w:val="0"/>
          <w:color w:val="000000"/>
          <w:sz w:val="22"/>
        </w:rPr>
        <w:t>{{memo.executiveSummary}}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Credit review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{{reviews.creditStatus}} - {{reviews.creditSummary}}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Collateral review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{{reviews.collateralStatus}} - {{reviews.collateralSummary}}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Compliance review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{{reviews.complianceStatus}} - {{reviews.complianceSummary}}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Risk rating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{{memo.riskRating}}</w:t>
            </w:r>
          </w:p>
        </w:tc>
      </w:tr>
    </w:tbl>
    <w:p>
      <w:pPr>
        <w:spacing w:after="0"/>
      </w:pPr>
    </w:p>
    <w:p>
      <w:pPr>
        <w:pStyle w:val="Heading2"/>
      </w:pPr>
      <w:r>
        <w:t>Recommendation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{{memo.recommendation}}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{{approval.approver}}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Decision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{{approval.decision}}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Decision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{{approval.decisionDate}}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Crestline Bank | LOS-2026-Harborview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LOS Credit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Credit Memo Template</dc:title>
  <dc:subject>Box DocGen template for the Harborview LOS demo</dc:subject>
  <dc:creator>Crestline Bank LOS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