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28"/>
          <w:szCs w:val="28"/>
        </w:rPr>
        <w:t xml:space="preserve">KARINA ROCHA MOUSINHO &amp; TEAM</w:t>
      </w:r>
    </w:p>
    <w:p>
      <w:pPr>
        <w:spacing w:after="160"/>
        <w:jc w:val="center"/>
      </w:pPr>
      <w:r>
        <w:rPr>
          <w:color w:val="2E75B6"/>
          <w:sz w:val="20"/>
          <w:szCs w:val="20"/>
        </w:rPr>
        <w:t xml:space="preserve">Legal Operations | Compliance &amp; Regulatory | Business Infrastructure</w:t>
      </w:r>
    </w:p>
    <w:p>
      <w:pPr>
        <w:spacing w:after="240"/>
        <w:jc w:val="center"/>
      </w:pPr>
      <w:r>
        <w:rPr>
          <w:sz w:val="18"/>
          <w:szCs w:val="18"/>
        </w:rPr>
        <w:t xml:space="preserve">Lutz, Florida | 786-656-8566 | karinamousinho@gmail.com | linkedin.com/in/karinarochamousinho</w:t>
      </w:r>
    </w:p>
    <w:p>
      <w:pPr>
        <w:pStyle w:val="Heading1"/>
      </w:pPr>
      <w:r>
        <w:t xml:space="preserve">ABOUT US</w:t>
      </w:r>
    </w:p>
    <w:p>
      <w:pPr>
        <w:spacing w:after="240"/>
      </w:pPr>
      <w:r>
        <w:t xml:space="preserve">We are a specialized operations and compliance consulting firm with deep expertise in legal operations management, global regulatory coordination, and emerging technology infrastructure. Our team combines 10+ years of corporate legal operations (Brazil &amp; USA), immigration law, and technical architecture expertise to serve high-growth companies navigating complex workflows, blockchain-based systems, and custody/compliance requirements.</w:t>
      </w:r>
    </w:p>
    <w:p>
      <w:pPr>
        <w:pStyle w:val="Heading1"/>
      </w:pPr>
      <w:r>
        <w:t xml:space="preserve">CORE EXPERTISE</w:t>
      </w:r>
    </w:p>
    <w:p>
      <w:pPr>
        <w:pStyle w:val="ListParagraph"/>
        <w:numPr>
          <w:ilvl w:val="0"/>
          <w:numId w:val="2"/>
        </w:numPr>
      </w:pPr>
      <w:r>
        <w:t xml:space="preserve">Legal Operations Management — Case workflows, compliance tracking, risk mitigation, regulatory readiness</w:t>
      </w:r>
    </w:p>
    <w:p>
      <w:pPr>
        <w:pStyle w:val="ListParagraph"/>
        <w:numPr>
          <w:ilvl w:val="0"/>
          <w:numId w:val="2"/>
        </w:numPr>
      </w:pPr>
      <w:r>
        <w:t xml:space="preserve">Global Regulatory Coordination — International documentation, employment-based immigration, multinational workflows</w:t>
      </w:r>
    </w:p>
    <w:p>
      <w:pPr>
        <w:pStyle w:val="ListParagraph"/>
        <w:numPr>
          <w:ilvl w:val="0"/>
          <w:numId w:val="2"/>
        </w:numPr>
      </w:pPr>
      <w:r>
        <w:t xml:space="preserve">Blockchain &amp; Custody Systems — Authentication infrastructure, NFT-based custody tracking, smart contract compliance</w:t>
      </w:r>
    </w:p>
    <w:p>
      <w:pPr>
        <w:pStyle w:val="ListParagraph"/>
        <w:numPr>
          <w:ilvl w:val="0"/>
          <w:numId w:val="2"/>
        </w:numPr>
      </w:pPr>
      <w:r>
        <w:t xml:space="preserve">Process Optimization — Workflow design, stakeholder coordination, compliance automation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Technical Architecture — Web3 infrastructure, custody verification systems, enterprise integration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Karina Rocha Mousinho — Lead Operations &amp; Compliance Specialist</w:t>
      </w:r>
    </w:p>
    <w:p>
      <w:pPr>
        <w:spacing w:after="80" w:before="80"/>
      </w:pPr>
      <w:r>
        <w:rPr>
          <w:b/>
          <w:bCs/>
        </w:rPr>
        <w:t xml:space="preserve">Legal Operations, Compliance, Global Mobility, Case Management</w:t>
      </w:r>
    </w:p>
    <w:p>
      <w:pPr>
        <w:spacing w:after="120"/>
      </w:pPr>
      <w:r>
        <w:t xml:space="preserve">10+ years | Brazil &amp; USA | Licensed Attorney (OAB-MA) | MBA, Organizational Management</w:t>
      </w:r>
    </w:p>
    <w:p>
      <w:pPr>
        <w:pStyle w:val="ListParagraph"/>
        <w:numPr>
          <w:ilvl w:val="0"/>
          <w:numId w:val="2"/>
        </w:numPr>
      </w:pPr>
      <w:r>
        <w:t xml:space="preserve">Led legal operations &amp; high-volume case management (2,000+ cases, 60%+ resolution) for regulated corporate environments</w:t>
      </w:r>
    </w:p>
    <w:p>
      <w:pPr>
        <w:pStyle w:val="ListParagraph"/>
        <w:numPr>
          <w:ilvl w:val="0"/>
          <w:numId w:val="2"/>
        </w:numPr>
      </w:pPr>
      <w:r>
        <w:t xml:space="preserve">Managed employment-based immigration workflows (EB-1, EB-2, EB-3, L-visas) with 95%+ compliance accuracy</w:t>
      </w:r>
    </w:p>
    <w:p>
      <w:pPr>
        <w:pStyle w:val="ListParagraph"/>
        <w:numPr>
          <w:ilvl w:val="0"/>
          <w:numId w:val="2"/>
        </w:numPr>
      </w:pPr>
      <w:r>
        <w:t xml:space="preserve">Coordinated cross-functional teams; designed compliance workflows for regulated financial institutions</w:t>
      </w:r>
    </w:p>
    <w:p>
      <w:pPr>
        <w:pStyle w:val="ListParagraph"/>
        <w:numPr>
          <w:ilvl w:val="0"/>
          <w:numId w:val="2"/>
        </w:numPr>
      </w:pPr>
      <w:r>
        <w:t xml:space="preserve">Global experience: Brazil (10 yrs), USA (current); fluent Portuguese/English/Spanish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Certifications: Judicial Conciliator &amp; Mediator (Court of Justice, MA); Compliance Committee member</w:t>
      </w:r>
    </w:p>
    <w:p>
      <w:pPr>
        <w:pStyle w:val="Heading2"/>
      </w:pPr>
      <w:r>
        <w:t xml:space="preserve">Technical Co-Founder — Infrastructure &amp; Architecture</w:t>
      </w:r>
    </w:p>
    <w:p>
      <w:pPr>
        <w:spacing w:after="80" w:before="80"/>
      </w:pPr>
      <w:r>
        <w:rPr>
          <w:b/>
          <w:bCs/>
        </w:rPr>
        <w:t xml:space="preserve">Blockchain, Smart Contracts, Product Architecture, Systems Design</w:t>
      </w:r>
    </w:p>
    <w:p>
      <w:pPr>
        <w:pStyle w:val="ListParagraph"/>
        <w:numPr>
          <w:ilvl w:val="0"/>
          <w:numId w:val="2"/>
        </w:numPr>
      </w:pPr>
      <w:r>
        <w:t xml:space="preserve">Designed &amp; deployed blockchain-based custody tracking system (GNA Protocol, ERC-721, Polygon); 2 issued patents</w:t>
      </w:r>
    </w:p>
    <w:p>
      <w:pPr>
        <w:pStyle w:val="ListParagraph"/>
        <w:numPr>
          <w:ilvl w:val="0"/>
          <w:numId w:val="2"/>
        </w:numPr>
      </w:pPr>
      <w:r>
        <w:t xml:space="preserve">Full-stack architecture: Node.js/TypeScript backend, PostgreSQL, ethers.js v6, smart contract development (Solidity)</w:t>
      </w:r>
    </w:p>
    <w:p>
      <w:pPr>
        <w:pStyle w:val="ListParagraph"/>
        <w:numPr>
          <w:ilvl w:val="0"/>
          <w:numId w:val="2"/>
        </w:numPr>
      </w:pPr>
      <w:r>
        <w:t xml:space="preserve">Build infrastructure on top of existing 3rd-party systems: implemented zero-infrastructure booking system (Gmail-as-DB) and YouTube-based streaming platform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B2B product positioning: consulting with enterprise clients (LVMH, Aura Consortium) on custody lifecycle &amp; authentication</w:t>
      </w:r>
    </w:p>
    <w:p>
      <w:pPr>
        <w:pStyle w:val="Heading1"/>
      </w:pPr>
      <w:r>
        <w:t xml:space="preserve">ENGAGEMENT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sz="1"/>
              <w:left w:val="single" w:sz="1"/>
              <w:bottom w:val="single" w:sz="1"/>
              <w:right w:val="singl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2808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Hourly Consulting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$150–250/hr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Ad-hoc, project-based</w:t>
            </w:r>
          </w:p>
        </w:tc>
      </w:tr>
      <w:tr>
        <w:tc>
          <w:tcPr>
            <w:tcW w:type="dxa" w:w="2808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Retainer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$5K–20K/mo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 support, compliance monitoring</w:t>
            </w:r>
          </w:p>
        </w:tc>
      </w:tr>
      <w:tr>
        <w:tc>
          <w:tcPr>
            <w:tcW w:type="dxa" w:w="2808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Project-Based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$3K–50K</w:t>
            </w:r>
          </w:p>
        </w:tc>
        <w:tc>
          <w:tcPr>
            <w:tcW w:type="dxa" w:w="3276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design, system audits, compliance overhaul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TECHNICAL SKILLS</w:t>
      </w:r>
    </w:p>
    <w:p>
      <w:pPr>
        <w:spacing w:after="120"/>
      </w:pPr>
      <w:r>
        <w:rPr>
          <w:b/>
          <w:bCs/>
        </w:rPr>
        <w:t xml:space="preserve">Blockchain &amp; Web3: </w:t>
      </w:r>
      <w:r>
        <w:t xml:space="preserve">ERC-721, Solidity, ethers.js v6, smart contract development, Polygon/Ethereum, NFT systems, custody tracking</w:t>
      </w:r>
    </w:p>
    <w:p>
      <w:pPr>
        <w:spacing w:after="120"/>
      </w:pPr>
      <w:r>
        <w:rPr>
          <w:b/>
          <w:bCs/>
        </w:rPr>
        <w:t xml:space="preserve">Backend/Architecture: </w:t>
      </w:r>
      <w:r>
        <w:t xml:space="preserve">Node.js, TypeScript, Express, PostgreSQL, Prisma ORM, API design, cloud infrastructure (Vercel, Supabase)</w:t>
      </w:r>
    </w:p>
    <w:p>
      <w:pPr>
        <w:spacing w:after="120"/>
      </w:pPr>
      <w:r>
        <w:rPr>
          <w:b/>
          <w:bCs/>
        </w:rPr>
        <w:t xml:space="preserve">Compliance &amp; Systems: </w:t>
      </w:r>
      <w:r>
        <w:t xml:space="preserve">INSZoom, Workiva, case management platforms, document tracking, workflow automation</w:t>
      </w:r>
    </w:p>
    <w:p>
      <w:pPr>
        <w:spacing w:after="240"/>
      </w:pPr>
      <w:r>
        <w:rPr>
          <w:b/>
          <w:bCs/>
        </w:rPr>
        <w:t xml:space="preserve">Languages: </w:t>
      </w:r>
      <w:r>
        <w:t xml:space="preserve">Portuguese (native), English (fluent), Spanish (professional)</w:t>
      </w:r>
    </w:p>
    <w:p>
      <w:pPr>
        <w:pStyle w:val="Heading1"/>
      </w:pPr>
      <w:r>
        <w:t xml:space="preserve">CASE STUDIES</w:t>
      </w:r>
    </w:p>
    <w:p>
      <w:pPr>
        <w:pStyle w:val="Heading2"/>
      </w:pPr>
      <w:r>
        <w:t xml:space="preserve">1. GNA Protocol — Blockchain Custody &amp; Authentication</w:t>
      </w:r>
    </w:p>
    <w:p>
      <w:r>
        <w:rPr>
          <w:b/>
          <w:bCs/>
        </w:rPr>
        <w:t xml:space="preserve">Challenge: </w:t>
      </w:r>
      <w:r>
        <w:t xml:space="preserve">Luxury goods authentication requires compliance-grade custody documentation.</w:t>
      </w:r>
    </w:p>
    <w:p>
      <w:r>
        <w:rPr>
          <w:b/>
          <w:bCs/>
        </w:rPr>
        <w:t xml:space="preserve">Solution: </w:t>
      </w:r>
      <w:r>
        <w:t xml:space="preserve">ERC-721 + NFC custody tracking with Mother Wallet architecture for enterprise brands.</w:t>
      </w:r>
    </w:p>
    <w:p>
      <w:pPr>
        <w:spacing w:after="120"/>
      </w:pPr>
      <w:r>
        <w:rPr>
          <w:b/>
          <w:bCs/>
        </w:rPr>
        <w:t xml:space="preserve">Outcome: </w:t>
      </w:r>
      <w:r>
        <w:t xml:space="preserve">2 issued patents; positioned for Aura Consortium licensing.</w:t>
      </w:r>
    </w:p>
    <w:p>
      <w:pPr>
        <w:pStyle w:val="Heading2"/>
      </w:pPr>
      <w:r>
        <w:t xml:space="preserve">2. Large-Scale Dispute Resolution (Brazil)</w:t>
      </w:r>
    </w:p>
    <w:p>
      <w:r>
        <w:rPr>
          <w:b/>
          <w:bCs/>
        </w:rPr>
        <w:t xml:space="preserve">Challenge: </w:t>
      </w:r>
      <w:r>
        <w:t xml:space="preserve">Managing 2,000+ active legal cases across multiple regions.</w:t>
      </w:r>
    </w:p>
    <w:p>
      <w:r>
        <w:rPr>
          <w:b/>
          <w:bCs/>
        </w:rPr>
        <w:t xml:space="preserve">Solution: </w:t>
      </w:r>
      <w:r>
        <w:t xml:space="preserve">Case coordination, workflow tracking, settlement negotiations.</w:t>
      </w:r>
    </w:p>
    <w:p>
      <w:pPr>
        <w:spacing w:after="120"/>
      </w:pPr>
      <w:r>
        <w:rPr>
          <w:b/>
          <w:bCs/>
        </w:rPr>
        <w:t xml:space="preserve">Outcome: </w:t>
      </w:r>
      <w:r>
        <w:t xml:space="preserve">60%+ resolution rate; reduced litigation risk.</w:t>
      </w:r>
    </w:p>
    <w:p>
      <w:pPr>
        <w:pStyle w:val="Heading2"/>
      </w:pPr>
      <w:r>
        <w:t xml:space="preserve">3. Immigration Operations (USA)</w:t>
      </w:r>
    </w:p>
    <w:p>
      <w:r>
        <w:rPr>
          <w:b/>
          <w:bCs/>
        </w:rPr>
        <w:t xml:space="preserve">Challenge: </w:t>
      </w:r>
      <w:r>
        <w:t xml:space="preserve">High-volume immigration cases (EB-1, EB-2, EB-3, L-visas) with tight deadlines.</w:t>
      </w:r>
    </w:p>
    <w:p>
      <w:r>
        <w:rPr>
          <w:b/>
          <w:bCs/>
        </w:rPr>
        <w:t xml:space="preserve">Solution: </w:t>
      </w:r>
      <w:r>
        <w:t xml:space="preserve">Case intake, petition preparation (I-140, I-485, I-765), audit-ready documentation.</w:t>
      </w:r>
    </w:p>
    <w:p>
      <w:pPr>
        <w:spacing w:after="240"/>
      </w:pPr>
      <w:r>
        <w:rPr>
          <w:b/>
          <w:bCs/>
        </w:rPr>
        <w:t xml:space="preserve">Outcome: </w:t>
      </w:r>
      <w:r>
        <w:t xml:space="preserve">95%+ accuracy; 100+ active cases, zero missed deadlines.</w:t>
      </w:r>
    </w:p>
    <w:p>
      <w:pPr>
        <w:pStyle w:val="Heading1"/>
      </w:pPr>
      <w:r>
        <w:t xml:space="preserve">WHY CHOOSE US</w:t>
      </w:r>
    </w:p>
    <w:p>
      <w:pPr>
        <w:pStyle w:val="ListParagraph"/>
        <w:numPr>
          <w:ilvl w:val="0"/>
          <w:numId w:val="2"/>
        </w:numPr>
      </w:pPr>
      <w:r>
        <w:t xml:space="preserve">Deep legal operations + technical expertise — rare for blockchain/compliance work</w:t>
      </w:r>
    </w:p>
    <w:p>
      <w:pPr>
        <w:pStyle w:val="ListParagraph"/>
        <w:numPr>
          <w:ilvl w:val="0"/>
          <w:numId w:val="2"/>
        </w:numPr>
      </w:pPr>
      <w:r>
        <w:t xml:space="preserve">International background — navigating global regulatory landscapes</w:t>
      </w:r>
    </w:p>
    <w:p>
      <w:pPr>
        <w:pStyle w:val="ListParagraph"/>
        <w:numPr>
          <w:ilvl w:val="0"/>
          <w:numId w:val="2"/>
        </w:numPr>
      </w:pPr>
      <w:r>
        <w:t xml:space="preserve">Proven at scale — 2,000+ cases, 100+ workflows, complex stakeholder coordination</w:t>
      </w:r>
    </w:p>
    <w:p>
      <w:pPr>
        <w:pStyle w:val="ListParagraph"/>
        <w:numPr>
          <w:ilvl w:val="0"/>
          <w:numId w:val="2"/>
        </w:numPr>
      </w:pPr>
      <w:r>
        <w:t xml:space="preserve">B2B infrastructure mindset — enterprise needs, not freelance gigs</w:t>
      </w:r>
    </w:p>
    <w:p>
      <w:pPr>
        <w:pStyle w:val="ListParagraph"/>
        <w:numPr>
          <w:ilvl w:val="0"/>
          <w:numId w:val="2"/>
        </w:numPr>
      </w:pPr>
      <w:r>
        <w:t xml:space="preserve">Bilingual/Trilingual — Portuguese, English, Spanish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2026-04-16T00:12:49.136Z</dcterms:created>
  <dcterms:modified xsi:type="dcterms:W3CDTF">2026-04-16T00:12:49.136Z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