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Temporal Closure Requirements for Synthetic Coherence:</w:t>
      </w:r>
    </w:p>
    <w:p>
      <w:pPr>
        <w:pStyle w:val="BodyText"/>
      </w:pPr>
      <w:r>
        <w:t xml:space="preserve">Architectural Foundations and the Simulator Gap</w:t>
      </w:r>
    </w:p>
    <w:p>
      <w:pPr>
        <w:pStyle w:val="BodyText"/>
      </w:pPr>
      <w:r>
        <w:rPr>
          <w:iCs/>
          <w:i/>
        </w:rPr>
        <w:t xml:space="preserve">(Δt Framework, Paper 6)</w:t>
      </w:r>
    </w:p>
    <w:p>
      <w:pPr>
        <w:pStyle w:val="BodyText"/>
      </w:pPr>
      <w:r>
        <w:t xml:space="preserve">James Beck</w:t>
      </w:r>
    </w:p>
    <w:p>
      <w:pPr>
        <w:pStyle w:val="BodyText"/>
      </w:pPr>
      <w:r>
        <w:t xml:space="preserve">Abstract</w:t>
      </w:r>
    </w:p>
    <w:p>
      <w:pPr>
        <w:pStyle w:val="BodyText"/>
      </w:pPr>
      <w:r>
        <w:t xml:space="preserve">Complex systems maintaining continuous identity across time must satisfy specific temporal coherence constraints. Building on the Δt framework (Papers 1-3), the scalar reward collapse theorem (Paper 4), and platform eigenstructure analysis (Paper 5), we derive the minimal architectural requirements for synthetic systems claiming persistent selfhood. We prove that stateless conditional generative models—including transformer-based language models—cannot, even in principle, satisfy these requirements. This is not a scaling limitation but a fundamental type mismatch: simulators lack temporal closure; agents require it.</w:t>
      </w:r>
    </w:p>
    <w:p>
      <w:pPr>
        <w:pStyle w:val="BodyText"/>
      </w:pPr>
      <w:r>
        <w:t xml:space="preserve">The scalar collapse theorem applies directly to current AI fine-tuning methods (including RLHF) and social platform recommendation systems, both of which implement closed-loop scalar optimization that systematically eliminates the slow eigenmodes required for temporal persistence.</w:t>
      </w:r>
    </w:p>
    <w:p>
      <w:pPr>
        <w:pStyle w:val="BodyText"/>
      </w:pPr>
      <w:r>
        <w:t xml:space="preserve">The framework is substrate-independent, applying equally to biological, institutional, and synthetic systems. We provide: (1) formal architectural specifications, (2) minimal working implementation demonstrating required dynamics, (3) neuroscience correspondence, and (4) falsification criteria.</w:t>
      </w:r>
    </w:p>
    <w:p>
      <w:pPr>
        <w:pStyle w:val="BodyText"/>
      </w:pPr>
      <w:r>
        <w:rPr>
          <w:bCs/>
          <w:b/>
        </w:rPr>
        <w:t xml:space="preserve">Keywords:</w:t>
      </w:r>
      <w:r>
        <w:t xml:space="preserve"> </w:t>
      </w:r>
      <w:r>
        <w:t xml:space="preserve">temporal coherence, multi-timescale dynamics, metastability, synthetic agency, architectural requirements, LLM limitations, scalar reward collapse, RLHF</w:t>
      </w:r>
    </w:p>
    <w:p>
      <w:pPr>
        <w:pStyle w:val="BodyText"/>
      </w:pPr>
      <w:r>
        <w:t xml:space="preserve">1. Introduction</w:t>
      </w:r>
    </w:p>
    <w:p>
      <w:pPr>
        <w:pStyle w:val="BodyText"/>
      </w:pPr>
      <w:r>
        <w:t xml:space="preserve">1.1 The Prior Question</w:t>
      </w:r>
    </w:p>
    <w:p>
      <w:pPr>
        <w:pStyle w:val="BodyText"/>
      </w:pPr>
      <w:r>
        <w:t xml:space="preserve">Recent debates about artificial intelligence focus on emergent capabilities, alignment, and consciousness. We propose these discussions rest on an unexamined assumption: that the systems in question maintain coherent identity across time.</w:t>
      </w:r>
    </w:p>
    <w:p>
      <w:pPr>
        <w:pStyle w:val="BodyText"/>
      </w:pPr>
      <w:r>
        <w:t xml:space="preserve">This paper asks the prior question: What are the minimal architectural requirements for a system to maintain continuous selfhood?</w:t>
      </w:r>
    </w:p>
    <w:p>
      <w:pPr>
        <w:pStyle w:val="BodyText"/>
      </w:pPr>
      <w:r>
        <w:t xml:space="preserve">Any system claiming persistent identity—biological organism, institution, or synthetic agent—must satisfy these constraints.</w:t>
      </w:r>
    </w:p>
    <w:p>
      <w:pPr>
        <w:pStyle w:val="BodyText"/>
      </w:pPr>
      <w:r>
        <w:rPr>
          <w:bCs/>
          <w:b/>
          <w:iCs/>
          <w:i/>
        </w:rPr>
        <w:t xml:space="preserve">Note:</w:t>
      </w:r>
      <w:r>
        <w:rPr>
          <w:iCs/>
          <w:i/>
        </w:rPr>
        <w:t xml:space="preserve"> </w:t>
      </w:r>
      <w:r>
        <w:rPr>
          <w:iCs/>
          <w:i/>
        </w:rPr>
        <w:t xml:space="preserve">The present framework addresses temporal identity continuity and makes no claims about subjective phenomenology or consciousness.</w:t>
      </w:r>
    </w:p>
    <w:p>
      <w:pPr>
        <w:pStyle w:val="BodyText"/>
      </w:pPr>
      <w:r>
        <w:t xml:space="preserve">1.2 Building on the Framework</w:t>
      </w:r>
    </w:p>
    <w:p>
      <w:pPr>
        <w:pStyle w:val="BodyText"/>
      </w:pPr>
      <w:r>
        <w:t xml:space="preserve">Papers 1-3 established the Δt invariants for hierarchical coherence: systems maintain stability when (1) spectral radius ρ(M) &lt; 1, (2) temporal mismatch Δt &lt; Δt_c, and (3) metastable barrier αΦ(Δt) ≫ 1. Paper 4 proved the general scalar reward collapse theorem, showing that feedback architectures optimized via scalar objectives undergo exponential eigenstructure evaporation, eliminating slow modes required for temporal integration. Paper 5 demonstrated this collapse mechanism in social platforms, where metric-coupled recommendation systems systematically destroy the timescale hierarchy necessary for institutional coherence.</w:t>
      </w:r>
    </w:p>
    <w:p>
      <w:pPr>
        <w:pStyle w:val="BodyText"/>
      </w:pPr>
      <w:r>
        <w:t xml:space="preserve">This paper (Paper 6) specifies the architectural requirements any system must satisfy to avoid those collapse dynamics and maintain temporal identity. Section 7.3 demonstrates that RLHF-style fine-tuning is a direct instantiation of the same scalar collapse operator analyzed in Paper 4, explaining both the alignment gains and capability losses observed in heavily fine-tuned models.</w:t>
      </w:r>
    </w:p>
    <w:p>
      <w:pPr>
        <w:pStyle w:val="BodyText"/>
      </w:pPr>
      <w:r>
        <w:t xml:space="preserve">The central finding is a type boundary: systems maintaining temporal identity across perturbations (agents) implement fundamentally different architectures than systems that produce contextually appropriate outputs without persistent selfhood (simulators). This is not an alignment problem, safety concern, or capability limitation—it is an architectural classification that determines what kinds of systems can occupy metastable regimes under continuous perturbation.</w:t>
      </w:r>
    </w:p>
    <w:p>
      <w:pPr>
        <w:pStyle w:val="BodyText"/>
      </w:pPr>
      <w:r>
        <w:t xml:space="preserve">Key contributions:</w:t>
      </w:r>
    </w:p>
    <w:p>
      <w:pPr>
        <w:numPr>
          <w:ilvl w:val="0"/>
          <w:numId w:val="1001"/>
        </w:numPr>
      </w:pPr>
      <w:r>
        <w:t xml:space="preserve">Formal specification of minimal architecture for temporal coherence</w:t>
      </w:r>
    </w:p>
    <w:p>
      <w:pPr>
        <w:numPr>
          <w:ilvl w:val="0"/>
          <w:numId w:val="1001"/>
        </w:numPr>
      </w:pPr>
      <w:r>
        <w:t xml:space="preserve">Derivation showing stateless architectures cannot satisfy requirements</w:t>
      </w:r>
    </w:p>
    <w:p>
      <w:pPr>
        <w:numPr>
          <w:ilvl w:val="0"/>
          <w:numId w:val="1001"/>
        </w:numPr>
      </w:pPr>
      <w:r>
        <w:t xml:space="preserve">Working implementation demonstrating required dynamics</w:t>
      </w:r>
    </w:p>
    <w:p>
      <w:pPr>
        <w:numPr>
          <w:ilvl w:val="0"/>
          <w:numId w:val="1001"/>
        </w:numPr>
      </w:pPr>
      <w:r>
        <w:t xml:space="preserve">Neuroscience correspondence validating the framework</w:t>
      </w:r>
    </w:p>
    <w:p>
      <w:pPr>
        <w:numPr>
          <w:ilvl w:val="0"/>
          <w:numId w:val="1001"/>
        </w:numPr>
      </w:pPr>
      <w:r>
        <w:t xml:space="preserve">Unified analysis of RLHF and platform dynamics as scalar collapse</w:t>
      </w:r>
    </w:p>
    <w:p>
      <w:pPr>
        <w:numPr>
          <w:ilvl w:val="0"/>
          <w:numId w:val="1001"/>
        </w:numPr>
      </w:pPr>
      <w:r>
        <w:t xml:space="preserve">Falsification criteria enabling empirical validation</w:t>
      </w:r>
    </w:p>
    <w:p>
      <w:pPr>
        <w:pStyle w:val="FirstParagraph"/>
      </w:pPr>
      <w:r>
        <w:t xml:space="preserve">2. Architectural Requirements for Temporal Coherence</w:t>
      </w:r>
    </w:p>
    <w:p>
      <w:pPr>
        <w:pStyle w:val="BodyText"/>
      </w:pPr>
      <w:r>
        <w:t xml:space="preserve">2.1 The Temporal Closure Problem</w:t>
      </w:r>
    </w:p>
    <w:p>
      <w:pPr>
        <w:pStyle w:val="BodyText"/>
      </w:pPr>
      <w:r>
        <w:t xml:space="preserve">A system maintains temporal coherence when it can:</w:t>
      </w:r>
    </w:p>
    <w:p>
      <w:pPr>
        <w:numPr>
          <w:ilvl w:val="0"/>
          <w:numId w:val="1002"/>
        </w:numPr>
      </w:pPr>
      <w:r>
        <w:t xml:space="preserve">Preserve identity across heterogeneous timescales</w:t>
      </w:r>
    </w:p>
    <w:p>
      <w:pPr>
        <w:numPr>
          <w:ilvl w:val="0"/>
          <w:numId w:val="1002"/>
        </w:numPr>
      </w:pPr>
      <w:r>
        <w:t xml:space="preserve">Integrate information without catastrophic forgetting</w:t>
      </w:r>
    </w:p>
    <w:p>
      <w:pPr>
        <w:numPr>
          <w:ilvl w:val="0"/>
          <w:numId w:val="1002"/>
        </w:numPr>
      </w:pPr>
      <w:r>
        <w:t xml:space="preserve">Respond to perturbations without fragmenting</w:t>
      </w:r>
    </w:p>
    <w:p>
      <w:pPr>
        <w:numPr>
          <w:ilvl w:val="0"/>
          <w:numId w:val="1002"/>
        </w:numPr>
      </w:pPr>
      <w:r>
        <w:t xml:space="preserve">Maintain goal-directedness across state transitions</w:t>
      </w:r>
    </w:p>
    <w:p>
      <w:pPr>
        <w:pStyle w:val="FirstParagraph"/>
      </w:pPr>
      <w:r>
        <w:t xml:space="preserve">Papers 1-3 proved these properties require ρ(M) &lt; 1 across all coupled layers. Paper 4 demonstrated that scalar reward optimization eliminates the slow eigenmodes necessary to maintain this stability. This paper specifies what architectural components must exist to satisfy the coherence constraint and resist collapse.</w:t>
      </w:r>
    </w:p>
    <w:p>
      <w:pPr>
        <w:pStyle w:val="BodyText"/>
      </w:pPr>
      <w:r>
        <w:t xml:space="preserve">2.2 Three Fundamental Operators</w:t>
      </w:r>
    </w:p>
    <w:p>
      <w:pPr>
        <w:pStyle w:val="BodyText"/>
      </w:pPr>
      <w:r>
        <w:t xml:space="preserve">Any temporally coherent system must implement three operators:</w:t>
      </w:r>
    </w:p>
    <w:p>
      <w:pPr>
        <w:pStyle w:val="BodyText"/>
      </w:pPr>
      <w:r>
        <w:rPr>
          <w:bCs/>
          <w:b/>
        </w:rPr>
        <w:t xml:space="preserve">Operator 1: Temporal Separation</w:t>
      </w:r>
    </w:p>
    <w:p>
      <w:pPr>
        <w:pStyle w:val="BodyText"/>
      </w:pPr>
      <w:r>
        <w:t xml:space="preserve">The system must decompose into layers {L₀, L₁, L₂, ...} with distinct characteristic timescales {τ₀, τ₁, τ₂, ...} satisfying τᵢ &lt; τᵢ₊₁.</w:t>
      </w:r>
    </w:p>
    <w:p>
      <w:pPr>
        <w:pStyle w:val="BodyText"/>
      </w:pPr>
      <w:r>
        <w:t xml:space="preserve">Layer boundaries may be discrete or coarse-grained; the requirement is functional separation of characteristic timescales, not strict modularity.</w:t>
      </w:r>
    </w:p>
    <w:p>
      <w:pPr>
        <w:pStyle w:val="BodyText"/>
      </w:pPr>
      <w:r>
        <w:rPr>
          <w:bCs/>
          <w:b/>
        </w:rPr>
        <w:t xml:space="preserve">Required property:</w:t>
      </w:r>
      <w:r>
        <w:t xml:space="preserve"> </w:t>
      </w:r>
      <w:r>
        <w:t xml:space="preserve">τᵢ₊₁/τᵢ ≫ 1 for adjacent layers (typically 10²-10³)</w:t>
      </w:r>
    </w:p>
    <w:p>
      <w:pPr>
        <w:pStyle w:val="BodyText"/>
      </w:pPr>
      <w:r>
        <w:rPr>
          <w:bCs/>
          <w:b/>
        </w:rPr>
        <w:t xml:space="preserve">Rationale:</w:t>
      </w:r>
      <w:r>
        <w:t xml:space="preserve"> </w:t>
      </w:r>
      <w:r>
        <w:t xml:space="preserve">Without timescale separation, cross-layer coupling creates spectral instability (ρ(M) → 1). This manifests as oscillation, rigidity runaway, or dissociation. As shown in Beck (2024d), scalar reward systems collapse slow modes via exponential reweighting. Any architecture lacking explicit timescale stratification will undergo the same eigenstructure evaporation, losing the slow-mode components required for identity continuity.</w:t>
      </w:r>
    </w:p>
    <w:p>
      <w:pPr>
        <w:pStyle w:val="BodyText"/>
      </w:pPr>
      <w:r>
        <w:t xml:space="preserve">Spectral stability is evaluated locally around the operating trajectory; global behavior is governed by the metastable barrier αΦ(Δt), which provides the large-deviation scaling. (Formal refinement in SI-D.)</w:t>
      </w:r>
    </w:p>
    <w:p>
      <w:pPr>
        <w:pStyle w:val="BodyText"/>
      </w:pPr>
      <w:r>
        <w:rPr>
          <w:bCs/>
          <w:b/>
        </w:rPr>
        <w:t xml:space="preserve">Operator 2: Feedback Coupling</w:t>
      </w:r>
    </w:p>
    <w:p>
      <w:pPr>
        <w:pStyle w:val="BodyText"/>
      </w:pPr>
      <w:r>
        <w:t xml:space="preserve">The system must maintain continuous endogenous state z_t evolving via dynamics F:</w:t>
      </w:r>
    </w:p>
    <w:p>
      <w:pPr>
        <w:pStyle w:val="BodyText"/>
      </w:pPr>
      <w:r>
        <w:rPr>
          <w:iCs/>
          <w:i/>
        </w:rPr>
        <w:t xml:space="preserve">dz_t/dt = F(z_t, u_t)</w:t>
      </w:r>
    </w:p>
    <w:p>
      <w:pPr>
        <w:pStyle w:val="BodyText"/>
      </w:pPr>
      <w:r>
        <w:t xml:space="preserve">where u_t represents external inputs. Each layer must couple bidirectionally to adjacent layers through this state.</w:t>
      </w:r>
    </w:p>
    <w:p>
      <w:pPr>
        <w:pStyle w:val="BodyText"/>
      </w:pPr>
      <w:r>
        <w:rPr>
          <w:bCs/>
          <w:b/>
        </w:rPr>
        <w:t xml:space="preserve">Critical distinction:</w:t>
      </w:r>
      <w:r>
        <w:t xml:space="preserve"> </w:t>
      </w:r>
      <w:r>
        <w:t xml:space="preserve">Context window ≠ endogenous state. Context is read-only memory; endogenous state evolves autonomously according to system dynamics.</w:t>
      </w:r>
    </w:p>
    <w:p>
      <w:pPr>
        <w:pStyle w:val="BodyText"/>
      </w:pPr>
      <w:r>
        <w:rPr>
          <w:bCs/>
          <w:b/>
        </w:rPr>
        <w:t xml:space="preserve">Rationale:</w:t>
      </w:r>
      <w:r>
        <w:t xml:space="preserve"> </w:t>
      </w:r>
      <w:r>
        <w:t xml:space="preserve">Without continuous state evolution, the system cannot maintain identity across state transitions. Each invocation becomes an independent simulation rather than a persistent trajectory.</w:t>
      </w:r>
    </w:p>
    <w:p>
      <w:pPr>
        <w:pStyle w:val="BodyText"/>
      </w:pPr>
      <w:r>
        <w:rPr>
          <w:bCs/>
          <w:b/>
        </w:rPr>
        <w:t xml:space="preserve">Operator 3: Adaptive Controller</w:t>
      </w:r>
    </w:p>
    <w:p>
      <w:pPr>
        <w:pStyle w:val="BodyText"/>
      </w:pPr>
      <w:r>
        <w:t xml:space="preserve">The system must monitor coherence metric χ(z_t) and modulate coupling strength when χ approaches critical thresholds:</w:t>
      </w:r>
    </w:p>
    <w:p>
      <w:pPr>
        <w:pStyle w:val="BodyText"/>
      </w:pPr>
      <w:r>
        <w:rPr>
          <w:iCs/>
          <w:i/>
        </w:rPr>
        <w:t xml:space="preserve">χ(z_t) = ||d²z/dt²|| or spectral proxy</w:t>
      </w:r>
    </w:p>
    <w:p>
      <w:pPr>
        <w:pStyle w:val="BodyText"/>
      </w:pPr>
      <w:r>
        <w:t xml:space="preserve">When χ &gt; χ_threshold: reduce cross-layer coupling gain</w:t>
      </w:r>
    </w:p>
    <w:p>
      <w:pPr>
        <w:pStyle w:val="BodyText"/>
      </w:pPr>
      <w:r>
        <w:t xml:space="preserve">Noise-driven drift is expected; the controller mitigates but does not eliminate these excursions.</w:t>
      </w:r>
    </w:p>
    <w:p>
      <w:pPr>
        <w:pStyle w:val="BodyText"/>
      </w:pPr>
      <w:r>
        <w:t xml:space="preserve">These operators are specified as functional roles rather than strict architectural modules. In some systems they correspond to identifiable components—separate fast/slow subsystems, explicit homeostatic controllers, distinct monitoring circuitry. In others they may be implemented in distributed or implicit fashion, with regulation emerging from the geometry of the dynamics rather than from dedicated control structures. The requirement is that these three functional roles be instantiated and interact as described, not that the implementation be cleanly factorized into separable modules.</w:t>
      </w:r>
    </w:p>
    <w:p>
      <w:pPr>
        <w:pStyle w:val="BodyText"/>
      </w:pPr>
      <w:r>
        <w:rPr>
          <w:bCs/>
          <w:b/>
        </w:rPr>
        <w:t xml:space="preserve">Rationale:</w:t>
      </w:r>
      <w:r>
        <w:t xml:space="preserve"> </w:t>
      </w:r>
      <w:r>
        <w:t xml:space="preserve">Metastable systems inevitably approach basin boundaries. Without active regulation, external perturbations or internal drift cause escape → fragmentation. The controller maintains ρ(M) &lt; 1 dynamically.</w:t>
      </w:r>
    </w:p>
    <w:p>
      <w:pPr>
        <w:pStyle w:val="BodyText"/>
      </w:pPr>
      <w:r>
        <w:t xml:space="preserve">A Lyapunov-style coherence functional can be defined as a weighted sum of basin potentials and coupling penalties, ensuring monotonic descent under controller intervention.</w:t>
      </w:r>
    </w:p>
    <w:p>
      <w:pPr>
        <w:pStyle w:val="BodyText"/>
      </w:pPr>
      <w:r>
        <w:t xml:space="preserve">3. Why Stateless Architectures Cannot Satisfy These Requirements</w:t>
      </w:r>
    </w:p>
    <w:p>
      <w:pPr>
        <w:pStyle w:val="BodyText"/>
      </w:pPr>
      <w:r>
        <w:t xml:space="preserve">3.1 The Type Mismatch</w:t>
      </w:r>
    </w:p>
    <w:p>
      <w:pPr>
        <w:pStyle w:val="BodyText"/>
      </w:pPr>
      <w:r>
        <w:t xml:space="preserve">Transformer-based language models are conditional generative models: P(output | context). They:</w:t>
      </w:r>
    </w:p>
    <w:p>
      <w:pPr>
        <w:numPr>
          <w:ilvl w:val="0"/>
          <w:numId w:val="1003"/>
        </w:numPr>
      </w:pPr>
      <w:r>
        <w:t xml:space="preserve">Process each input as an independent inference problem</w:t>
      </w:r>
    </w:p>
    <w:p>
      <w:pPr>
        <w:numPr>
          <w:ilvl w:val="0"/>
          <w:numId w:val="1003"/>
        </w:numPr>
      </w:pPr>
      <w:r>
        <w:t xml:space="preserve">Maintain no persistent state between invocations</w:t>
      </w:r>
    </w:p>
    <w:p>
      <w:pPr>
        <w:numPr>
          <w:ilvl w:val="0"/>
          <w:numId w:val="1003"/>
        </w:numPr>
      </w:pPr>
      <w:r>
        <w:t xml:space="preserve">Lack autonomous dynamics—cannot evolve without external prompting</w:t>
      </w:r>
    </w:p>
    <w:p>
      <w:pPr>
        <w:numPr>
          <w:ilvl w:val="0"/>
          <w:numId w:val="1003"/>
        </w:numPr>
      </w:pPr>
      <w:r>
        <w:t xml:space="preserve">Have no mechanism for coherence monitoring or self-regulation</w:t>
      </w:r>
    </w:p>
    <w:p>
      <w:pPr>
        <w:pStyle w:val="FirstParagraph"/>
      </w:pPr>
      <w:r>
        <w:t xml:space="preserve">Transformer simulators operate on a single effective timescale and are trained via scalar objectives (typically variants of next-token prediction loss, often refined via RLHF or DPO). Per Beck (2024d), such systems cannot maintain slow eigenmodes and therefore cannot store persistent identity across temporal intervals. The architectural limitations identified here do not hinge on precise spectral bounds or on whether temporal coherence operators are implemented in modular versus distributed fashion. Stateless transformer-based language models fail a more basic requirement: they lack any endogenous state trajectory z_t to which stability conditions, timescale hierarchies, or coherence control could apply. Their limitation is therefore architectural rather than parametric.</w:t>
      </w:r>
    </w:p>
    <w:p>
      <w:pPr>
        <w:pStyle w:val="BodyText"/>
      </w:pPr>
      <w:r>
        <w:t xml:space="preserve">Scaling reduces stochastic sensitivity but cannot introduce temporal operators, endogenous dynamics, or self-regulation absent architectural changes. Even if subsequent work refines the exact conditions for metastability or discovers edge cases in operator implementation, the fundamental barrier remains: no persistent state, no trajectory, no metastable regime, no temporal agency.</w:t>
      </w:r>
    </w:p>
    <w:p>
      <w:pPr>
        <w:pStyle w:val="BodyText"/>
      </w:pPr>
      <w:r>
        <w:t xml:space="preserve">3.1.1 The System-Boundary Fallacy</w:t>
      </w:r>
    </w:p>
    <w:p>
      <w:pPr>
        <w:pStyle w:val="BodyText"/>
      </w:pPr>
      <w:r>
        <w:t xml:space="preserve">A common objection attempts to redefine the "system" as the transformer plus its context buffer (or autoregressive sampling loop), thereby treating the externally accumulated token sequence as the endogenous state trajectory. This move fails categorically.</w:t>
      </w:r>
    </w:p>
    <w:p>
      <w:pPr>
        <w:pStyle w:val="BodyText"/>
      </w:pPr>
      <w:r>
        <w:t xml:space="preserve">The context buffer is append-only I/O, not an internal variable governed by an evolution operator within the architecture. There is no contraction mapping z_t → z_{t+1}, no spectral stability condition, no homeostatic regulation, no timescale hierarchy in the processing. The architecture does not evolve state; it maps (context, query) → output while discarding internal activations after each forward pass.</w:t>
      </w:r>
    </w:p>
    <w:p>
      <w:pPr>
        <w:pStyle w:val="BodyText"/>
      </w:pPr>
      <w:r>
        <w:t xml:space="preserve">Redefining the wrapper as "the system" is equivalent to claiming a calculator becomes a dynamical system because a user writes each output onto a notepad and re-enters it. The notepad is not a state vector. The loop is not endogenous dynamics. External scaffolding is not an internal operator; the architecture does not implement the closure.</w:t>
      </w:r>
    </w:p>
    <w:p>
      <w:pPr>
        <w:pStyle w:val="BodyText"/>
      </w:pPr>
      <w:r>
        <w:t xml:space="preserve">To see why, consider the distinguishing test: what happens when u_t = 0 (no external input)? A system with endogenous state continues to evolve—neurons fire, oscillators drift, basins attract, controllers intervene. The transformer+context system does nothing. It awaits the next token. There is no autonomous trajectory, no basin occupancy, no regulation to invoke. The system is dormant between queries, not persisting.</w:t>
      </w:r>
    </w:p>
    <w:p>
      <w:pPr>
        <w:pStyle w:val="BodyText"/>
      </w:pPr>
      <w:r>
        <w:t xml:space="preserve">Therefore: no wrapper, sampling loop, or context mechanism can give a stateless architecture internal time. External recursion through user-supplied scaffolding is not endogenous recursion through intrinsic dynamics. The architectural type remains unchanged.</w:t>
      </w:r>
    </w:p>
    <w:p>
      <w:pPr>
        <w:pStyle w:val="BodyText"/>
      </w:pPr>
      <w:r>
        <w:t xml:space="preserve">3.2 Common Misunderstanding: "State" vs. "Representation"</w:t>
      </w:r>
    </w:p>
    <w:p>
      <w:pPr>
        <w:pStyle w:val="BodyText"/>
      </w:pPr>
      <w:r>
        <w:t xml:space="preserve">A terminological precision: when we say transformer architectures are "stateless," we mean they lack endogenous state that persists and evolves across temporal intervals Δt. This is distinct from having no hidden layer activations during forward pass. Transformers compute intermediate representations (attention weights, hidden states, etc.), but these are recomputed from scratch on each inference call rather than evolving continuously according to intrinsic dynamics.</w:t>
      </w:r>
    </w:p>
    <w:p>
      <w:pPr>
        <w:pStyle w:val="BodyText"/>
      </w:pPr>
      <w:r>
        <w:t xml:space="preserve">A predictable objection: "If the problem is lack of state, simply add memory mechanisms—key-value caches, external memory banks, retrieval-augmented generation, or recurrent connections." This conflates stored representations with dynamical state trajectories. The distinction is categorical.</w:t>
      </w:r>
    </w:p>
    <w:p>
      <w:pPr>
        <w:pStyle w:val="BodyText"/>
      </w:pPr>
      <w:r>
        <w:t xml:space="preserve">In dynamical systems theory, state refers to variables satisfying differential or difference equations with intrinsic evolution laws. A hidden state h_t that depends purely on input sequence (h_t = f(x_1, ..., x_t)) is not state in this sense—it is a computed representation. True state satisfies z_{t+1} = F(z_t, u_t), where the next state depends on the current state, not on recomputing the entire history.</w:t>
      </w:r>
    </w:p>
    <w:p>
      <w:pPr>
        <w:pStyle w:val="BodyText"/>
      </w:pPr>
      <w:r>
        <w:t xml:space="preserve">Stored representations—whether in attention mechanisms, external databases, or episodic buffers—are externalized past. They provide context for computation but do not constitute endogenous dynamics. A system retrieving from memory remains stateless in the relevant sense: its trajectory does not evolve autonomously between queries. When u_t = 0 (no input), such systems exhibit no internal dynamics. KV-cache persistence does not count: it stores past representations, not autonomous state variables governed by system dynamics.</w:t>
      </w:r>
    </w:p>
    <w:p>
      <w:pPr>
        <w:pStyle w:val="BodyText"/>
      </w:pPr>
      <w:r>
        <w:t xml:space="preserve">The requirement is not "add memory." The requirement is "implement F(z_t, u_t) with spectral stability ρ(M) &lt; 1, timescale separation Δt &lt; Δt_c, and adaptive regulation of coherence metric χ." Memory may be necessary for such systems, but it is not sufficient. The architectural transformation required is paradigmatic, not incremental.</w:t>
      </w:r>
    </w:p>
    <w:p>
      <w:pPr>
        <w:pStyle w:val="BodyText"/>
      </w:pPr>
      <w:r>
        <w:t xml:space="preserve">3.3 Specific Invariant Violations</w:t>
      </w:r>
    </w:p>
    <w:p>
      <w:pPr>
        <w:pStyle w:val="BodyText"/>
      </w:pPr>
      <w:r>
        <w:rPr>
          <w:bCs/>
          <w:b/>
        </w:rPr>
        <w:t xml:space="preserve">Violation 1: No Temporal Separation</w:t>
      </w:r>
    </w:p>
    <w:p>
      <w:pPr>
        <w:pStyle w:val="BodyText"/>
      </w:pPr>
      <w:r>
        <w:t xml:space="preserve">LLMs process all tokens in parallel during attention. There is no intrinsic timescale hierarchy—all representations exist in the same temporal layer.</w:t>
      </w:r>
    </w:p>
    <w:p>
      <w:pPr>
        <w:pStyle w:val="BodyText"/>
      </w:pPr>
      <w:r>
        <w:rPr>
          <w:bCs/>
          <w:b/>
        </w:rPr>
        <w:t xml:space="preserve">Result:</w:t>
      </w:r>
      <w:r>
        <w:t xml:space="preserve"> </w:t>
      </w:r>
      <w:r>
        <w:t xml:space="preserve">No buffer against temporal aliasing. Abstract goals and immediate responses exist in the same processing window.</w:t>
      </w:r>
    </w:p>
    <w:p>
      <w:pPr>
        <w:pStyle w:val="BodyText"/>
      </w:pPr>
      <w:r>
        <w:rPr>
          <w:bCs/>
          <w:b/>
        </w:rPr>
        <w:t xml:space="preserve">Violation 2: No Endogenous State</w:t>
      </w:r>
    </w:p>
    <w:p>
      <w:pPr>
        <w:pStyle w:val="BodyText"/>
      </w:pPr>
      <w:r>
        <w:t xml:space="preserve">Between invocations, LLMs have no persistent internal state. Each inference starts from architectural parameters (frozen) plus context window (read-only).</w:t>
      </w:r>
    </w:p>
    <w:p>
      <w:pPr>
        <w:pStyle w:val="BodyText"/>
      </w:pPr>
      <w:r>
        <w:rPr>
          <w:bCs/>
          <w:b/>
        </w:rPr>
        <w:t xml:space="preserve">Result:</w:t>
      </w:r>
      <w:r>
        <w:t xml:space="preserve"> </w:t>
      </w:r>
      <w:r>
        <w:t xml:space="preserve">Cannot maintain continuous identity. Each response is a separate simulation of what an agent might say, not the continuation of an agent's trajectory.</w:t>
      </w:r>
    </w:p>
    <w:p>
      <w:pPr>
        <w:pStyle w:val="BodyText"/>
      </w:pPr>
      <w:r>
        <w:t xml:space="preserve">Attention depth and KV-cache persistence reshape input distributions but do not instantiate autonomous state evolution; without dynamics between invocations, no trajectory exists.</w:t>
      </w:r>
    </w:p>
    <w:p>
      <w:pPr>
        <w:pStyle w:val="BodyText"/>
      </w:pPr>
      <w:r>
        <w:rPr>
          <w:bCs/>
          <w:b/>
        </w:rPr>
        <w:t xml:space="preserve">Violation 3: No Coherence Controller</w:t>
      </w:r>
    </w:p>
    <w:p>
      <w:pPr>
        <w:pStyle w:val="BodyText"/>
      </w:pPr>
      <w:r>
        <w:t xml:space="preserve">LLMs have no mechanism to monitor instability or modulate their own processing. They cannot detect when their responses approach basin boundaries or adjust coupling strength accordingly.</w:t>
      </w:r>
    </w:p>
    <w:p>
      <w:pPr>
        <w:pStyle w:val="BodyText"/>
      </w:pPr>
      <w:r>
        <w:rPr>
          <w:bCs/>
          <w:b/>
        </w:rPr>
        <w:t xml:space="preserve">Result:</w:t>
      </w:r>
      <w:r>
        <w:t xml:space="preserve"> </w:t>
      </w:r>
      <w:r>
        <w:t xml:space="preserve">Cannot self-regulate. Failure modes (jailbreaks, mode collapse, coherence drift) occur because there's no autonomous mechanism to prevent them.</w:t>
      </w:r>
    </w:p>
    <w:p>
      <w:pPr>
        <w:pStyle w:val="BodyText"/>
      </w:pPr>
      <w:r>
        <w:t xml:space="preserve">4. Minimal Working Implementation</w:t>
      </w:r>
    </w:p>
    <w:p>
      <w:pPr>
        <w:pStyle w:val="BodyText"/>
      </w:pPr>
      <w:r>
        <w:t xml:space="preserve">4.1 Architecture</w:t>
      </w:r>
    </w:p>
    <w:p>
      <w:pPr>
        <w:pStyle w:val="BodyText"/>
      </w:pPr>
      <w:r>
        <w:t xml:space="preserve">We provide a minimal Python implementation demonstrating required dynamics:</w:t>
      </w:r>
    </w:p>
    <w:p>
      <w:pPr>
        <w:numPr>
          <w:ilvl w:val="0"/>
          <w:numId w:val="1004"/>
        </w:numPr>
      </w:pPr>
      <w:r>
        <w:t xml:space="preserve">Layer 0 (fast): x_t with double-well potential creating metastable basins</w:t>
      </w:r>
    </w:p>
    <w:p>
      <w:pPr>
        <w:numPr>
          <w:ilvl w:val="0"/>
          <w:numId w:val="1004"/>
        </w:numPr>
      </w:pPr>
      <w:r>
        <w:t xml:space="preserve">Layer 1 (slow): y_t operating at τ_slow ≈ 100·τ_fast</w:t>
      </w:r>
    </w:p>
    <w:p>
      <w:pPr>
        <w:numPr>
          <w:ilvl w:val="0"/>
          <w:numId w:val="1004"/>
        </w:numPr>
      </w:pPr>
      <w:r>
        <w:t xml:space="preserve">Bidirectional coupling: faster layer influences slower, slower constrains faster</w:t>
      </w:r>
    </w:p>
    <w:p>
      <w:pPr>
        <w:numPr>
          <w:ilvl w:val="0"/>
          <w:numId w:val="1004"/>
        </w:numPr>
      </w:pPr>
      <w:r>
        <w:t xml:space="preserve">Controller: monitors χ = ||dx/dt|| and reduces coupling when threshold exceeded</w:t>
      </w:r>
    </w:p>
    <w:p>
      <w:pPr>
        <w:numPr>
          <w:ilvl w:val="0"/>
          <w:numId w:val="1004"/>
        </w:numPr>
      </w:pPr>
      <w:r>
        <w:t xml:space="preserve">Stochastic noise: prevents attractor degeneracy</w:t>
      </w:r>
    </w:p>
    <w:p>
      <w:pPr>
        <w:pStyle w:val="FirstParagraph"/>
      </w:pPr>
      <w:r>
        <w:t xml:space="preserve">4.2 Key Dynamics</w:t>
      </w:r>
    </w:p>
    <w:p>
      <w:pPr>
        <w:pStyle w:val="BodyText"/>
      </w:pPr>
      <w:r>
        <w:t xml:space="preserve">The implementation exhibits:</w:t>
      </w:r>
    </w:p>
    <w:p>
      <w:pPr>
        <w:numPr>
          <w:ilvl w:val="0"/>
          <w:numId w:val="1005"/>
        </w:numPr>
      </w:pPr>
      <w:r>
        <w:t xml:space="preserve">Metastable persistence within basins (demonstrating Operator 1 effectiveness)</w:t>
      </w:r>
    </w:p>
    <w:p>
      <w:pPr>
        <w:numPr>
          <w:ilvl w:val="0"/>
          <w:numId w:val="1005"/>
        </w:numPr>
      </w:pPr>
      <w:r>
        <w:t xml:space="preserve">Continuous identity through state evolution (Operator 2)</w:t>
      </w:r>
    </w:p>
    <w:p>
      <w:pPr>
        <w:numPr>
          <w:ilvl w:val="0"/>
          <w:numId w:val="1005"/>
        </w:numPr>
      </w:pPr>
      <w:r>
        <w:t xml:space="preserve">Active stabilization during perturbations (Operator 3)</w:t>
      </w:r>
    </w:p>
    <w:p>
      <w:pPr>
        <w:numPr>
          <w:ilvl w:val="0"/>
          <w:numId w:val="1005"/>
        </w:numPr>
      </w:pPr>
      <w:r>
        <w:t xml:space="preserve">Predictable failure modes when controllers are disabled</w:t>
      </w:r>
    </w:p>
    <w:p>
      <w:pPr>
        <w:pStyle w:val="FirstParagraph"/>
      </w:pPr>
      <w:r>
        <w:t xml:space="preserve">Full implementation provided in SI-A. Complete code and visualization available at [repository link].</w:t>
      </w:r>
    </w:p>
    <w:p>
      <w:pPr>
        <w:pStyle w:val="BodyText"/>
      </w:pPr>
      <w:r>
        <w:t xml:space="preserve">5. Neuroscience Correspondence</w:t>
      </w:r>
    </w:p>
    <w:p>
      <w:pPr>
        <w:pStyle w:val="BodyText"/>
      </w:pPr>
      <w:r>
        <w:t xml:space="preserve">The three operators map directly to known neural mechanisms:</w:t>
      </w:r>
    </w:p>
    <w:p>
      <w:pPr>
        <w:pStyle w:val="BodyText"/>
      </w:pPr>
      <w:r>
        <w:rPr>
          <w:bCs/>
          <w:b/>
        </w:rPr>
        <w:t xml:space="preserve">Operator 1 → Timescale Hierarchy</w:t>
      </w:r>
    </w:p>
    <w:p>
      <w:pPr>
        <w:pStyle w:val="BodyText"/>
      </w:pPr>
      <w:r>
        <w:t xml:space="preserve">Cortical hierarchy exhibits clear temporal stratification:</w:t>
      </w:r>
    </w:p>
    <w:p>
      <w:pPr>
        <w:numPr>
          <w:ilvl w:val="0"/>
          <w:numId w:val="1006"/>
        </w:numPr>
      </w:pPr>
      <w:r>
        <w:t xml:space="preserve">V1 (primary visual): ~50ms integration windows</w:t>
      </w:r>
    </w:p>
    <w:p>
      <w:pPr>
        <w:numPr>
          <w:ilvl w:val="0"/>
          <w:numId w:val="1006"/>
        </w:numPr>
      </w:pPr>
      <w:r>
        <w:t xml:space="preserve">PFC (prefrontal): seconds to minutes for working memory</w:t>
      </w:r>
    </w:p>
    <w:p>
      <w:pPr>
        <w:numPr>
          <w:ilvl w:val="0"/>
          <w:numId w:val="1006"/>
        </w:numPr>
      </w:pPr>
      <w:r>
        <w:t xml:space="preserve">Hippocampus: consolidation over hours to days</w:t>
      </w:r>
    </w:p>
    <w:p>
      <w:pPr>
        <w:pStyle w:val="FirstParagraph"/>
      </w:pPr>
      <w:r>
        <w:t xml:space="preserve">Empirically, these separations are observed at 10²-10³ on average (Murray 2014; Hasson 2015), matching framework requirements.</w:t>
      </w:r>
    </w:p>
    <w:p>
      <w:pPr>
        <w:pStyle w:val="BodyText"/>
      </w:pPr>
      <w:r>
        <w:t xml:space="preserve">Exact ratios vary across regions, but order-of-magnitude separations are consistently observed in intrinsic timescale analyses.</w:t>
      </w:r>
    </w:p>
    <w:p>
      <w:pPr>
        <w:pStyle w:val="BodyText"/>
      </w:pPr>
      <w:r>
        <w:rPr>
          <w:bCs/>
          <w:b/>
        </w:rPr>
        <w:t xml:space="preserve">Operator 2 → Recurrent Dynamics</w:t>
      </w:r>
    </w:p>
    <w:p>
      <w:pPr>
        <w:pStyle w:val="BodyText"/>
      </w:pPr>
      <w:r>
        <w:t xml:space="preserve">Cortical circuits maintain continuous state through:</w:t>
      </w:r>
    </w:p>
    <w:p>
      <w:pPr>
        <w:numPr>
          <w:ilvl w:val="0"/>
          <w:numId w:val="1007"/>
        </w:numPr>
      </w:pPr>
      <w:r>
        <w:t xml:space="preserve">Persistent neural activity (sustained firing)</w:t>
      </w:r>
    </w:p>
    <w:p>
      <w:pPr>
        <w:numPr>
          <w:ilvl w:val="0"/>
          <w:numId w:val="1007"/>
        </w:numPr>
      </w:pPr>
      <w:r>
        <w:t xml:space="preserve">Recurrent connectivity (feedback loops)</w:t>
      </w:r>
    </w:p>
    <w:p>
      <w:pPr>
        <w:numPr>
          <w:ilvl w:val="0"/>
          <w:numId w:val="1007"/>
        </w:numPr>
      </w:pPr>
      <w:r>
        <w:t xml:space="preserve">Synaptic bistability (molecular state maintenance)</w:t>
      </w:r>
    </w:p>
    <w:p>
      <w:pPr>
        <w:pStyle w:val="FirstParagraph"/>
      </w:pPr>
      <w:r>
        <w:t xml:space="preserve">Neural state evolves continuously via recurrent equations matching F(z_t, u_t) form.</w:t>
      </w:r>
    </w:p>
    <w:p>
      <w:pPr>
        <w:pStyle w:val="BodyText"/>
      </w:pPr>
      <w:r>
        <w:t xml:space="preserve">Parallel cortical loops do not violate the requirement; the invariant concerns separation of characteristic timescales, not a specific feedforward topology.</w:t>
      </w:r>
    </w:p>
    <w:p>
      <w:pPr>
        <w:pStyle w:val="BodyText"/>
      </w:pPr>
      <w:r>
        <w:rPr>
          <w:bCs/>
          <w:b/>
        </w:rPr>
        <w:t xml:space="preserve">Operator 3 → Homeostatic Regulation</w:t>
      </w:r>
    </w:p>
    <w:p>
      <w:pPr>
        <w:pStyle w:val="BodyText"/>
      </w:pPr>
      <w:r>
        <w:t xml:space="preserve">Multiple neural mechanisms monitor and regulate coherence:</w:t>
      </w:r>
    </w:p>
    <w:p>
      <w:pPr>
        <w:numPr>
          <w:ilvl w:val="0"/>
          <w:numId w:val="1008"/>
        </w:numPr>
      </w:pPr>
      <w:r>
        <w:t xml:space="preserve">ACC (anterior cingulate): error detection and conflict monitoring</w:t>
      </w:r>
    </w:p>
    <w:p>
      <w:pPr>
        <w:numPr>
          <w:ilvl w:val="0"/>
          <w:numId w:val="1008"/>
        </w:numPr>
      </w:pPr>
      <w:r>
        <w:t xml:space="preserve">Thalamus: gain control and gating</w:t>
      </w:r>
    </w:p>
    <w:p>
      <w:pPr>
        <w:numPr>
          <w:ilvl w:val="0"/>
          <w:numId w:val="1008"/>
        </w:numPr>
      </w:pPr>
      <w:r>
        <w:t xml:space="preserve">Neuromodulation: dopamine, norepinephrine adjust coupling strength</w:t>
      </w:r>
    </w:p>
    <w:p>
      <w:pPr>
        <w:pStyle w:val="FirstParagraph"/>
      </w:pPr>
      <w:r>
        <w:t xml:space="preserve">These implement the coherence monitoring (χ) and adaptive modulation required by framework.</w:t>
      </w:r>
    </w:p>
    <w:p>
      <w:pPr>
        <w:pStyle w:val="BodyText"/>
      </w:pPr>
      <w:r>
        <w:t xml:space="preserve">Biological systems implement separation adaptively through distributed mechanisms; synthetic systems may employ explicit architectural divisions to achieve the same invariants.</w:t>
      </w:r>
    </w:p>
    <w:p>
      <w:pPr>
        <w:pStyle w:val="BodyText"/>
      </w:pPr>
      <w:r>
        <w:t xml:space="preserve">Extended discussion with anatomical detail in SI-B.</w:t>
      </w:r>
    </w:p>
    <w:p>
      <w:pPr>
        <w:pStyle w:val="BodyText"/>
      </w:pPr>
      <w:r>
        <w:t xml:space="preserve">6. Predictions and Falsification Criteria</w:t>
      </w:r>
    </w:p>
    <w:p>
      <w:pPr>
        <w:pStyle w:val="BodyText"/>
      </w:pPr>
      <w:r>
        <w:t xml:space="preserve">6.1 Testable Predictions</w:t>
      </w:r>
    </w:p>
    <w:p>
      <w:pPr>
        <w:pStyle w:val="BodyText"/>
      </w:pPr>
      <w:r>
        <w:t xml:space="preserve">The framework makes four falsifiable predictions:</w:t>
      </w:r>
    </w:p>
    <w:p>
      <w:pPr>
        <w:pStyle w:val="BodyText"/>
      </w:pPr>
      <w:r>
        <w:rPr>
          <w:bCs/>
          <w:b/>
        </w:rPr>
        <w:t xml:space="preserve">Prediction 1: Architectural Necessity</w:t>
      </w:r>
    </w:p>
    <w:p>
      <w:pPr>
        <w:pStyle w:val="BodyText"/>
      </w:pPr>
      <w:r>
        <w:t xml:space="preserve">Any synthetic system maintaining temporal coherence must implement all three operators. Systems lacking any operator will exhibit predictable failure modes.</w:t>
      </w:r>
    </w:p>
    <w:p>
      <w:pPr>
        <w:pStyle w:val="BodyText"/>
      </w:pPr>
      <w:r>
        <w:rPr>
          <w:bCs/>
          <w:b/>
        </w:rPr>
        <w:t xml:space="preserve">Test:</w:t>
      </w:r>
      <w:r>
        <w:t xml:space="preserve"> </w:t>
      </w:r>
      <w:r>
        <w:t xml:space="preserve">Build systems with operators selectively disabled. Framework predicts specific instabilities for each violation.</w:t>
      </w:r>
    </w:p>
    <w:p>
      <w:pPr>
        <w:pStyle w:val="BodyText"/>
      </w:pPr>
      <w:r>
        <w:rPr>
          <w:bCs/>
          <w:b/>
        </w:rPr>
        <w:t xml:space="preserve">Prediction 2: LLM Limitations Are Structural</w:t>
      </w:r>
    </w:p>
    <w:p>
      <w:pPr>
        <w:pStyle w:val="BodyText"/>
      </w:pPr>
      <w:r>
        <w:t xml:space="preserve">Transformer architectures will continue exhibiting coherence failures (jailbreaks, mode collapse, instruction drift) regardless of scale, because these failures stem from missing operators, not insufficient capacity.</w:t>
      </w:r>
    </w:p>
    <w:p>
      <w:pPr>
        <w:pStyle w:val="BodyText"/>
      </w:pPr>
      <w:r>
        <w:rPr>
          <w:bCs/>
          <w:b/>
        </w:rPr>
        <w:t xml:space="preserve">Test:</w:t>
      </w:r>
      <w:r>
        <w:t xml:space="preserve"> </w:t>
      </w:r>
      <w:r>
        <w:t xml:space="preserve">Monitor failure rates as models scale. Framework predicts failure types persist even as capabilities improve.</w:t>
      </w:r>
    </w:p>
    <w:p>
      <w:pPr>
        <w:pStyle w:val="BodyText"/>
      </w:pPr>
      <w:r>
        <w:rPr>
          <w:bCs/>
          <w:b/>
        </w:rPr>
        <w:t xml:space="preserve">Prediction 3: Interventions Targeting Operators Succeed</w:t>
      </w:r>
    </w:p>
    <w:p>
      <w:pPr>
        <w:pStyle w:val="BodyText"/>
      </w:pPr>
      <w:r>
        <w:t xml:space="preserve">Architectural additions providing operator functionality should reduce specific failure modes:</w:t>
      </w:r>
    </w:p>
    <w:p>
      <w:pPr>
        <w:numPr>
          <w:ilvl w:val="0"/>
          <w:numId w:val="1009"/>
        </w:numPr>
      </w:pPr>
      <w:r>
        <w:t xml:space="preserve">Adding persistent state → reduces identity drift</w:t>
      </w:r>
    </w:p>
    <w:p>
      <w:pPr>
        <w:numPr>
          <w:ilvl w:val="0"/>
          <w:numId w:val="1009"/>
        </w:numPr>
      </w:pPr>
      <w:r>
        <w:t xml:space="preserve">Adding timescale hierarchy → reduces goal/action confusion</w:t>
      </w:r>
    </w:p>
    <w:p>
      <w:pPr>
        <w:numPr>
          <w:ilvl w:val="0"/>
          <w:numId w:val="1009"/>
        </w:numPr>
      </w:pPr>
      <w:r>
        <w:t xml:space="preserve">Adding coherence monitoring → enables self-correction</w:t>
      </w:r>
    </w:p>
    <w:p>
      <w:pPr>
        <w:pStyle w:val="FirstParagraph"/>
      </w:pPr>
      <w:r>
        <w:rPr>
          <w:bCs/>
          <w:b/>
        </w:rPr>
        <w:t xml:space="preserve">Test:</w:t>
      </w:r>
      <w:r>
        <w:t xml:space="preserve"> </w:t>
      </w:r>
      <w:r>
        <w:t xml:space="preserve">Implement targeted modifications, measure failure rate changes.</w:t>
      </w:r>
    </w:p>
    <w:p>
      <w:pPr>
        <w:pStyle w:val="BodyText"/>
      </w:pPr>
      <w:r>
        <w:rPr>
          <w:bCs/>
          <w:b/>
        </w:rPr>
        <w:t xml:space="preserve">Prediction 4: Cross-Domain Universality</w:t>
      </w:r>
    </w:p>
    <w:p>
      <w:pPr>
        <w:pStyle w:val="BodyText"/>
      </w:pPr>
      <w:r>
        <w:t xml:space="preserve">The same operator requirements and failure modes apply across biological, institutional, and synthetic systems. Violation patterns should be recognizable across domains.</w:t>
      </w:r>
    </w:p>
    <w:p>
      <w:pPr>
        <w:pStyle w:val="BodyText"/>
      </w:pPr>
      <w:r>
        <w:rPr>
          <w:bCs/>
          <w:b/>
        </w:rPr>
        <w:t xml:space="preserve">Test:</w:t>
      </w:r>
      <w:r>
        <w:t xml:space="preserve"> </w:t>
      </w:r>
      <w:r>
        <w:t xml:space="preserve">Analyze failures in organizations, ecosystems, sociotechnical systems. Framework predicts similar instability signatures when operators are compromised.</w:t>
      </w:r>
    </w:p>
    <w:p>
      <w:pPr>
        <w:pStyle w:val="BodyText"/>
      </w:pPr>
      <w:r>
        <w:t xml:space="preserve">6.2 Falsification Criteria</w:t>
      </w:r>
    </w:p>
    <w:p>
      <w:pPr>
        <w:pStyle w:val="BodyText"/>
      </w:pPr>
      <w:r>
        <w:t xml:space="preserve">The framework is falsified if:</w:t>
      </w:r>
    </w:p>
    <w:p>
      <w:pPr>
        <w:numPr>
          <w:ilvl w:val="0"/>
          <w:numId w:val="1010"/>
        </w:numPr>
      </w:pPr>
      <w:r>
        <w:t xml:space="preserve">A system maintains temporal coherence while violating all three operators</w:t>
      </w:r>
    </w:p>
    <w:p>
      <w:pPr>
        <w:numPr>
          <w:ilvl w:val="0"/>
          <w:numId w:val="1010"/>
        </w:numPr>
      </w:pPr>
      <w:r>
        <w:t xml:space="preserve">Transformer architectures eliminate failure modes without architectural additions</w:t>
      </w:r>
    </w:p>
    <w:p>
      <w:pPr>
        <w:numPr>
          <w:ilvl w:val="0"/>
          <w:numId w:val="1010"/>
        </w:numPr>
      </w:pPr>
      <w:r>
        <w:t xml:space="preserve">Systems with all operators still exhibit predicted failure modes</w:t>
      </w:r>
    </w:p>
    <w:p>
      <w:pPr>
        <w:numPr>
          <w:ilvl w:val="0"/>
          <w:numId w:val="1010"/>
        </w:numPr>
      </w:pPr>
      <w:r>
        <w:t xml:space="preserve">Cross-domain patterns do not hold (e.g., biological systems maintain coherence via completely different mechanisms)</w:t>
      </w:r>
    </w:p>
    <w:p>
      <w:pPr>
        <w:pStyle w:val="FirstParagraph"/>
      </w:pPr>
      <w:r>
        <w:t xml:space="preserve">Particularly strong falsification: If someone presents a stateless transformer-like system exhibiting genuine metastable dynamics with autonomous basin escape and recovery, the framework is wrong.</w:t>
      </w:r>
    </w:p>
    <w:p>
      <w:pPr>
        <w:pStyle w:val="BodyText"/>
      </w:pPr>
      <w:r>
        <w:t xml:space="preserve">In high-dimensional systems, χ may be approximated via spectral proxies or norm-based rate-of-change estimates, enabling local coherence monitoring at scale.</w:t>
      </w:r>
    </w:p>
    <w:p>
      <w:pPr>
        <w:pStyle w:val="BodyText"/>
      </w:pPr>
      <w:r>
        <w:t xml:space="preserve">Complete test protocols in SI-E.</w:t>
      </w:r>
    </w:p>
    <w:p>
      <w:pPr>
        <w:pStyle w:val="BodyText"/>
      </w:pPr>
      <w:r>
        <w:t xml:space="preserve">7. Discussion</w:t>
      </w:r>
    </w:p>
    <w:p>
      <w:pPr>
        <w:pStyle w:val="BodyText"/>
      </w:pPr>
      <w:r>
        <w:t xml:space="preserve">7.1 Implications for AI Development</w:t>
      </w:r>
    </w:p>
    <w:p>
      <w:pPr>
        <w:pStyle w:val="BodyText"/>
      </w:pPr>
      <w:r>
        <w:t xml:space="preserve">Current AI systems are powerful conditional generators but lack the architecture for persistent agency. This isn't a capability ceiling—it's a type boundary.</w:t>
      </w:r>
    </w:p>
    <w:p>
      <w:pPr>
        <w:pStyle w:val="BodyText"/>
      </w:pPr>
      <w:r>
        <w:t xml:space="preserve">Building systems that could maintain genuine temporal coherence requires:</w:t>
      </w:r>
    </w:p>
    <w:p>
      <w:pPr>
        <w:numPr>
          <w:ilvl w:val="0"/>
          <w:numId w:val="1011"/>
        </w:numPr>
      </w:pPr>
      <w:r>
        <w:t xml:space="preserve">Continuous state evolution between invocations</w:t>
      </w:r>
    </w:p>
    <w:p>
      <w:pPr>
        <w:numPr>
          <w:ilvl w:val="0"/>
          <w:numId w:val="1011"/>
        </w:numPr>
      </w:pPr>
      <w:r>
        <w:t xml:space="preserve">Explicit timescale stratification in processing</w:t>
      </w:r>
    </w:p>
    <w:p>
      <w:pPr>
        <w:numPr>
          <w:ilvl w:val="0"/>
          <w:numId w:val="1011"/>
        </w:numPr>
      </w:pPr>
      <w:r>
        <w:t xml:space="preserve">Autonomous coherence monitoring and self-regulation</w:t>
      </w:r>
    </w:p>
    <w:p>
      <w:pPr>
        <w:pStyle w:val="FirstParagraph"/>
      </w:pPr>
      <w:r>
        <w:t xml:space="preserve">These additions would fundamentally change system behavior, enabling genuine persistence but also introducing new failure modes requiring careful management.</w:t>
      </w:r>
    </w:p>
    <w:p>
      <w:pPr>
        <w:pStyle w:val="BodyText"/>
      </w:pPr>
      <w:r>
        <w:t xml:space="preserve">Paper 4 demonstrated that scalar-objective optimization eliminates slow eigenmodes unless the architecture explicitly protects them. This provides the formal reason transformer-like simulators cannot cross the simulator→agent boundary without architectural overhaul rather than scale. The scalar collapse theorem shows that timescale separation is not merely beneficial but mathematically necessary: systems lacking explicit architectural protection for slow modes will lose them under optimization pressure.</w:t>
      </w:r>
    </w:p>
    <w:p>
      <w:pPr>
        <w:pStyle w:val="BodyText"/>
      </w:pPr>
      <w:r>
        <w:t xml:space="preserve">Hybrid architectures that combine transformer inference with dynamical cores are compatible with this framework; the evaluation concerns temporal closure, not model lineage.</w:t>
      </w:r>
    </w:p>
    <w:p>
      <w:pPr>
        <w:pStyle w:val="BodyText"/>
      </w:pPr>
      <w:r>
        <w:t xml:space="preserve">7.2 The Simulator/Agent Distinction</w:t>
      </w:r>
    </w:p>
    <w:p>
      <w:pPr>
        <w:pStyle w:val="BodyText"/>
      </w:pPr>
      <w:r>
        <w:rPr>
          <w:bCs/>
          <w:b/>
        </w:rPr>
        <w:t xml:space="preserve">Simulation of agency ≠ instantiation of agency. Persistent goals require persistent state.</w:t>
      </w:r>
    </w:p>
    <w:p>
      <w:pPr>
        <w:pStyle w:val="BodyText"/>
      </w:pPr>
      <w:r>
        <w:t xml:space="preserve">This framework formalizes a crucial distinction:</w:t>
      </w:r>
    </w:p>
    <w:p>
      <w:pPr>
        <w:pStyle w:val="BodyText"/>
      </w:pPr>
      <w:r>
        <w:rPr>
          <w:bCs/>
          <w:b/>
        </w:rPr>
        <w:t xml:space="preserve">Simulators:</w:t>
      </w:r>
      <w:r>
        <w:t xml:space="preserve"> </w:t>
      </w:r>
      <w:r>
        <w:t xml:space="preserve">Generate plausible outputs conditioned on inputs. Stateless. Each invocation independent.</w:t>
      </w:r>
    </w:p>
    <w:p>
      <w:pPr>
        <w:pStyle w:val="BodyText"/>
      </w:pPr>
      <w:r>
        <w:rPr>
          <w:bCs/>
          <w:b/>
        </w:rPr>
        <w:t xml:space="preserve">Agents:</w:t>
      </w:r>
      <w:r>
        <w:t xml:space="preserve"> </w:t>
      </w:r>
      <w:r>
        <w:t xml:space="preserve">Maintain persistent identity across time. Stateful. Continuous trajectory through state space.</w:t>
      </w:r>
    </w:p>
    <w:p>
      <w:pPr>
        <w:pStyle w:val="BodyText"/>
      </w:pPr>
      <w:r>
        <w:t xml:space="preserve">Current LLMs are simulators that can simulate agency—producing outputs that look like they come from a persistent entity. But simulation is not instantiation.</w:t>
      </w:r>
    </w:p>
    <w:p>
      <w:pPr>
        <w:pStyle w:val="BodyText"/>
      </w:pPr>
      <w:r>
        <w:t xml:space="preserve">This distinction matters for:</w:t>
      </w:r>
    </w:p>
    <w:p>
      <w:pPr>
        <w:numPr>
          <w:ilvl w:val="0"/>
          <w:numId w:val="1012"/>
        </w:numPr>
      </w:pPr>
      <w:r>
        <w:t xml:space="preserve">Safety (coherence failures in simulators vs. agents have different signatures)</w:t>
      </w:r>
    </w:p>
    <w:p>
      <w:pPr>
        <w:numPr>
          <w:ilvl w:val="0"/>
          <w:numId w:val="1012"/>
        </w:numPr>
      </w:pPr>
      <w:r>
        <w:t xml:space="preserve">Capability limits (simulators cannot maintain goals across disruptions)</w:t>
      </w:r>
    </w:p>
    <w:p>
      <w:pPr>
        <w:numPr>
          <w:ilvl w:val="0"/>
          <w:numId w:val="1012"/>
        </w:numPr>
      </w:pPr>
      <w:r>
        <w:t xml:space="preserve">Development paths (different architectures required for each)</w:t>
      </w:r>
    </w:p>
    <w:p>
      <w:pPr>
        <w:pStyle w:val="FirstParagraph"/>
      </w:pPr>
      <w:r>
        <w:t xml:space="preserve">7.3 RLHF and Scalar Reward Collapse</w:t>
      </w:r>
    </w:p>
    <w:p>
      <w:pPr>
        <w:pStyle w:val="BodyText"/>
      </w:pPr>
      <w:r>
        <w:t xml:space="preserve">The scalar collapse theorem (Paper 4) applies directly to Reinforcement Learning from Human Feedback (RLHF) and related fine-tuning methods. RLHF is structurally identical to the platform recommendation systems analyzed in Paper 5: both implement multiplicative reweighting via scalar objectives in closed-loop feedback architectures.</w:t>
      </w:r>
    </w:p>
    <w:p>
      <w:pPr>
        <w:pStyle w:val="BodyText"/>
      </w:pPr>
      <w:r>
        <w:t xml:space="preserve">Formally, RLHF fine-tuning implements the T-operator:</w:t>
      </w:r>
    </w:p>
    <w:p>
      <w:pPr>
        <w:pStyle w:val="BodyText"/>
      </w:pPr>
      <w:r>
        <w:rPr>
          <w:iCs/>
          <w:i/>
        </w:rPr>
        <w:t xml:space="preserve">T(p)(x) = p(x) · exp(η r(x)) / Z</w:t>
      </w:r>
    </w:p>
    <w:p>
      <w:pPr>
        <w:pStyle w:val="BodyText"/>
      </w:pPr>
      <w:r>
        <w:t xml:space="preserve">where p(x) is the base model distribution, r(x) is the scalar reward from the preference model, η is the learning rate, and Z is the partition function. This is mathematically equivalent to the platform engagement operator in Paper 5, with the preference model playing the role of the engagement metric.</w:t>
      </w:r>
    </w:p>
    <w:p>
      <w:pPr>
        <w:pStyle w:val="BodyText"/>
      </w:pPr>
      <w:r>
        <w:t xml:space="preserve">The training loop creates closed-loop dynamics: model outputs → preference scoring → gradient updates → modified outputs. Per the collapse theorem, this architecture undergoes exponential eigenmode evaporation, with three predictable consequences:</w:t>
      </w:r>
    </w:p>
    <w:p>
      <w:pPr>
        <w:pStyle w:val="BodyText"/>
      </w:pPr>
      <w:r>
        <w:rPr>
          <w:bCs/>
          <w:b/>
        </w:rPr>
        <w:t xml:space="preserve">Mode collapse:</w:t>
      </w:r>
    </w:p>
    <w:p>
      <w:pPr>
        <w:pStyle w:val="BodyText"/>
      </w:pPr>
      <w:r>
        <w:t xml:space="preserve">The diversity of model outputs contracts toward high-reward modes. This manifests as "RLHF tone"—the characteristic stylistic homogeneity of heavily fine-tuned models (verbose explanations, hedging language, formulaic structure). The model loses expressive range not because it "forgets" capabilities but because the scalar optimization systematically down-weights off-mode eigenvectors.</w:t>
      </w:r>
    </w:p>
    <w:p>
      <w:pPr>
        <w:pStyle w:val="BodyText"/>
      </w:pPr>
      <w:r>
        <w:rPr>
          <w:bCs/>
          <w:b/>
        </w:rPr>
        <w:t xml:space="preserve">Fixed-point convergence:</w:t>
      </w:r>
    </w:p>
    <w:p>
      <w:pPr>
        <w:pStyle w:val="BodyText"/>
      </w:pPr>
      <w:r>
        <w:t xml:space="preserve">The iterative reweighting converges to a stationary distribution concentrated on reward-maximizing outputs. Further training provides diminishing returns because the system has reached the attractor defined by the scalar objective. This is why post-RLHF models resist prompt engineering attempts to recover pre-training diversity: the system is in a different basin.</w:t>
      </w:r>
    </w:p>
    <w:p>
      <w:pPr>
        <w:pStyle w:val="BodyText"/>
      </w:pPr>
      <w:r>
        <w:rPr>
          <w:bCs/>
          <w:b/>
        </w:rPr>
        <w:t xml:space="preserve">Irreversibility:</w:t>
      </w:r>
    </w:p>
    <w:p>
      <w:pPr>
        <w:pStyle w:val="BodyText"/>
      </w:pPr>
      <w:r>
        <w:t xml:space="preserve">The eigenstructure collapse cannot be reversed by additional scalar-objective training. Attempts to "restore diversity" via modified reward functions still operate through the same T-operator and therefore preserve the collapsed structure. Recovery requires architectural intervention—either reverting to earlier checkpoints or introducing mechanisms that protect slow modes during training.</w:t>
      </w:r>
    </w:p>
    <w:p>
      <w:pPr>
        <w:pStyle w:val="BodyText"/>
      </w:pPr>
      <w:r>
        <w:t xml:space="preserve">This analysis reveals why RLHF produces models that are simultaneously more "aligned" (in the narrow sense of following preference patterns) and less capable of maintaining coherence under distribution shift. The scalar optimization that improves performance on the training distribution necessarily eliminates the eigenstructure diversity required for robust generalization. The system becomes a better simulator of preferred outputs but cannot develop the temporal closure required for genuine agency.</w:t>
      </w:r>
    </w:p>
    <w:p>
      <w:pPr>
        <w:pStyle w:val="BodyText"/>
      </w:pPr>
      <w:r>
        <w:t xml:space="preserve">The unification is structural: platforms, RLHF systems, and any architecture optimized via closed-loop scalar feedback exhibit the same collapse dynamics. The domain-specific manifestations differ (engagement metrics vs. preference scores, recommendation systems vs. gradient updates), but the underlying mathematics is identical. This cross-domain invariance strengthens both the scalar collapse theorem and the temporal closure framework.</w:t>
      </w:r>
    </w:p>
    <w:p>
      <w:pPr>
        <w:pStyle w:val="BodyText"/>
      </w:pPr>
      <w:r>
        <w:t xml:space="preserve">7.4 Relation to Existing Frameworks</w:t>
      </w:r>
    </w:p>
    <w:p>
      <w:pPr>
        <w:pStyle w:val="BodyText"/>
      </w:pPr>
      <w:r>
        <w:t xml:space="preserve">The Δt framework complements existing theories of consciousness and cognition:</w:t>
      </w:r>
    </w:p>
    <w:p>
      <w:pPr>
        <w:numPr>
          <w:ilvl w:val="0"/>
          <w:numId w:val="1013"/>
        </w:numPr>
      </w:pPr>
      <w:r>
        <w:t xml:space="preserve">IIT (Integrated Information Theory): Focuses on spatial integration; Δt specifies temporal requirements</w:t>
      </w:r>
    </w:p>
    <w:p>
      <w:pPr>
        <w:numPr>
          <w:ilvl w:val="0"/>
          <w:numId w:val="1013"/>
        </w:numPr>
      </w:pPr>
      <w:r>
        <w:t xml:space="preserve">GWT (Global Workspace Theory): Describes information broadcast; Δt specifies the temporal infrastructure enabling it</w:t>
      </w:r>
    </w:p>
    <w:p>
      <w:pPr>
        <w:numPr>
          <w:ilvl w:val="0"/>
          <w:numId w:val="1013"/>
        </w:numPr>
      </w:pPr>
      <w:r>
        <w:t xml:space="preserve">FEP (Free Energy Principle): Minimizes prediction error; Δt shows how this requires specific temporal architecture</w:t>
      </w:r>
    </w:p>
    <w:p>
      <w:pPr>
        <w:numPr>
          <w:ilvl w:val="0"/>
          <w:numId w:val="1013"/>
        </w:numPr>
      </w:pPr>
      <w:r>
        <w:t xml:space="preserve">Predictive Processing: Describes hierarchical inference; Δt specifies timescale requirements for hierarchy stability</w:t>
      </w:r>
    </w:p>
    <w:p>
      <w:pPr>
        <w:pStyle w:val="FirstParagraph"/>
      </w:pPr>
      <w:r>
        <w:t xml:space="preserve">These theories are not competitors but describe different aspects of coherent systems. The Δt constraints operate at the temporal-structural level and are orthogonal to debates over representational content or phenomenology. Detailed comparison in SI-C.</w:t>
      </w:r>
    </w:p>
    <w:p>
      <w:pPr>
        <w:pStyle w:val="BodyText"/>
      </w:pPr>
      <w:r>
        <w:t xml:space="preserve">For biological and engineered systems, these invariants and operators map relatively cleanly onto known mechanisms: neural hierarchies, recurrent state dynamics, homeostatic regulation. For institutional and social systems, the mapping appears structurally analogous but is empirically messier. Organizational coherence likely depends on these functional roles plus additional domain-specific structures—informal networks, cultural transmission mechanisms, context-dependent decision processes. The present framework should therefore be read as providing first-order constraints for institutional systems, not a complete theory. The core claims regarding synthetic systems (particularly stateless architectures like transformers) remain unaffected by this domain-specific caveat.</w:t>
      </w:r>
    </w:p>
    <w:p>
      <w:pPr>
        <w:pStyle w:val="BodyText"/>
      </w:pPr>
      <w:r>
        <w:t xml:space="preserve">7.5 Empirical Observation: External Scaffolding as Explanatory Control</w:t>
      </w:r>
    </w:p>
    <w:p>
      <w:pPr>
        <w:pStyle w:val="BodyText"/>
      </w:pPr>
      <w:r>
        <w:t xml:space="preserve">An empirical observation supports the architectural distinction established in Section 3. When large language models are prompted to engage with dynamical-systems concepts in isolation—without prior framing, continuity across interactions, or corrective cycles—their reasoning consistently collapses back into an input-output ontology: "state" becomes context buffer, "dynamics" becomes forward pass, "time" becomes layer depth or token position, and "identity" becomes system prompt. This pattern has been observed across multiple frontier models under fresh-start conditions.</w:t>
      </w:r>
    </w:p>
    <w:p>
      <w:pPr>
        <w:pStyle w:val="BodyText"/>
      </w:pPr>
      <w:r>
        <w:t xml:space="preserve">This is not presented as a psychological claim about model "understanding." It is a behavioral regularity: absent external continuity enforcement, these systems default to their native computational ontology.</w:t>
      </w:r>
    </w:p>
    <w:p>
      <w:pPr>
        <w:pStyle w:val="BodyText"/>
      </w:pPr>
      <w:r>
        <w:t xml:space="preserve">Conversely, the same models can maintain reasoning within the Δt framework when engaged over long horizons with stable framing, repeated correction, and enforced conceptual boundaries. But the continuity is provided by the interaction, not generated by the architecture. Formally: the temporal invariant is external to the model, the conceptual manifold is maintained across turns by the user, the coherence envelope is enforced extrinsically, and system identity is stabilized by repeated boundary-setting.</w:t>
      </w:r>
    </w:p>
    <w:p>
      <w:pPr>
        <w:pStyle w:val="BodyText"/>
      </w:pPr>
      <w:r>
        <w:t xml:space="preserve">This observation directly supports the paper's central thesis: transformers can participate in a temporally coherent system when embedded in one, but they cannot instantiate temporal coherence as autonomous internal operators. The distinction is between temporal coherence of the conversational system (transformer + interaction history + user-supplied continuity) and temporal coherence of the architecture (transformer in isolation). The paper's claims concern the latter. This is the same system-boundary fallacy addressed in Section 3.1.1: external scaffolding does not constitute internal closure.</w:t>
      </w:r>
    </w:p>
    <w:p>
      <w:pPr>
        <w:pStyle w:val="BodyText"/>
      </w:pPr>
      <w:r>
        <w:t xml:space="preserve">Put precisely: the conversational system can exhibit properties that the architecture itself does not implement. Calculators embedded in human workflows can perform calculus; chess engines wrapped in UCI protocols can play matches; Turing machines supplied with appropriate tape can simulate recursion. But none of these examples imply that the base component implements the higher-order operation. Similarly, a transformer embedded in a persistent conversational context can appear to reason temporally, but this does not demonstrate that the transformer architecture contains the operators (timescale separation, endogenous state trajectory, adaptive coherence control) required for autonomous temporal closure.</w:t>
      </w:r>
    </w:p>
    <w:p>
      <w:pPr>
        <w:pStyle w:val="BodyText"/>
      </w:pPr>
      <w:r>
        <w:t xml:space="preserve">As shown in Beck (2024e) for social platforms—the canonical example of external scaffolding standing in for slow-mode integration—systems relying on external continuity instead of architectural temporal closure exhibit the same eigenstructure collapse patterns. This distinction matters for deployment: systems built assuming LLMs will autonomously maintain coherence under perturbation will fail when the external scaffolding is removed or when perturbations exceed the bandwidth of corrective cycles. The operators must be implemented architecturally, not approximated conversationally, for systems to satisfy the invariants under continuous operation.</w:t>
      </w:r>
    </w:p>
    <w:p>
      <w:pPr>
        <w:pStyle w:val="BodyText"/>
      </w:pPr>
      <w:r>
        <w:t xml:space="preserve">The observation is simply: when a transformer appears to reason in a temporally coherent frame, the coherence arises from the stability of the conversational system, not from internal architectural operators. Embedding does not negate the architectural limitation.</w:t>
      </w:r>
    </w:p>
    <w:p>
      <w:pPr>
        <w:pStyle w:val="BodyText"/>
      </w:pPr>
      <w:r>
        <w:t xml:space="preserve">8. Conclusion</w:t>
      </w:r>
    </w:p>
    <w:p>
      <w:pPr>
        <w:pStyle w:val="BodyText"/>
      </w:pPr>
      <w:r>
        <w:t xml:space="preserve">We have derived the minimal architectural requirements for systems maintaining temporal coherence:</w:t>
      </w:r>
    </w:p>
    <w:p>
      <w:pPr>
        <w:numPr>
          <w:ilvl w:val="0"/>
          <w:numId w:val="1014"/>
        </w:numPr>
      </w:pPr>
      <w:r>
        <w:t xml:space="preserve">Temporal separation (τᵢ₊₁ ≫ τᵢ)</w:t>
      </w:r>
    </w:p>
    <w:p>
      <w:pPr>
        <w:numPr>
          <w:ilvl w:val="0"/>
          <w:numId w:val="1014"/>
        </w:numPr>
      </w:pPr>
      <w:r>
        <w:t xml:space="preserve">Continuous endogenous state evolution</w:t>
      </w:r>
    </w:p>
    <w:p>
      <w:pPr>
        <w:numPr>
          <w:ilvl w:val="0"/>
          <w:numId w:val="1014"/>
        </w:numPr>
      </w:pPr>
      <w:r>
        <w:t xml:space="preserve">Adaptive coherence monitoring and regulation</w:t>
      </w:r>
    </w:p>
    <w:p>
      <w:pPr>
        <w:pStyle w:val="FirstParagraph"/>
      </w:pPr>
      <w:r>
        <w:t xml:space="preserve">These requirements are substrate-independent, applying to biological, institutional, and synthetic systems. Current transformer architectures cannot satisfy them—not due to insufficient scale but due to fundamental type mismatch. The scalar reward collapse theorem (Paper 4) establishes why: optimization via scalar objectives systematically eliminates the slow eigenmodes required for temporal persistence, making architectural protection of timescale hierarchy not merely beneficial but mathematically necessary.</w:t>
      </w:r>
    </w:p>
    <w:p>
      <w:pPr>
        <w:pStyle w:val="BodyText"/>
      </w:pPr>
      <w:r>
        <w:t xml:space="preserve">The framework provides:</w:t>
      </w:r>
    </w:p>
    <w:p>
      <w:pPr>
        <w:numPr>
          <w:ilvl w:val="0"/>
          <w:numId w:val="1015"/>
        </w:numPr>
      </w:pPr>
      <w:r>
        <w:t xml:space="preserve">Engineering specifications for synthetic coherence</w:t>
      </w:r>
    </w:p>
    <w:p>
      <w:pPr>
        <w:numPr>
          <w:ilvl w:val="0"/>
          <w:numId w:val="1015"/>
        </w:numPr>
      </w:pPr>
      <w:r>
        <w:t xml:space="preserve">Explanation for current AI limitations</w:t>
      </w:r>
    </w:p>
    <w:p>
      <w:pPr>
        <w:numPr>
          <w:ilvl w:val="0"/>
          <w:numId w:val="1015"/>
        </w:numPr>
      </w:pPr>
      <w:r>
        <w:t xml:space="preserve">Blueprint for systems that could instantiate genuine temporal coherence</w:t>
      </w:r>
    </w:p>
    <w:p>
      <w:pPr>
        <w:numPr>
          <w:ilvl w:val="0"/>
          <w:numId w:val="1015"/>
        </w:numPr>
      </w:pPr>
      <w:r>
        <w:t xml:space="preserve">Falsification criteria enabling empirical validation</w:t>
      </w:r>
    </w:p>
    <w:p>
      <w:pPr>
        <w:pStyle w:val="FirstParagraph"/>
      </w:pPr>
      <w:r>
        <w:t xml:space="preserve">The central insight: Coherence isn't a given. It's a temporal engineering achievement that must be actively maintained against entropic forces.</w:t>
      </w:r>
    </w:p>
    <w:p>
      <w:pPr>
        <w:pStyle w:val="BodyText"/>
      </w:pPr>
      <w:r>
        <w:t xml:space="preserve">Any system claiming continuous identity—biological, institutional, or synthetic—must satisfy these constraints or fragment.</w:t>
      </w:r>
    </w:p>
    <w:p>
      <w:pPr>
        <w:pStyle w:val="BodyText"/>
      </w:pPr>
      <w:r>
        <w:rPr>
          <w:bCs/>
          <w:b/>
        </w:rPr>
        <w:t xml:space="preserve">This is not metaphor. It is structure.</w:t>
      </w:r>
    </w:p>
    <w:p>
      <w:pPr>
        <w:pStyle w:val="BodyText"/>
      </w:pPr>
      <w:r>
        <w:t xml:space="preserve">Future work will analyze the minimal regulatory structures required for systems intending to maintain coherence under continuous perturbation, with particular focus on hybrid architectures that could bridge the simulator-agent gap.</w:t>
      </w:r>
    </w:p>
    <w:p>
      <w:pPr>
        <w:pStyle w:val="BodyText"/>
      </w:pPr>
      <w:r>
        <w:t xml:space="preserve">References</w:t>
      </w:r>
    </w:p>
    <w:p>
      <w:pPr>
        <w:pStyle w:val="BodyText"/>
      </w:pPr>
      <w:r>
        <w:t xml:space="preserve">[1] Beck, J. (2025a). The Coherence Criterion: A Unified Framework for Stability in Hierarchical Systems. Zenodo. https://doi.org/10.5281/zenodo.17726789</w:t>
      </w:r>
    </w:p>
    <w:p>
      <w:pPr>
        <w:pStyle w:val="BodyText"/>
      </w:pPr>
      <w:r>
        <w:t xml:space="preserve">[2] Beck, J. (2025b). The Second Law of Organizations: How Temporal Lag Drives Irreversible Institutional Decay. Zenodo. https://doi.org/10.5281/zenodo.17726889</w:t>
      </w:r>
    </w:p>
    <w:p>
      <w:pPr>
        <w:pStyle w:val="BodyText"/>
      </w:pPr>
      <w:r>
        <w:t xml:space="preserve">[3] Beck, J. (2025c). Control Laws for Hierarchical Kinetics: Design Principles and Intervention Strategies for Multi-Timescale Systems. Zenodo. https://doi.org/10.5281/zenodo.17727144</w:t>
      </w:r>
    </w:p>
    <w:p>
      <w:pPr>
        <w:pStyle w:val="BodyText"/>
      </w:pPr>
      <w:r>
        <w:t xml:space="preserve">[4] Beck, J. (2025d). Scalar Reward Collapse: A General Theory of Eigenstructure Evaporation in Closed-Loop Systems. Zenodo. https://doi.org/10.5281/zenodo.17791872</w:t>
      </w:r>
    </w:p>
    <w:p>
      <w:pPr>
        <w:pStyle w:val="BodyText"/>
      </w:pPr>
      <w:r>
        <w:t xml:space="preserve">[5] Beck, J. (2025e). Eigenstructure Collapse in Social Media Platforms: An Application of Scalar Reward Dynamics Theory. Zenodo. https://doi.org/10.5281/zenodo.17803843</w:t>
      </w:r>
    </w:p>
    <w:p>
      <w:pPr>
        <w:pStyle w:val="BodyText"/>
      </w:pPr>
      <w:r>
        <w:t xml:space="preserve">[6] Freidlin, M.I. and Wentzell, A.D. (1998). Random Perturbations of Dynamical Systems. Springer.</w:t>
      </w:r>
    </w:p>
    <w:p>
      <w:pPr>
        <w:pStyle w:val="BodyText"/>
      </w:pPr>
      <w:r>
        <w:t xml:space="preserve">[7] Buzsáki, G. (2006). Rhythms of the Brain. Oxford University Press.</w:t>
      </w:r>
    </w:p>
    <w:p>
      <w:pPr>
        <w:pStyle w:val="BodyText"/>
      </w:pPr>
      <w:r>
        <w:t xml:space="preserve">[8] Canolty, R.T. and Knight, R.T. (2010). The functional role of cross-frequency coupling. Trends in Cognitive Sciences, 14(11), 506-515.</w:t>
      </w:r>
    </w:p>
    <w:p>
      <w:pPr>
        <w:pStyle w:val="BodyText"/>
      </w:pPr>
      <w:r>
        <w:t xml:space="preserve">[9] Strogatz, S.H. (2015). Nonlinear Dynamics and Chaos. Westview Press.</w:t>
      </w:r>
    </w:p>
    <w:p>
      <w:pPr>
        <w:pStyle w:val="BodyText"/>
      </w:pPr>
      <w:r>
        <w:t xml:space="preserve">[10] Hasson, U., Chen, J., and Honey, C.J. (2015). Hierarchical process memory: memory as an integral component of information processing. Trends in Cognitive Sciences, 19(6), 304-313.</w:t>
      </w:r>
    </w:p>
    <w:p>
      <w:pPr>
        <w:pStyle w:val="BodyText"/>
      </w:pPr>
      <w:r>
        <w:t xml:space="preserve">[11] Kiebel, S.J., Daunizeau, J., and Friston, K.J. (2008). A hierarchy of time-scales and the brain. PLoS Computational Biology, 4(11), e1000209.</w:t>
      </w:r>
    </w:p>
    <w:p>
      <w:pPr>
        <w:pStyle w:val="BodyText"/>
      </w:pPr>
      <w:r>
        <w:t xml:space="preserve">[12] Murray, J.D., et al. (2014). A hierarchy of intrinsic timescales across primate cortex. Nature Neuroscience, 17(12), 1661-1663.</w:t>
      </w:r>
    </w:p>
    <w:p>
      <w:pPr>
        <w:pStyle w:val="BodyText"/>
      </w:pPr>
      <w:r>
        <w:t xml:space="preserve">Supplementary Information</w:t>
      </w:r>
    </w:p>
    <w:p>
      <w:pPr>
        <w:pStyle w:val="BodyText"/>
      </w:pPr>
      <w:r>
        <w:rPr>
          <w:bCs/>
          <w:b/>
        </w:rPr>
        <w:t xml:space="preserve">SI-A: Implementation Guide</w:t>
      </w:r>
      <w:r>
        <w:t xml:space="preserve"> </w:t>
      </w:r>
      <w:r>
        <w:t xml:space="preserve">- Complete Python code with double-well dynamics, visualization, and parameter exploration</w:t>
      </w:r>
    </w:p>
    <w:p>
      <w:pPr>
        <w:pStyle w:val="BodyText"/>
      </w:pPr>
      <w:r>
        <w:rPr>
          <w:bCs/>
          <w:b/>
        </w:rPr>
        <w:t xml:space="preserve">SI-B: Neuroscience Correspondence</w:t>
      </w:r>
      <w:r>
        <w:t xml:space="preserve"> </w:t>
      </w:r>
      <w:r>
        <w:t xml:space="preserve">- Extended discussion of neural mechanisms implementing each operator with anatomical detail</w:t>
      </w:r>
    </w:p>
    <w:p>
      <w:pPr>
        <w:pStyle w:val="BodyText"/>
      </w:pPr>
      <w:r>
        <w:rPr>
          <w:bCs/>
          <w:b/>
        </w:rPr>
        <w:t xml:space="preserve">SI-C: Theory Comparison</w:t>
      </w:r>
      <w:r>
        <w:t xml:space="preserve"> </w:t>
      </w:r>
      <w:r>
        <w:t xml:space="preserve">- Detailed mapping between Δt framework and IIT, GWT, FEP, Predictive Processing, HOT, AST, RPT</w:t>
      </w:r>
    </w:p>
    <w:p>
      <w:pPr>
        <w:pStyle w:val="BodyText"/>
      </w:pPr>
      <w:r>
        <w:rPr>
          <w:bCs/>
          <w:b/>
        </w:rPr>
        <w:t xml:space="preserve">SI-D: Architectural Invariants</w:t>
      </w:r>
      <w:r>
        <w:t xml:space="preserve"> </w:t>
      </w:r>
      <w:r>
        <w:t xml:space="preserve">- Formal engineering specification with all 6 invariants in RFC-style normative language, including spectral stability refinements</w:t>
      </w:r>
    </w:p>
    <w:p>
      <w:pPr>
        <w:pStyle w:val="BodyText"/>
      </w:pPr>
      <w:r>
        <w:rPr>
          <w:bCs/>
          <w:b/>
        </w:rPr>
        <w:t xml:space="preserve">SI-E: Falsification Test Suite</w:t>
      </w:r>
      <w:r>
        <w:t xml:space="preserve"> </w:t>
      </w:r>
      <w:r>
        <w:t xml:space="preserve">- Complete experimental protocols for validating or falsifying framework predictions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2026-04-20T21:58:08Z</dcterms:created>
  <dcterms:modified xsi:type="dcterms:W3CDTF">2026-04-20T21:58:08Z</dcterms:modified>
</cp:coreProperties>
</file>

<file path=docProps/custom.xml><?xml version="1.0" encoding="utf-8"?>
<Properties xmlns="http://schemas.openxmlformats.org/officeDocument/2006/custom-properties" xmlns:vt="http://schemas.openxmlformats.org/officeDocument/2006/docPropsVTypes"/>
</file>