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服务端（Windows server ）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drawing>
          <wp:inline distT="0" distB="0" distL="114300" distR="114300">
            <wp:extent cx="5270500" cy="1195705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（1）</w:t>
      </w:r>
      <w:r>
        <w:rPr>
          <w:rFonts w:hint="eastAsia" w:ascii="等线" w:hAnsi="等线" w:eastAsia="等线" w:cs="等线"/>
          <w:sz w:val="24"/>
          <w:szCs w:val="24"/>
        </w:rPr>
        <w:tab/>
      </w:r>
      <w:r>
        <w:rPr>
          <w:rFonts w:hint="eastAsia" w:ascii="等线" w:hAnsi="等线" w:eastAsia="等线" w:cs="等线"/>
          <w:sz w:val="24"/>
          <w:szCs w:val="24"/>
        </w:rPr>
        <w:t xml:space="preserve">首先安装管理中心，运行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Install.exe </w:t>
      </w:r>
      <w:r>
        <w:rPr>
          <w:rFonts w:hint="eastAsia" w:ascii="等线" w:hAnsi="等线" w:eastAsia="等线" w:cs="等线"/>
          <w:sz w:val="24"/>
          <w:szCs w:val="24"/>
        </w:rPr>
        <w:t>；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（2）</w:t>
      </w:r>
      <w:r>
        <w:rPr>
          <w:rFonts w:hint="eastAsia" w:ascii="等线" w:hAnsi="等线" w:eastAsia="等线" w:cs="等线"/>
          <w:sz w:val="24"/>
          <w:szCs w:val="24"/>
        </w:rPr>
        <w:tab/>
      </w:r>
      <w:r>
        <w:rPr>
          <w:rFonts w:hint="eastAsia" w:ascii="等线" w:hAnsi="等线" w:eastAsia="等线" w:cs="等线"/>
          <w:sz w:val="24"/>
          <w:szCs w:val="24"/>
        </w:rPr>
        <w:t>点击下一步直到进入输入服务端ip界面，输入本地服务器的ip，端口默认（如下图所示）；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drawing>
          <wp:inline distT="0" distB="0" distL="114300" distR="114300">
            <wp:extent cx="3472180" cy="2327910"/>
            <wp:effectExtent l="0" t="0" r="1397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232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beforeLines="0" w:afterLines="0"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</w:rPr>
        <w:t>接着安装管理控制台，运行</w:t>
      </w:r>
      <w:r>
        <w:rPr>
          <w:rFonts w:hint="eastAsia" w:ascii="等线" w:hAnsi="等线" w:eastAsia="等线" w:cs="等线"/>
          <w:sz w:val="24"/>
          <w:szCs w:val="24"/>
          <w:lang/>
        </w:rPr>
        <w:drawing>
          <wp:inline distT="0" distB="0" distL="114300" distR="114300">
            <wp:extent cx="895350" cy="161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sz w:val="24"/>
          <w:szCs w:val="24"/>
        </w:rPr>
        <w:t>；</w:t>
      </w:r>
    </w:p>
    <w:p>
      <w:pPr>
        <w:pStyle w:val="4"/>
        <w:numPr>
          <w:numId w:val="0"/>
        </w:numPr>
        <w:spacing w:beforeLines="0" w:afterLines="0"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</w:rPr>
        <w:t>点击下一步直至完成。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Linux安装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进入解压目录，执行：./Install.sh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报错：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drawing>
          <wp:inline distT="0" distB="0" distL="114300" distR="114300">
            <wp:extent cx="5269865" cy="77089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解决方法：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进入：/setup_linux_3.0.0.el7.x86_64-v4.0.6/WGClt/dirpro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mv dirpro-4.4.0-81-generic-x86_64-x86_64-x86_64.ko dirpro-4.4.0-31-generic-x86_64-x86_64-x86_64.ko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添加备份/监控目录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drawing>
          <wp:inline distT="0" distB="0" distL="114300" distR="114300">
            <wp:extent cx="4523740" cy="2542540"/>
            <wp:effectExtent l="0" t="0" r="1016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drawing>
          <wp:inline distT="0" distB="0" distL="114300" distR="114300">
            <wp:extent cx="3266440" cy="2618740"/>
            <wp:effectExtent l="0" t="0" r="10160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添加策略</w:t>
      </w:r>
    </w:p>
    <w:p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drawing>
          <wp:inline distT="0" distB="0" distL="114300" distR="114300">
            <wp:extent cx="5271770" cy="4291330"/>
            <wp:effectExtent l="0" t="0" r="5080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9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执行备份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在备份服务器进行修改，会同步到监控服务器上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执行策略之前备份和监控需要先同步文件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附注：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互联网区要保护的服务器：19.57.12.206，目录：/opt/nginx-ui/html和/opt/nginx-mobile/html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政务外网区要保护的服务器：19.57.11.222，目录：/opt/nginx-ui/html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登陆，ip是本地（19.57.11.246</w:t>
      </w:r>
      <w:bookmarkStart w:id="0" w:name="_GoBack"/>
      <w:bookmarkEnd w:id="0"/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账号admin 密码admin  端口5366</w:t>
      </w:r>
    </w:p>
    <w:p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备份主机：19.57.11.245，</w:t>
      </w:r>
    </w:p>
    <w:p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目录：/opt/tamper-proofing/st-data/nginx-ui/html——（政务外网备份目录）</w:t>
      </w:r>
    </w:p>
    <w:p>
      <w:pPr>
        <w:numPr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/opt/tamper-proofing/st-web/nginx-ui/html——（互联网备份目录）</w:t>
      </w:r>
    </w:p>
    <w:p>
      <w:pPr>
        <w:numPr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/opt/tamper-proofing/st-web/nginx-mobile/html——（互联网备份目录）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BDB8F"/>
    <w:multiLevelType w:val="singleLevel"/>
    <w:tmpl w:val="26ABDB8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003D4"/>
    <w:rsid w:val="0C2B5F77"/>
    <w:rsid w:val="150337BD"/>
    <w:rsid w:val="176D21D7"/>
    <w:rsid w:val="1F1F5E70"/>
    <w:rsid w:val="22596E29"/>
    <w:rsid w:val="27A17EE0"/>
    <w:rsid w:val="2806738A"/>
    <w:rsid w:val="2C415F70"/>
    <w:rsid w:val="2DF41517"/>
    <w:rsid w:val="2E872425"/>
    <w:rsid w:val="346B5776"/>
    <w:rsid w:val="34F11CB3"/>
    <w:rsid w:val="3C7265BA"/>
    <w:rsid w:val="4123610E"/>
    <w:rsid w:val="466050CF"/>
    <w:rsid w:val="4FD7074D"/>
    <w:rsid w:val="54E32BEC"/>
    <w:rsid w:val="578C4058"/>
    <w:rsid w:val="59150F80"/>
    <w:rsid w:val="5D2F6D19"/>
    <w:rsid w:val="639B313C"/>
    <w:rsid w:val="63E2055A"/>
    <w:rsid w:val="67EF59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qFormat/>
    <w:uiPriority w:val="34"/>
    <w:pPr>
      <w:spacing w:beforeLines="0" w:afterLines="0"/>
      <w:ind w:firstLine="420" w:firstLineChars="200"/>
    </w:pPr>
    <w:rPr>
      <w:rFonts w:hint="eastAsia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未来で待ってる</cp:lastModifiedBy>
  <dcterms:modified xsi:type="dcterms:W3CDTF">2018-07-05T03:04:20Z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