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：用于设置站点维护状态、维护时间和前台提示内容。</w:t>
      </w:r>
    </w:p>
    <w:p>
      <w:pPr>
        <w:pStyle w:val="16"/>
      </w:pPr>
      <w:r>
        <w:rPr>
          <w:rFonts w:ascii="微软雅黑" w:hAnsi="微软雅黑" w:eastAsia="微软雅黑"/>
          <w:b/>
          <w:color w:val="2F5597"/>
          <w:sz w:val="20"/>
        </w:rPr>
        <w:t>主要操作</w:t>
      </w:r>
      <w:r>
        <w:rPr>
          <w:rFonts w:ascii="微软雅黑" w:hAnsi="微软雅黑" w:eastAsia="微软雅黑"/>
          <w:b w:val="0"/>
          <w:sz w:val="20"/>
        </w:rPr>
        <w:t>：查看维护配置，新增或编辑维护计划，启用、停用维护状态。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r>
        <w:rPr>
          <w:rFonts w:ascii="微软雅黑" w:hAnsi="微软雅黑" w:eastAsia="微软雅黑"/>
          <w:sz w:val="20"/>
        </w:rPr>
        <w:t>平台公告用于查看平台发布的公告、通知、风控预警和站内消息，是后台接收重要提醒的统一入口。</w:t>
      </w:r>
    </w:p>
    <w:p>
      <w:pPr>
        <w:jc w:val="center"/>
      </w:pPr>
      <w:r>
        <w:drawing>
          <wp:inline xmlns:a="http://schemas.openxmlformats.org/drawingml/2006/main" xmlns:pic="http://schemas.openxmlformats.org/drawingml/2006/picture">
            <wp:extent cx="5943600" cy="2228850"/>
            <wp:docPr id="37" name="Picture 3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jc w:val="center"/>
      </w:pPr>
      <w:r>
        <w:rPr>
          <w:rFonts w:ascii="微软雅黑" w:hAnsi="微软雅黑" w:eastAsia="微软雅黑"/>
          <w:color w:val="7F7F7F"/>
          <w:sz w:val="18"/>
        </w:rPr>
        <w:t>图：平台公告列表，用于查看平台、商户相关通知和站内消息。</w:t>
      </w:r>
    </w:p>
    <w:p>
      <w:pPr>
        <w:pStyle w:val="16"/>
      </w:pPr>
      <w:r>
        <w:rPr>
          <w:rFonts w:ascii="微软雅黑" w:hAnsi="微软雅黑" w:eastAsia="微软雅黑"/>
          <w:b/>
          <w:color w:val="1F4E79"/>
          <w:sz w:val="20"/>
        </w:rPr>
        <w:t>类型：</w:t>
      </w:r>
      <w:r>
        <w:rPr>
          <w:rFonts w:ascii="微软雅黑" w:hAnsi="微软雅黑" w:eastAsia="微软雅黑"/>
          <w:sz w:val="20"/>
        </w:rPr>
        <w:t>按平台公告、通知、短信、风控预警、站内信等分类筛选消息。</w:t>
      </w:r>
    </w:p>
    <w:p>
      <w:pPr>
        <w:pStyle w:val="16"/>
      </w:pPr>
      <w:r>
        <w:rPr>
          <w:rFonts w:ascii="微软雅黑" w:hAnsi="微软雅黑" w:eastAsia="微软雅黑"/>
          <w:b/>
          <w:color w:val="1F4E79"/>
          <w:sz w:val="20"/>
        </w:rPr>
        <w:t>标题：</w:t>
      </w:r>
      <w:r>
        <w:rPr>
          <w:rFonts w:ascii="微软雅黑" w:hAnsi="微软雅黑" w:eastAsia="微软雅黑"/>
          <w:sz w:val="20"/>
        </w:rPr>
        <w:t>输入标题关键字快速查询目标公告或通知。</w:t>
      </w:r>
    </w:p>
    <w:p>
      <w:pPr>
        <w:pStyle w:val="16"/>
      </w:pPr>
      <w:r>
        <w:rPr>
          <w:rFonts w:ascii="微软雅黑" w:hAnsi="微软雅黑" w:eastAsia="微软雅黑"/>
          <w:b/>
          <w:color w:val="1F4E79"/>
          <w:sz w:val="20"/>
        </w:rPr>
        <w:t>状态：</w:t>
      </w:r>
      <w:r>
        <w:rPr>
          <w:rFonts w:ascii="微软雅黑" w:hAnsi="微软雅黑" w:eastAsia="微软雅黑"/>
          <w:sz w:val="20"/>
        </w:rPr>
        <w:t>按未读、已读筛选消息，便于优先处理待查看内容。</w:t>
      </w:r>
    </w:p>
    <w:p>
      <w:pPr>
        <w:pStyle w:val="16"/>
      </w:pPr>
      <w:r>
        <w:rPr>
          <w:rFonts w:ascii="微软雅黑" w:hAnsi="微软雅黑" w:eastAsia="微软雅黑"/>
          <w:b/>
          <w:color w:val="1F4E79"/>
          <w:sz w:val="20"/>
        </w:rPr>
        <w:t>搜索/重置：</w:t>
      </w:r>
      <w:r>
        <w:rPr>
          <w:rFonts w:ascii="微软雅黑" w:hAnsi="微软雅黑" w:eastAsia="微软雅黑"/>
          <w:sz w:val="20"/>
        </w:rPr>
        <w:t>搜索按条件刷新列表，重置恢复全部消息。</w:t>
      </w:r>
    </w:p>
    <w:p>
      <w:pPr>
        <w:pStyle w:val="16"/>
      </w:pPr>
      <w:r>
        <w:rPr>
          <w:rFonts w:ascii="微软雅黑" w:hAnsi="微软雅黑" w:eastAsia="微软雅黑"/>
          <w:b/>
          <w:color w:val="1F4E79"/>
          <w:sz w:val="20"/>
        </w:rPr>
        <w:t>全部已读：</w:t>
      </w:r>
      <w:r>
        <w:rPr>
          <w:rFonts w:ascii="微软雅黑" w:hAnsi="微软雅黑" w:eastAsia="微软雅黑"/>
          <w:sz w:val="20"/>
        </w:rPr>
        <w:t>批量将当前消息标记为已读，建议先查看重要消息后再执行。</w:t>
      </w:r>
    </w:p>
    <w:p>
      <w:pPr>
        <w:pStyle w:val="16"/>
      </w:pPr>
      <w:r>
        <w:rPr>
          <w:rFonts w:ascii="微软雅黑" w:hAnsi="微软雅黑" w:eastAsia="微软雅黑"/>
          <w:b/>
          <w:color w:val="1F4E79"/>
          <w:sz w:val="20"/>
        </w:rPr>
        <w:t>列表：</w:t>
      </w:r>
      <w:r>
        <w:rPr>
          <w:rFonts w:ascii="微软雅黑" w:hAnsi="微软雅黑" w:eastAsia="微软雅黑"/>
          <w:sz w:val="20"/>
        </w:rPr>
        <w:t>展示类型、标题、时间、状态和操作入口，可快速判断消息优先级。</w:t>
      </w:r>
    </w:p>
    <w:p>
      <w:pPr>
        <w:pStyle w:val="16"/>
      </w:pPr>
      <w:r>
        <w:rPr>
          <w:rFonts w:ascii="微软雅黑" w:hAnsi="微软雅黑" w:eastAsia="微软雅黑"/>
          <w:b/>
          <w:color w:val="1F4E79"/>
          <w:sz w:val="20"/>
        </w:rPr>
        <w:t>查看：</w:t>
      </w:r>
      <w:r>
        <w:rPr>
          <w:rFonts w:ascii="微软雅黑" w:hAnsi="微软雅黑" w:eastAsia="微软雅黑"/>
          <w:sz w:val="20"/>
        </w:rPr>
        <w:t>打开消息详情查看完整内容；如消息要求进入其他页面处理，按提示到对应模块完成操作。</w:t>
      </w:r>
    </w:p>
    <w:p w14:paraId="74C9FC42">
      <w:pPr>
        <w:pStyle w:val="5"/>
        <w:keepNext/>
        <w:spacing w:before="180" w:after="100" w:line="259" w:lineRule="auto"/>
      </w:pPr>
      <w:r>
        <w:rPr>
          <w:rFonts w:ascii="微软雅黑" w:hAnsi="微软雅黑" w:eastAsia="微软雅黑"/>
          <w:b/>
          <w:color w:val="2F5597"/>
          <w:sz w:val="25"/>
        </w:rPr>
        <w:t>给平台提建议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：用于向平台提交产品、运营或系统使用建议。</w:t>
      </w:r>
    </w:p>
    <w:p>
      <w:pPr>
        <w:pStyle w:val="16"/>
      </w:pPr>
      <w:r>
        <w:rPr>
          <w:rFonts w:ascii="微软雅黑" w:hAnsi="微软雅黑" w:eastAsia="微软雅黑"/>
          <w:b/>
          <w:color w:val="2F5597"/>
          <w:sz w:val="20"/>
        </w:rPr>
        <w:t>主要操作</w:t>
      </w:r>
      <w:r>
        <w:rPr>
          <w:rFonts w:ascii="微软雅黑" w:hAnsi="微软雅黑" w:eastAsia="微软雅黑"/>
          <w:b w:val="0"/>
          <w:sz w:val="20"/>
        </w:rPr>
        <w:t>：填写建议标题、建议内容和联系方式，提交后在列表查看处理状态。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：用于查看玩家提交的投诉、意见和处理状态。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：按会员、状态或时间筛选投诉，查看详情并记录处理结果。</w:t>
      </w:r>
    </w:p>
    <w:p>
      <w:pPr>
        <w:pStyle w:val="16"/>
      </w:pPr>
      <w:r>
        <w:rPr>
          <w:rFonts w:ascii="微软雅黑" w:hAnsi="微软雅黑" w:eastAsia="微软雅黑"/>
          <w:b/>
          <w:color w:val="2F5597"/>
          <w:sz w:val="20"/>
        </w:rPr>
        <w:t>使用说明</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r>
        <w:rPr>
          <w:rFonts w:ascii="微软雅黑" w:hAnsi="微软雅黑" w:eastAsia="微软雅黑"/>
          <w:b w:val="0"/>
          <w:sz w:val="20"/>
        </w:rPr>
        <w:t>消息推送用于创建和管理面向玩家展示的消息、公告和跑马灯。</w:t>
      </w:r>
    </w:p>
    <w:p>
      <w:pPr>
        <w:jc w:val="center"/>
      </w:pPr>
      <w:r>
        <w:drawing>
          <wp:inline xmlns:a="http://schemas.openxmlformats.org/drawingml/2006/main" xmlns:pic="http://schemas.openxmlformats.org/drawingml/2006/picture">
            <wp:extent cx="5943600" cy="2515149"/>
            <wp:docPr id="36" name="Picture 3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jc w:val="center"/>
      </w:pPr>
      <w:r>
        <w:rPr>
          <w:rFonts w:ascii="微软雅黑" w:hAnsi="微软雅黑" w:eastAsia="微软雅黑"/>
          <w:b w:val="0"/>
          <w:color w:val="707E92"/>
          <w:sz w:val="18"/>
        </w:rPr>
        <w:t>图：消息推送列表，用于管理消息、公告和跑马灯。</w:t>
      </w:r>
    </w:p>
    <w:p>
      <w:pPr>
        <w:pStyle w:val="16"/>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5"/>
        </w:rPr>
        <w:t>宣传管理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：用于维护站点宣传内容、推广素材和展示状态。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：新增、编辑、上架、下架宣传内容，检查标题、图片和跳转地址。</w:t>
      </w:r>
    </w:p>
    <w:p>
      <w:pPr>
        <w:pStyle w:val="16"/>
      </w:pPr>
      <w:r>
        <w:rPr>
          <w:rFonts w:ascii="微软雅黑" w:hAnsi="微软雅黑" w:eastAsia="微软雅黑"/>
          <w:b/>
          <w:color w:val="2F5597"/>
          <w:sz w:val="20"/>
        </w:rPr>
        <w:t>使用说明</w:t>
      </w:r>
      <w:r>
        <w:rPr>
          <w:rFonts w:ascii="微软雅黑" w:hAnsi="微软雅黑" w:eastAsia="微软雅黑"/>
          <w:b w:val="0"/>
          <w:sz w:val="20"/>
        </w:rPr>
        <w:t>：发布前确认素材清晰、链接有效，内容与当前活动或站点配置一致。</w:t>
      </w:r>
    </w:p>
    <w:p w14:paraId="49D66ED6">
      <w:pPr>
        <w:pStyle w:val="5"/>
        <w:keepNext/>
        <w:spacing w:before="180" w:after="100" w:line="259" w:lineRule="auto"/>
      </w:pPr>
      <w:r>
        <w:rPr>
          <w:rFonts w:ascii="微软雅黑" w:hAnsi="微软雅黑" w:eastAsia="微软雅黑"/>
          <w:b/>
          <w:color w:val="2F5597"/>
          <w:sz w:val="25"/>
        </w:rPr>
        <w:t>客服中心</w:t>
      </w:r>
    </w:p>
    <w:p w14:paraId="45F6976B">
      <w:r>
        <w:rPr>
          <w:rFonts w:ascii="微软雅黑" w:hAnsi="微软雅黑" w:eastAsia="微软雅黑"/>
          <w:b w:val="0"/>
          <w:sz w:val="20"/>
        </w:rPr>
        <w:t>客服中心用于在线接待会员咨询和处理未应答会话。页面左侧为会话侧栏，可查看待接入队列数量、搜索会员或会话标签，并通过自动接待开关管理会话接入；右侧为当前会话工作区，展示会员编号、在线状态、工具按钮、语言切换和底部消息输入区。</w:t>
      </w:r>
    </w:p>
    <w:p w14:paraId="74C98CD4">
      <w:pPr>
        <w:pStyle w:val="6"/>
      </w:pPr>
      <w:r>
        <w:rPr>
          <w:rFonts w:ascii="微软雅黑" w:hAnsi="微软雅黑" w:eastAsia="微软雅黑"/>
          <w:b/>
          <w:color w:val="2F5597"/>
          <w:sz w:val="22"/>
        </w:rPr>
        <w:t>页面说明</w:t>
      </w:r>
    </w:p>
    <w:p w14:paraId="238976D7">
      <w:pPr>
        <w:jc w:val="center"/>
      </w:pPr>
      <w:r>
        <w:drawing>
          <wp:inline distT="0" distB="0" distL="114300" distR="114300">
            <wp:extent cx="5897880" cy="2736850"/>
            <wp:effectExtent l="0" t="0" r="762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7"/>
                    <a:stretch>
                      <a:fillRect/>
                    </a:stretch>
                  </pic:blipFill>
                  <pic:spPr>
                    <a:xfrm>
                      <a:off x="0" y="0"/>
                      <a:ext cx="5897880" cy="2737294"/>
                    </a:xfrm>
                    <a:prstGeom prst="rect">
                      <a:avLst/>
                    </a:prstGeom>
                  </pic:spPr>
                </pic:pic>
              </a:graphicData>
            </a:graphic>
          </wp:inline>
        </w:drawing>
      </w:r>
    </w:p>
    <w:p w14:paraId="26BF0F16">
      <w:pPr>
        <w:pStyle w:val="15"/>
        <w:jc w:val="center"/>
      </w:pPr>
      <w:r>
        <w:rPr>
          <w:rFonts w:ascii="微软雅黑" w:hAnsi="微软雅黑" w:eastAsia="微软雅黑"/>
          <w:b w:val="0"/>
          <w:color w:val="707E92"/>
          <w:sz w:val="18"/>
        </w:rPr>
        <w:t>图：客服中心页面，用于查看会话队列、接入会员咨询并发送客服回复。</w:t>
      </w:r>
    </w:p>
    <w:p w14:paraId="0779D54E">
      <w:pPr>
        <w:pStyle w:val="16"/>
      </w:pPr>
      <w:r>
        <w:rPr>
          <w:rFonts w:ascii="微软雅黑" w:hAnsi="微软雅黑" w:eastAsia="微软雅黑"/>
          <w:b/>
          <w:color w:val="2F5597"/>
          <w:sz w:val="20"/>
        </w:rPr>
        <w:t>会话侧栏</w:t>
      </w:r>
      <w:r>
        <w:rPr>
          <w:rFonts w:ascii="微软雅黑" w:hAnsi="微软雅黑" w:eastAsia="微软雅黑"/>
          <w:b w:val="0"/>
          <w:sz w:val="20"/>
        </w:rPr>
        <w:t>：展示 Conversations、Queue 数量、搜索框、Auto 开关和会话列表。截图中 Queue 为 0，表示当前没有未应答排队会话；左侧</w:t>
      </w:r>
      <w:r>
        <w:rPr>
          <w:rFonts w:hint="eastAsia"/>
          <w:b w:val="0"/>
          <w:sz w:val="20"/>
          <w:lang w:val="en-US" w:eastAsia="zh-CN"/>
        </w:rPr>
        <w:t>会话列表</w:t>
      </w:r>
      <w:r>
        <w:rPr>
          <w:rFonts w:ascii="微软雅黑" w:hAnsi="微软雅黑" w:eastAsia="微软雅黑"/>
          <w:b w:val="0"/>
          <w:sz w:val="20"/>
        </w:rPr>
        <w:t>，会话卡片显示在线状态和最近时间。</w:t>
      </w:r>
    </w:p>
    <w:p w14:paraId="2BCA1084">
      <w:pPr>
        <w:pStyle w:val="16"/>
      </w:pPr>
      <w:r>
        <w:rPr>
          <w:rFonts w:ascii="微软雅黑" w:hAnsi="微软雅黑" w:eastAsia="微软雅黑"/>
          <w:b/>
          <w:color w:val="2F5597"/>
          <w:sz w:val="20"/>
        </w:rPr>
        <w:t>聊天工作区</w:t>
      </w:r>
      <w:r>
        <w:rPr>
          <w:rFonts w:ascii="微软雅黑" w:hAnsi="微软雅黑" w:eastAsia="微软雅黑"/>
          <w:b w:val="0"/>
          <w:sz w:val="20"/>
        </w:rPr>
        <w:t>：右侧顶部显示当前会员  Online 状态，右上角提供标签/标记按钮和 English 语言切换。中间区域为消息记录展示区，底部为回复工具栏、消息输入框和发送按钮。</w:t>
      </w:r>
    </w:p>
    <w:p w14:paraId="505BCC23">
      <w:pPr>
        <w:pStyle w:val="16"/>
      </w:pPr>
      <w:r>
        <w:rPr>
          <w:rFonts w:ascii="微软雅黑" w:hAnsi="微软雅黑" w:eastAsia="微软雅黑"/>
          <w:b/>
          <w:color w:val="2F5597"/>
          <w:sz w:val="20"/>
        </w:rPr>
        <w:t>适用场景</w:t>
      </w:r>
      <w:r>
        <w:rPr>
          <w:rFonts w:ascii="微软雅黑" w:hAnsi="微软雅黑" w:eastAsia="微软雅黑"/>
          <w:b w:val="0"/>
          <w:sz w:val="20"/>
        </w:rPr>
        <w:t>：适用于处理充值未到账、提现审核、活动奖励、账号咨询等实时咨询。客服应先确认会员身份、咨询标签和关联订单，再结合财务、活动或用户管理等页面核对业务数据。</w:t>
      </w:r>
    </w:p>
    <w:p w14:paraId="20DCE80C">
      <w:pPr>
        <w:pStyle w:val="6"/>
      </w:pPr>
      <w:r>
        <w:rPr>
          <w:rFonts w:ascii="微软雅黑" w:hAnsi="微软雅黑" w:eastAsia="微软雅黑"/>
          <w:b/>
          <w:color w:val="2F5597"/>
          <w:sz w:val="22"/>
        </w:rPr>
        <w:t>字段说明</w:t>
      </w:r>
    </w:p>
    <w:p w14:paraId="1E629550">
      <w:pPr>
        <w:pStyle w:val="16"/>
      </w:pPr>
      <w:r>
        <w:rPr>
          <w:rFonts w:ascii="微软雅黑" w:hAnsi="微软雅黑" w:eastAsia="微软雅黑"/>
          <w:b/>
          <w:color w:val="2F5597"/>
          <w:sz w:val="20"/>
        </w:rPr>
        <w:t>Queue</w:t>
      </w:r>
      <w:r>
        <w:rPr>
          <w:rFonts w:ascii="微软雅黑" w:hAnsi="微软雅黑" w:eastAsia="微软雅黑"/>
          <w:b w:val="0"/>
          <w:sz w:val="20"/>
        </w:rPr>
        <w:t>：未应答会话数量。截图中显示为 0，说明当前暂无等待接入的会员；当数量大于 0 时，客服需按优先级及时接入。</w:t>
      </w:r>
    </w:p>
    <w:p w14:paraId="66454589">
      <w:pPr>
        <w:pStyle w:val="16"/>
      </w:pPr>
      <w:r>
        <w:rPr>
          <w:rFonts w:ascii="微软雅黑" w:hAnsi="微软雅黑" w:eastAsia="微软雅黑"/>
          <w:b/>
          <w:color w:val="2F5597"/>
          <w:sz w:val="20"/>
        </w:rPr>
        <w:t>Search name, ID, or tag</w:t>
      </w:r>
      <w:r>
        <w:rPr>
          <w:rFonts w:ascii="微软雅黑" w:hAnsi="微软雅黑" w:eastAsia="微软雅黑"/>
          <w:b w:val="0"/>
          <w:sz w:val="20"/>
        </w:rPr>
        <w:t>：按会员昵称、会员 ID、会话 ID 或标签搜索左侧会话列表，用于在多个在线会话中快速定位目标会员。</w:t>
      </w:r>
    </w:p>
    <w:p w14:paraId="5D263BF0">
      <w:pPr>
        <w:pStyle w:val="16"/>
      </w:pPr>
      <w:r>
        <w:rPr>
          <w:rFonts w:ascii="微软雅黑" w:hAnsi="微软雅黑" w:eastAsia="微软雅黑"/>
          <w:b/>
          <w:color w:val="2F5597"/>
          <w:sz w:val="20"/>
        </w:rPr>
        <w:t>Auto</w:t>
      </w:r>
      <w:r>
        <w:rPr>
          <w:rFonts w:ascii="微软雅黑" w:hAnsi="微软雅黑" w:eastAsia="微软雅黑"/>
          <w:b w:val="0"/>
          <w:sz w:val="20"/>
        </w:rPr>
        <w:t>：自动接待开关。截图中为关闭状态；开启前应确认当前客服有处理余量，避免自动接入后响应不及时。</w:t>
      </w:r>
    </w:p>
    <w:p w14:paraId="2FBB05DB">
      <w:pPr>
        <w:pStyle w:val="16"/>
      </w:pPr>
      <w:r>
        <w:rPr>
          <w:rFonts w:ascii="微软雅黑" w:hAnsi="微软雅黑" w:eastAsia="微软雅黑"/>
          <w:b/>
          <w:color w:val="2F5597"/>
          <w:sz w:val="20"/>
        </w:rPr>
        <w:t>会话卡片</w:t>
      </w:r>
      <w:r>
        <w:rPr>
          <w:rFonts w:ascii="微软雅黑" w:hAnsi="微软雅黑" w:eastAsia="微软雅黑"/>
          <w:b w:val="0"/>
          <w:sz w:val="20"/>
        </w:rPr>
        <w:t>：展示会员头像、会员编号、在线状态和最近时间。会</w:t>
      </w:r>
      <w:r>
        <w:rPr>
          <w:rFonts w:hint="eastAsia"/>
          <w:b w:val="0"/>
          <w:sz w:val="20"/>
          <w:lang w:val="en-US" w:eastAsia="zh-CN"/>
        </w:rPr>
        <w:t>话</w:t>
      </w:r>
      <w:r>
        <w:rPr>
          <w:rFonts w:ascii="微软雅黑" w:hAnsi="微软雅黑" w:eastAsia="微软雅黑"/>
          <w:b w:val="0"/>
          <w:sz w:val="20"/>
        </w:rPr>
        <w:t>处于选中态，右侧工作区同步切换到该会员会话。</w:t>
      </w:r>
    </w:p>
    <w:p w14:paraId="4A3078A6">
      <w:pPr>
        <w:pStyle w:val="16"/>
      </w:pPr>
      <w:r>
        <w:rPr>
          <w:rFonts w:ascii="微软雅黑" w:hAnsi="微软雅黑" w:eastAsia="微软雅黑"/>
          <w:b/>
          <w:color w:val="2F5597"/>
          <w:sz w:val="20"/>
        </w:rPr>
        <w:t>会话顶部</w:t>
      </w:r>
      <w:r>
        <w:rPr>
          <w:rFonts w:ascii="微软雅黑" w:hAnsi="微软雅黑" w:eastAsia="微软雅黑"/>
          <w:b w:val="0"/>
          <w:sz w:val="20"/>
        </w:rPr>
        <w:t>：展示当前会员编号和 Online 状态，用于确认当前回复对象。右上角的标签按钮可用于标记会话，语言按钮用于切换当前会话的沟通语言。</w:t>
      </w:r>
    </w:p>
    <w:p w14:paraId="264A9A28">
      <w:pPr>
        <w:pStyle w:val="16"/>
      </w:pPr>
      <w:r>
        <w:rPr>
          <w:rFonts w:ascii="微软雅黑" w:hAnsi="微软雅黑" w:eastAsia="微软雅黑"/>
          <w:b/>
          <w:color w:val="2F5597"/>
          <w:sz w:val="20"/>
        </w:rPr>
        <w:t>消息记录区</w:t>
      </w:r>
      <w:r>
        <w:rPr>
          <w:rFonts w:ascii="微软雅黑" w:hAnsi="微软雅黑" w:eastAsia="微软雅黑"/>
          <w:b w:val="0"/>
          <w:sz w:val="20"/>
        </w:rPr>
        <w:t>：位于会话顶部和底部输入区之间，用于展示双方聊天记录。截图中记录区为空，表示当前会话暂未显示历史消息或等待客服输入。</w:t>
      </w:r>
    </w:p>
    <w:p w14:paraId="02C6AF89">
      <w:pPr>
        <w:pStyle w:val="16"/>
      </w:pPr>
      <w:r>
        <w:rPr>
          <w:rFonts w:ascii="微软雅黑" w:hAnsi="微软雅黑" w:eastAsia="微软雅黑"/>
          <w:b/>
          <w:color w:val="2F5597"/>
          <w:sz w:val="20"/>
        </w:rPr>
        <w:t>底部工具栏</w:t>
      </w:r>
      <w:r>
        <w:rPr>
          <w:rFonts w:ascii="微软雅黑" w:hAnsi="微软雅黑" w:eastAsia="微软雅黑"/>
          <w:b w:val="0"/>
          <w:sz w:val="20"/>
        </w:rPr>
        <w:t>：包含附件、表情、快捷用语等入口。客服可按问题场景上传凭证、插入表情或调用标准话术。</w:t>
      </w:r>
    </w:p>
    <w:p w14:paraId="3824566F">
      <w:pPr>
        <w:pStyle w:val="16"/>
      </w:pPr>
      <w:r>
        <w:rPr>
          <w:rFonts w:ascii="微软雅黑" w:hAnsi="微软雅黑" w:eastAsia="微软雅黑"/>
          <w:b/>
          <w:color w:val="2F5597"/>
          <w:sz w:val="20"/>
        </w:rPr>
        <w:t>消息输入框</w:t>
      </w:r>
      <w:r>
        <w:rPr>
          <w:rFonts w:ascii="微软雅黑" w:hAnsi="微软雅黑" w:eastAsia="微软雅黑"/>
          <w:b w:val="0"/>
          <w:sz w:val="20"/>
        </w:rPr>
        <w:t>：输入回复内容后点击右侧发送按钮或按回车发送；</w:t>
      </w:r>
    </w:p>
    <w:p w14:paraId="35C0ACD8">
      <w:pPr>
        <w:pStyle w:val="6"/>
      </w:pPr>
      <w:r>
        <w:rPr>
          <w:rFonts w:ascii="微软雅黑" w:hAnsi="微软雅黑" w:eastAsia="微软雅黑"/>
          <w:b/>
          <w:color w:val="2F5597"/>
          <w:sz w:val="22"/>
        </w:rPr>
        <w:t>操作流程</w:t>
      </w:r>
    </w:p>
    <w:p w14:paraId="3D7711AA">
      <w:pPr>
        <w:pStyle w:val="16"/>
      </w:pPr>
      <w:r>
        <w:rPr>
          <w:rFonts w:ascii="微软雅黑" w:hAnsi="微软雅黑" w:eastAsia="微软雅黑"/>
          <w:b/>
          <w:color w:val="2F5597"/>
          <w:sz w:val="20"/>
        </w:rPr>
        <w:t>确认接待状态</w:t>
      </w:r>
      <w:r>
        <w:rPr>
          <w:rFonts w:ascii="微软雅黑" w:hAnsi="微软雅黑" w:eastAsia="微软雅黑"/>
          <w:b w:val="0"/>
          <w:sz w:val="20"/>
        </w:rPr>
        <w:t>：进入客服中心后先查看 Queue 数量和 Auto 开关。Queue 为 0 时说明暂无排队会话；若出现未应答会话，应结合客服处理能力手动接入或开启自动接待。</w:t>
      </w:r>
    </w:p>
    <w:p w14:paraId="4672747A">
      <w:pPr>
        <w:pStyle w:val="16"/>
      </w:pPr>
      <w:r>
        <w:rPr>
          <w:rFonts w:ascii="微软雅黑" w:hAnsi="微软雅黑" w:eastAsia="微软雅黑"/>
          <w:b/>
          <w:color w:val="2F5597"/>
          <w:sz w:val="20"/>
        </w:rPr>
        <w:t>定位会话</w:t>
      </w:r>
      <w:r>
        <w:rPr>
          <w:rFonts w:ascii="微软雅黑" w:hAnsi="微软雅黑" w:eastAsia="微软雅黑"/>
          <w:b w:val="0"/>
          <w:sz w:val="20"/>
        </w:rPr>
        <w:t>：在搜索框输入会员编号、会话 ID、昵称或标签，筛选左侧会话列表。点击目标会话卡片后，右侧顶部会显示对应会员编号和在线状态。</w:t>
      </w:r>
    </w:p>
    <w:p w14:paraId="32081CF3">
      <w:pPr>
        <w:pStyle w:val="16"/>
      </w:pPr>
      <w:r>
        <w:rPr>
          <w:rFonts w:ascii="微软雅黑" w:hAnsi="微软雅黑" w:eastAsia="微软雅黑"/>
          <w:b/>
          <w:color w:val="2F5597"/>
          <w:sz w:val="20"/>
        </w:rPr>
        <w:t>查看消息</w:t>
      </w:r>
      <w:r>
        <w:rPr>
          <w:rFonts w:ascii="微软雅黑" w:hAnsi="微软雅黑" w:eastAsia="微软雅黑"/>
          <w:b w:val="0"/>
          <w:sz w:val="20"/>
        </w:rPr>
        <w:t>：点击左侧会话卡片后，先查看右侧消息记录区。若会员提供订单号、截图或问题描述，应根据问题类型到充值订单、提现订单、活动记录或用户资料等页面核对。</w:t>
      </w:r>
    </w:p>
    <w:p w14:paraId="554DFC58">
      <w:pPr>
        <w:pStyle w:val="16"/>
      </w:pPr>
      <w:r>
        <w:rPr>
          <w:rFonts w:ascii="微软雅黑" w:hAnsi="微软雅黑" w:eastAsia="微软雅黑"/>
          <w:b/>
          <w:color w:val="2F5597"/>
          <w:sz w:val="20"/>
        </w:rPr>
        <w:t>标记与语言</w:t>
      </w:r>
      <w:r>
        <w:rPr>
          <w:rFonts w:ascii="微软雅黑" w:hAnsi="微软雅黑" w:eastAsia="微软雅黑"/>
          <w:b w:val="0"/>
          <w:sz w:val="20"/>
        </w:rPr>
        <w:t>：需要对会话做分类时，点击右上角标签按钮进行标记；需要切换沟通语言时，点击 English 语言按钮，确保回复语言与会员沟通场景一致。</w:t>
      </w:r>
    </w:p>
    <w:p w14:paraId="3082B940">
      <w:pPr>
        <w:pStyle w:val="16"/>
      </w:pPr>
      <w:r>
        <w:rPr>
          <w:rFonts w:ascii="微软雅黑" w:hAnsi="微软雅黑" w:eastAsia="微软雅黑"/>
          <w:b/>
          <w:color w:val="2F5597"/>
          <w:sz w:val="20"/>
        </w:rPr>
        <w:t>使用快捷入口</w:t>
      </w:r>
      <w:r>
        <w:rPr>
          <w:rFonts w:ascii="微软雅黑" w:hAnsi="微软雅黑" w:eastAsia="微软雅黑"/>
          <w:b w:val="0"/>
          <w:sz w:val="20"/>
        </w:rPr>
        <w:t>：底部工具栏可发送附件、选择表情或打开快捷用语。涉及凭证核验时可使用附件入口；需要标准回复时可通过快捷用语插入后再按实际情况调整。</w:t>
      </w:r>
    </w:p>
    <w:p w14:paraId="7F85BA98">
      <w:pPr>
        <w:pStyle w:val="16"/>
      </w:pPr>
      <w:r>
        <w:rPr>
          <w:rFonts w:ascii="微软雅黑" w:hAnsi="微软雅黑" w:eastAsia="微软雅黑"/>
          <w:b/>
          <w:color w:val="2F5597"/>
          <w:sz w:val="20"/>
        </w:rPr>
        <w:t>发送回复</w:t>
      </w:r>
      <w:r>
        <w:rPr>
          <w:rFonts w:ascii="微软雅黑" w:hAnsi="微软雅黑" w:eastAsia="微软雅黑"/>
          <w:b w:val="0"/>
          <w:sz w:val="20"/>
        </w:rPr>
        <w:t>：在输入框输入回复后，点击右侧发送按钮提交。发送前确认顶部会员编号与当前要回复的会员一致；若需要继续处理，应在同一会话内说明后续时效。</w:t>
      </w:r>
    </w:p>
    <w:p w14:paraId="091C8B32">
      <w:pPr>
        <w:pStyle w:val="16"/>
      </w:pPr>
      <w:r>
        <w:rPr>
          <w:rFonts w:ascii="微软雅黑" w:hAnsi="微软雅黑" w:eastAsia="微软雅黑"/>
          <w:b/>
          <w:color w:val="2F5597"/>
          <w:sz w:val="20"/>
        </w:rPr>
        <w:t>结束或转交</w:t>
      </w:r>
      <w:r>
        <w:rPr>
          <w:rFonts w:ascii="微软雅黑" w:hAnsi="微软雅黑" w:eastAsia="微软雅黑"/>
          <w:b w:val="0"/>
          <w:sz w:val="20"/>
        </w:rPr>
        <w:t>：问题处理完成后可发送确认话术；若涉及专业审核、资金异常或风控判断，应说明已转交相关人员处理，并保留会话记录便于后续追踪。</w:t>
      </w:r>
    </w:p>
    <w:p w14:paraId="4C2BB343">
      <w:pPr>
        <w:pStyle w:val="6"/>
      </w:pPr>
      <w:r>
        <w:rPr>
          <w:rFonts w:ascii="微软雅黑" w:hAnsi="微软雅黑" w:eastAsia="微软雅黑"/>
          <w:b/>
          <w:color w:val="2F5597"/>
          <w:sz w:val="22"/>
        </w:rPr>
        <w:t>注意事项</w:t>
      </w:r>
    </w:p>
    <w:p w14:paraId="3CAA2E84">
      <w:pPr>
        <w:pStyle w:val="16"/>
      </w:pPr>
      <w:r>
        <w:rPr>
          <w:rFonts w:ascii="微软雅黑" w:hAnsi="微软雅黑" w:eastAsia="微软雅黑"/>
          <w:b/>
          <w:color w:val="2F5597"/>
          <w:sz w:val="20"/>
        </w:rPr>
        <w:t>回复对象</w:t>
      </w:r>
      <w:r>
        <w:rPr>
          <w:rFonts w:ascii="微软雅黑" w:hAnsi="微软雅黑" w:eastAsia="微软雅黑"/>
          <w:b w:val="0"/>
          <w:sz w:val="20"/>
        </w:rPr>
        <w:t>：发送前必须确认右侧当前会员昵称与要回复的会话一致，避免多会话处理时串线。</w:t>
      </w:r>
    </w:p>
    <w:p w14:paraId="08F69DA8">
      <w:pPr>
        <w:pStyle w:val="16"/>
      </w:pPr>
      <w:r>
        <w:rPr>
          <w:rFonts w:ascii="微软雅黑" w:hAnsi="微软雅黑" w:eastAsia="微软雅黑"/>
          <w:b/>
          <w:color w:val="2F5597"/>
          <w:sz w:val="20"/>
        </w:rPr>
        <w:t>敏感信息</w:t>
      </w:r>
      <w:r>
        <w:rPr>
          <w:rFonts w:ascii="微软雅黑" w:hAnsi="微软雅黑" w:eastAsia="微软雅黑"/>
          <w:b w:val="0"/>
          <w:sz w:val="20"/>
        </w:rPr>
        <w:t>：涉及充值、提现、账户安全和风控问题时，不要在聊天中直接暴露后台敏感字段、完整风控规则或其他会员信息。</w:t>
      </w:r>
    </w:p>
    <w:p w14:paraId="4996B8B6">
      <w:pPr>
        <w:pStyle w:val="16"/>
      </w:pPr>
      <w:r>
        <w:rPr>
          <w:rFonts w:ascii="微软雅黑" w:hAnsi="微软雅黑" w:eastAsia="微软雅黑"/>
          <w:b/>
          <w:color w:val="2F5597"/>
          <w:sz w:val="20"/>
        </w:rPr>
        <w:t>核查口径</w:t>
      </w:r>
      <w:r>
        <w:rPr>
          <w:rFonts w:ascii="微软雅黑" w:hAnsi="微软雅黑" w:eastAsia="微软雅黑"/>
          <w:b w:val="0"/>
          <w:sz w:val="20"/>
        </w:rPr>
        <w:t>：会员提供订单号或活动信息后，应以后台订单、账变、活动记录等页面数据为准，不仅依据聊天描述下结论。</w:t>
      </w:r>
    </w:p>
    <w:p w14:paraId="3FEA4321">
      <w:pPr>
        <w:pStyle w:val="16"/>
      </w:pPr>
      <w:r>
        <w:rPr>
          <w:rFonts w:ascii="微软雅黑" w:hAnsi="微软雅黑" w:eastAsia="微软雅黑"/>
          <w:b/>
          <w:color w:val="2F5597"/>
          <w:sz w:val="20"/>
        </w:rPr>
        <w:t>自动接待</w:t>
      </w:r>
      <w:r>
        <w:rPr>
          <w:rFonts w:ascii="微软雅黑" w:hAnsi="微软雅黑" w:eastAsia="微软雅黑"/>
          <w:b w:val="0"/>
          <w:sz w:val="20"/>
        </w:rPr>
        <w:t>：开启 Auto 前确认当前客服有处理余量；排队量较高时建议按优先级处理充值未到账、提现异常、账号安全等高风险问题。</w:t>
      </w:r>
    </w:p>
    <w:p w14:paraId="63BCFF28">
      <w:pPr>
        <w:pStyle w:val="16"/>
      </w:pPr>
      <w:r>
        <w:rPr>
          <w:rFonts w:ascii="微软雅黑" w:hAnsi="微软雅黑" w:eastAsia="微软雅黑"/>
          <w:b/>
          <w:color w:val="2F5597"/>
          <w:sz w:val="20"/>
        </w:rPr>
        <w:t>快捷用语</w:t>
      </w:r>
      <w:r>
        <w:rPr>
          <w:rFonts w:ascii="微软雅黑" w:hAnsi="微软雅黑" w:eastAsia="微软雅黑"/>
          <w:b w:val="0"/>
          <w:sz w:val="20"/>
        </w:rPr>
        <w:t>：快捷话术只作为模板，发送前要补充真实核查进度、预计处理时间和下一步动作，避免给会员造成机械回复或承诺不清。</w:t>
      </w:r>
    </w:p>
    <w:p w14:paraId="6ECB9587">
      <w:pPr>
        <w:pStyle w:val="16"/>
      </w:pPr>
      <w:r>
        <w:rPr>
          <w:rFonts w:ascii="微软雅黑" w:hAnsi="微软雅黑" w:eastAsia="微软雅黑"/>
          <w:b/>
          <w:color w:val="2F5597"/>
          <w:sz w:val="20"/>
        </w:rPr>
        <w:t>在线状态</w:t>
      </w:r>
      <w:r>
        <w:rPr>
          <w:rFonts w:ascii="微软雅黑" w:hAnsi="微软雅黑" w:eastAsia="微软雅黑"/>
          <w:b w:val="0"/>
          <w:sz w:val="20"/>
        </w:rPr>
        <w:t>：Online 仅表示会员当前在线或会话连接状态，不代表问题已经处理完成。客服仍需根据订单、账变、活动或用户资料等后台数据完成核查。</w:t>
      </w:r>
    </w:p>
    <w:p w14:paraId="12914104">
      <w:pPr>
        <w:pStyle w:val="6"/>
      </w:pPr>
      <w:bookmarkStart w:id="0" w:name="_GoBack"/>
      <w:r>
        <w:rPr>
          <w:rFonts w:ascii="微软雅黑" w:hAnsi="微软雅黑" w:eastAsia="微软雅黑"/>
          <w:b/>
          <w:color w:val="2F5597"/>
          <w:sz w:val="22"/>
        </w:rPr>
        <w:t>常见问题</w:t>
      </w:r>
    </w:p>
    <w:bookmarkEnd w:id="0"/>
    <w:p w14:paraId="447F73C4">
      <w:pPr>
        <w:pStyle w:val="16"/>
      </w:pPr>
      <w:r>
        <w:rPr>
          <w:rFonts w:ascii="微软雅黑" w:hAnsi="微软雅黑" w:eastAsia="微软雅黑"/>
          <w:b/>
          <w:color w:val="2F5597"/>
          <w:sz w:val="20"/>
        </w:rPr>
        <w:t>Queue 为 0 是否异常</w:t>
      </w:r>
      <w:r>
        <w:rPr>
          <w:rFonts w:ascii="微软雅黑" w:hAnsi="微软雅黑" w:eastAsia="微软雅黑"/>
          <w:b w:val="0"/>
          <w:sz w:val="20"/>
        </w:rPr>
        <w:t>：不异常。Queue 为 0 表示暂无未应答排队会话；如果左侧已有会员卡片，说明当前仍有已接入或历史会话可处理。</w:t>
      </w:r>
    </w:p>
    <w:p w14:paraId="57A241D9">
      <w:pPr>
        <w:pStyle w:val="16"/>
      </w:pPr>
      <w:r>
        <w:rPr>
          <w:rFonts w:ascii="微软雅黑" w:hAnsi="微软雅黑" w:eastAsia="微软雅黑"/>
          <w:b/>
          <w:color w:val="2F5597"/>
          <w:sz w:val="20"/>
        </w:rPr>
        <w:t>搜索不到会员</w:t>
      </w:r>
      <w:r>
        <w:rPr>
          <w:rFonts w:ascii="微软雅黑" w:hAnsi="微软雅黑" w:eastAsia="微软雅黑"/>
          <w:b w:val="0"/>
          <w:sz w:val="20"/>
        </w:rPr>
        <w:t>：清空搜索框重新查看列表，并确认该会员会话是否已被当前客服接入。搜索主要用于当前客服会话列表，不等同于全平台会员搜索。</w:t>
      </w:r>
    </w:p>
    <w:p w14:paraId="6E7E45AE">
      <w:pPr>
        <w:pStyle w:val="16"/>
      </w:pPr>
      <w:r>
        <w:rPr>
          <w:rFonts w:ascii="微软雅黑" w:hAnsi="微软雅黑" w:eastAsia="微软雅黑"/>
          <w:b/>
          <w:color w:val="2F5597"/>
          <w:sz w:val="20"/>
        </w:rPr>
        <w:t>消息区为空怎么办</w:t>
      </w:r>
      <w:r>
        <w:rPr>
          <w:rFonts w:ascii="微软雅黑" w:hAnsi="微软雅黑" w:eastAsia="微软雅黑"/>
          <w:b w:val="0"/>
          <w:sz w:val="20"/>
        </w:rPr>
        <w:t>：先确认左侧会话是否已选中、顶部会员编号是否正确。若消息区仍为空，可在输入框发送问候或刷新页面后重新选择会话。</w:t>
      </w:r>
    </w:p>
    <w:p w14:paraId="50C7F5B3">
      <w:pPr>
        <w:pStyle w:val="16"/>
      </w:pPr>
      <w:r>
        <w:rPr>
          <w:rFonts w:ascii="微软雅黑" w:hAnsi="微软雅黑" w:eastAsia="微软雅黑"/>
          <w:b/>
          <w:color w:val="2F5597"/>
          <w:sz w:val="20"/>
        </w:rPr>
        <w:t>无法发送消息</w:t>
      </w:r>
      <w:r>
        <w:rPr>
          <w:rFonts w:ascii="微软雅黑" w:hAnsi="微软雅黑" w:eastAsia="微软雅黑"/>
          <w:b w:val="0"/>
          <w:sz w:val="20"/>
        </w:rPr>
        <w:t>：先确认已经选中会话且输入框不为空；若仍无法发送，刷新页面后重新选择会话，并检查当前客服账号是否具备客服中心操作权限。</w:t>
      </w:r>
    </w:p>
    <w:p w14:paraId="103A362D">
      <w:pPr>
        <w:pStyle w:val="16"/>
      </w:pPr>
      <w:r>
        <w:rPr>
          <w:rFonts w:ascii="微软雅黑" w:hAnsi="微软雅黑" w:eastAsia="微软雅黑"/>
          <w:b/>
          <w:color w:val="2F5597"/>
          <w:sz w:val="20"/>
        </w:rPr>
        <w:t>快捷用语不适合当前问题</w:t>
      </w:r>
      <w:r>
        <w:rPr>
          <w:rFonts w:ascii="微软雅黑" w:hAnsi="微软雅黑" w:eastAsia="微软雅黑"/>
          <w:b w:val="0"/>
          <w:sz w:val="20"/>
        </w:rPr>
        <w:t>：可先选择最接近的模板，再在输入框中改写；常见问题处理完成后可新增临时模板，便于后续同类咨询复用。</w:t>
      </w:r>
    </w:p>
    <w:p w14:paraId="353F86C3">
      <w:pPr>
        <w:pStyle w:val="5"/>
        <w:keepNext/>
        <w:spacing w:before="180" w:after="100" w:line="259" w:lineRule="auto"/>
      </w:pPr>
      <w:r>
        <w:rPr>
          <w:rFonts w:ascii="微软雅黑" w:hAnsi="微软雅黑" w:eastAsia="微软雅黑"/>
          <w:b/>
          <w:color w:val="2F5597"/>
          <w:sz w:val="25"/>
        </w:rPr>
        <w:t>任务中心</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：用于配置玩家任务、查看任务状态和管理任务奖励。</w:t>
      </w:r>
    </w:p>
    <w:p>
      <w:pPr>
        <w:pStyle w:val="16"/>
      </w:pPr>
      <w:r>
        <w:rPr>
          <w:rFonts w:ascii="微软雅黑" w:hAnsi="微软雅黑" w:eastAsia="微软雅黑"/>
          <w:b/>
          <w:color w:val="2F5597"/>
          <w:sz w:val="20"/>
        </w:rPr>
        <w:t>主要操作</w:t>
      </w:r>
      <w:r>
        <w:rPr>
          <w:rFonts w:ascii="微软雅黑" w:hAnsi="微软雅黑" w:eastAsia="微软雅黑"/>
          <w:b w:val="0"/>
          <w:sz w:val="20"/>
        </w:rPr>
        <w:t>：新增或编辑任务，设置任务条件、奖励、时间范围和启停状态。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：上线前确认任务条件、奖励发放规则和活动时间，避免重复奖励或无法完成。</w:t>
      </w:r>
    </w:p>
    <w:p w14:paraId="45A28C8D">
      <w:pPr>
        <w:pStyle w:val="5"/>
        <w:keepNext/>
        <w:spacing w:before="180" w:after="100" w:line="259" w:lineRule="auto"/>
      </w:pPr>
      <w:r>
        <w:rPr>
          <w:rFonts w:ascii="微软雅黑" w:hAnsi="微软雅黑" w:eastAsia="微软雅黑"/>
          <w:b/>
          <w:color w:val="2F5597"/>
          <w:sz w:val="25"/>
        </w:rPr>
        <w:t>落地页管理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：用于维护推广落地页、页面模板和投放链接。</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：新增、编辑、预览、启用或停用落地页，配置标题、素材和跳转地址。</w:t>
      </w:r>
    </w:p>
    <w:p>
      <w:pPr>
        <w:pStyle w:val="16"/>
      </w:pPr>
      <w:r>
        <w:rPr>
          <w:rFonts w:ascii="微软雅黑" w:hAnsi="微软雅黑" w:eastAsia="微软雅黑"/>
          <w:b/>
          <w:color w:val="2F5597"/>
          <w:sz w:val="20"/>
        </w:rPr>
        <w:t>使用说明</w:t>
      </w:r>
      <w:r>
        <w:rPr>
          <w:rFonts w:ascii="微软雅黑" w:hAnsi="微软雅黑" w:eastAsia="微软雅黑"/>
          <w:b w:val="0"/>
          <w:sz w:val="20"/>
        </w:rPr>
        <w:t>：投放前检查页面内容、渠道归属和跳转链路，确保推广链接可访问。</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：用于查看活动参与、排名和奖励相关统计。</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：按活动、时间或玩家筛选数据，查看排行、参与人数和奖励发放情况。</w:t>
      </w:r>
    </w:p>
    <w:p>
      <w:pPr>
        <w:pStyle w:val="16"/>
      </w:pPr>
      <w:r>
        <w:rPr>
          <w:rFonts w:ascii="微软雅黑" w:hAnsi="微软雅黑" w:eastAsia="微软雅黑"/>
          <w:b/>
          <w:color w:val="2F5597"/>
          <w:sz w:val="20"/>
        </w:rPr>
        <w:t>使用说明</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：用于管理站点优惠活动和活动状态。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：查询活动，新增、编辑、复制、启用、停用或查看活动数据。</w:t>
      </w:r>
    </w:p>
    <w:p>
      <w:pPr>
        <w:pStyle w:val="16"/>
      </w:pPr>
      <w:r>
        <w:rPr>
          <w:rFonts w:ascii="微软雅黑" w:hAnsi="微软雅黑" w:eastAsia="微软雅黑"/>
          <w:b/>
          <w:color w:val="2F5597"/>
          <w:sz w:val="20"/>
        </w:rPr>
        <w:t>使用说明</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：用于配置幸运转盘活动、奖品和抽奖规则。</w:t>
      </w:r>
    </w:p>
    <w:p>
      <w:pPr>
        <w:pStyle w:val="16"/>
      </w:pPr>
      <w:r>
        <w:rPr>
          <w:rFonts w:ascii="微软雅黑" w:hAnsi="微软雅黑" w:eastAsia="微软雅黑"/>
          <w:b/>
          <w:color w:val="2F5597"/>
          <w:sz w:val="20"/>
        </w:rPr>
        <w:t>主要操作</w:t>
      </w:r>
      <w:r>
        <w:rPr>
          <w:rFonts w:ascii="微软雅黑" w:hAnsi="微软雅黑" w:eastAsia="微软雅黑"/>
          <w:b w:val="0"/>
          <w:sz w:val="20"/>
        </w:rPr>
        <w:t>：设置奖品、中奖概率、参与条件、活动时间和启停状态。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：用于创建新的优惠活动。</w:t>
      </w:r>
    </w:p>
    <w:p>
      <w:pPr>
        <w:pStyle w:val="16"/>
      </w:pPr>
      <w:r>
        <w:rPr>
          <w:rFonts w:ascii="微软雅黑" w:hAnsi="微软雅黑" w:eastAsia="微软雅黑"/>
          <w:b/>
          <w:color w:val="2F5597"/>
          <w:sz w:val="20"/>
        </w:rPr>
        <w:t>主要操作</w:t>
      </w:r>
      <w:r>
        <w:rPr>
          <w:rFonts w:ascii="微软雅黑" w:hAnsi="微软雅黑" w:eastAsia="微软雅黑"/>
          <w:b w:val="0"/>
          <w:sz w:val="20"/>
        </w:rPr>
        <w:t>：选择活动类型，填写活动信息、规则、奖励、展示素材和时间范围。</w:t>
      </w:r>
    </w:p>
    <w:p>
      <w:pPr>
        <w:pStyle w:val="16"/>
      </w:pPr>
      <w:r>
        <w:rPr>
          <w:rFonts w:ascii="微软雅黑" w:hAnsi="微软雅黑" w:eastAsia="微软雅黑"/>
          <w:b/>
          <w:color w:val="2F5597"/>
          <w:sz w:val="20"/>
        </w:rPr>
        <w:t>使用说明</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：用于查看活动效果和玩家参与数据。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：按活动和时间筛选，查看参与人数、领取金额、转化效果等指标。</w:t>
      </w:r>
    </w:p>
    <w:p>
      <w:pPr>
        <w:pStyle w:val="16"/>
      </w:pPr>
      <w:r>
        <w:rPr>
          <w:rFonts w:ascii="微软雅黑" w:hAnsi="微软雅黑" w:eastAsia="微软雅黑"/>
          <w:b/>
          <w:color w:val="2F5597"/>
          <w:sz w:val="20"/>
        </w:rPr>
        <w:t>使用说明</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：用于统计优惠活动相关数据。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：按活动、时间、渠道或玩家筛选，查看领取、消耗和转化数据。</w:t>
      </w:r>
    </w:p>
    <w:p>
      <w:pPr>
        <w:pStyle w:val="16"/>
      </w:pPr>
      <w:r>
        <w:rPr>
          <w:rFonts w:ascii="微软雅黑" w:hAnsi="微软雅黑" w:eastAsia="微软雅黑"/>
          <w:b/>
          <w:color w:val="2F5597"/>
          <w:sz w:val="20"/>
        </w:rPr>
        <w:t>使用说明</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：用于管理优惠券、票券模板和发放规则。</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：新增、编辑、启用、停用票券，配置面额、使用门槛和有效期。</w:t>
      </w:r>
    </w:p>
    <w:p>
      <w:pPr>
        <w:pStyle w:val="16"/>
      </w:pPr>
      <w:r>
        <w:rPr>
          <w:rFonts w:ascii="微软雅黑" w:hAnsi="微软雅黑" w:eastAsia="微软雅黑"/>
          <w:b/>
          <w:color w:val="2F5597"/>
          <w:sz w:val="20"/>
        </w:rPr>
        <w:t>使用说明</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：用于查询玩家票券领取和使用记录。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：按玩家、票券、状态或时间筛选，查看使用时间和关联活动。</w:t>
      </w:r>
    </w:p>
    <w:p>
      <w:pPr>
        <w:pStyle w:val="16"/>
      </w:pPr>
      <w:r>
        <w:rPr>
          <w:rFonts w:ascii="微软雅黑" w:hAnsi="微软雅黑" w:eastAsia="微软雅黑"/>
          <w:b/>
          <w:color w:val="2F5597"/>
          <w:sz w:val="20"/>
        </w:rPr>
        <w:t>使用说明</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：用于维护优惠活动相关的全局规则和默认参数。</w:t>
      </w:r>
    </w:p>
    <w:p>
      <w:pPr>
        <w:pStyle w:val="16"/>
      </w:pPr>
      <w:r>
        <w:rPr>
          <w:rFonts w:ascii="微软雅黑" w:hAnsi="微软雅黑" w:eastAsia="微软雅黑"/>
          <w:b/>
          <w:color w:val="2F5597"/>
          <w:sz w:val="20"/>
        </w:rPr>
        <w:t>主要操作</w:t>
      </w:r>
      <w:r>
        <w:rPr>
          <w:rFonts w:ascii="微软雅黑" w:hAnsi="微软雅黑" w:eastAsia="微软雅黑"/>
          <w:b w:val="0"/>
          <w:sz w:val="20"/>
        </w:rPr>
        <w:t>：查看并编辑活动通用开关、限制条件和基础配置。</w:t>
      </w:r>
    </w:p>
    <w:p>
      <w:pPr>
        <w:pStyle w:val="16"/>
      </w:pPr>
      <w:r>
        <w:rPr>
          <w:rFonts w:ascii="微软雅黑" w:hAnsi="微软雅黑" w:eastAsia="微软雅黑"/>
          <w:b/>
          <w:color w:val="2F5597"/>
          <w:sz w:val="20"/>
        </w:rPr>
        <w:t>使用说明</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：用于配置会员提现规则和限制。</w:t>
      </w:r>
    </w:p>
    <w:p>
      <w:pPr>
        <w:pStyle w:val="16"/>
      </w:pPr>
      <w:r>
        <w:rPr>
          <w:rFonts w:ascii="微软雅黑" w:hAnsi="微软雅黑" w:eastAsia="微软雅黑"/>
          <w:b/>
          <w:color w:val="2F5597"/>
          <w:sz w:val="20"/>
        </w:rPr>
        <w:t>主要操作</w:t>
      </w:r>
      <w:r>
        <w:rPr>
          <w:rFonts w:ascii="微软雅黑" w:hAnsi="微软雅黑" w:eastAsia="微软雅黑"/>
          <w:b w:val="0"/>
          <w:sz w:val="20"/>
        </w:rPr>
        <w:t>：设置提现额度、次数、手续费、审核规则和启停状态。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：用于配置会员充值入口、限额和展示规则。</w:t>
      </w:r>
    </w:p>
    <w:p>
      <w:pPr>
        <w:pStyle w:val="16"/>
      </w:pPr>
      <w:r>
        <w:rPr>
          <w:rFonts w:ascii="微软雅黑" w:hAnsi="微软雅黑" w:eastAsia="微软雅黑"/>
          <w:b/>
          <w:color w:val="2F5597"/>
          <w:sz w:val="20"/>
        </w:rPr>
        <w:t>主要操作</w:t>
      </w:r>
      <w:r>
        <w:rPr>
          <w:rFonts w:ascii="微软雅黑" w:hAnsi="微软雅黑" w:eastAsia="微软雅黑"/>
          <w:b w:val="0"/>
          <w:sz w:val="20"/>
        </w:rPr>
        <w:t>：维护充值金额、通道展示、优惠提示和启停状态。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：用于查询会员充值订单和订单状态。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：按会员、订单号、通道、状态或时间筛选，查看订单详情。</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：用于查询会员提现订单和处理进度。</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：按会员、订单号、状态或时间筛选，查看审核和出款信息。</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：用于处理触发风控的提现订单。</w:t>
      </w:r>
    </w:p>
    <w:p>
      <w:pPr>
        <w:pStyle w:val="16"/>
      </w:pPr>
      <w:r>
        <w:rPr>
          <w:rFonts w:ascii="微软雅黑" w:hAnsi="微软雅黑" w:eastAsia="微软雅黑"/>
          <w:b/>
          <w:color w:val="2F5597"/>
          <w:sz w:val="20"/>
        </w:rPr>
        <w:t>主要操作</w:t>
      </w:r>
      <w:r>
        <w:rPr>
          <w:rFonts w:ascii="微软雅黑" w:hAnsi="微软雅黑" w:eastAsia="微软雅黑"/>
          <w:b w:val="0"/>
          <w:sz w:val="20"/>
        </w:rPr>
        <w:t>：查看风控原因、会员信息和订单详情，执行通过、拒绝或补充审核。</w:t>
      </w:r>
    </w:p>
    <w:p>
      <w:pPr>
        <w:pStyle w:val="16"/>
      </w:pPr>
      <w:r>
        <w:rPr>
          <w:rFonts w:ascii="微软雅黑" w:hAnsi="微软雅黑" w:eastAsia="微软雅黑"/>
          <w:b/>
          <w:color w:val="2F5597"/>
          <w:sz w:val="20"/>
        </w:rPr>
        <w:t>使用说明</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：用于查看支付通道的交易和成功率数据。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：按通道、时间或状态筛选，查看充值笔数、金额和成功率。</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：用于对会员账户执行人工加款或扣款。</w:t>
      </w:r>
    </w:p>
    <w:p>
      <w:pPr>
        <w:pStyle w:val="16"/>
      </w:pPr>
      <w:r>
        <w:rPr>
          <w:rFonts w:ascii="微软雅黑" w:hAnsi="微软雅黑" w:eastAsia="微软雅黑"/>
          <w:b/>
          <w:color w:val="2F5597"/>
          <w:sz w:val="20"/>
        </w:rPr>
        <w:t>主要操作</w:t>
      </w:r>
      <w:r>
        <w:rPr>
          <w:rFonts w:ascii="微软雅黑" w:hAnsi="微软雅黑" w:eastAsia="微软雅黑"/>
          <w:b w:val="0"/>
          <w:sz w:val="20"/>
        </w:rPr>
        <w:t>：填写会员、金额、类型和备注，提交后查看处理结果。</w:t>
      </w:r>
    </w:p>
    <w:p>
      <w:pPr>
        <w:pStyle w:val="16"/>
      </w:pPr>
      <w:r>
        <w:rPr>
          <w:rFonts w:ascii="微软雅黑" w:hAnsi="微软雅黑" w:eastAsia="微软雅黑"/>
          <w:b/>
          <w:color w:val="2F5597"/>
          <w:sz w:val="20"/>
        </w:rPr>
        <w:t>使用说明</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：用于查询会员资金变动明细。</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：按会员、账变类型、订单号或时间筛选，查看余额变化。</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：用于维护资金账变类型和展示名称。</w:t>
      </w:r>
    </w:p>
    <w:p>
      <w:pPr>
        <w:pStyle w:val="16"/>
      </w:pPr>
      <w:r>
        <w:rPr>
          <w:rFonts w:ascii="微软雅黑" w:hAnsi="微软雅黑" w:eastAsia="微软雅黑"/>
          <w:b/>
          <w:color w:val="2F5597"/>
          <w:sz w:val="20"/>
        </w:rPr>
        <w:t>主要操作</w:t>
      </w:r>
      <w:r>
        <w:rPr>
          <w:rFonts w:ascii="微软雅黑" w:hAnsi="微软雅黑" w:eastAsia="微软雅黑"/>
          <w:b w:val="0"/>
          <w:sz w:val="20"/>
        </w:rPr>
        <w:t>：查看、启用、停用或调整账变类型配置。</w:t>
      </w:r>
    </w:p>
    <w:p>
      <w:pPr>
        <w:pStyle w:val="16"/>
      </w:pPr>
      <w:r>
        <w:rPr>
          <w:rFonts w:ascii="微软雅黑" w:hAnsi="微软雅黑" w:eastAsia="微软雅黑"/>
          <w:b/>
          <w:color w:val="2F5597"/>
          <w:sz w:val="20"/>
        </w:rPr>
        <w:t>使用说明</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：用于查看和管理会员打码量要求。</w:t>
      </w:r>
    </w:p>
    <w:p>
      <w:pPr>
        <w:pStyle w:val="16"/>
      </w:pPr>
      <w:r>
        <w:rPr>
          <w:rFonts w:ascii="微软雅黑" w:hAnsi="微软雅黑" w:eastAsia="微软雅黑"/>
          <w:b/>
          <w:color w:val="2F5597"/>
          <w:sz w:val="20"/>
        </w:rPr>
        <w:t>主要操作</w:t>
      </w:r>
      <w:r>
        <w:rPr>
          <w:rFonts w:ascii="微软雅黑" w:hAnsi="微软雅黑" w:eastAsia="微软雅黑"/>
          <w:b w:val="0"/>
          <w:sz w:val="20"/>
        </w:rPr>
        <w:t>：查询会员打码进度，核对活动、充值或人工调整产生的打码要求。</w:t>
      </w:r>
    </w:p>
    <w:p>
      <w:pPr>
        <w:pStyle w:val="16"/>
      </w:pPr>
      <w:r>
        <w:rPr>
          <w:rFonts w:ascii="微软雅黑" w:hAnsi="微软雅黑" w:eastAsia="微软雅黑"/>
          <w:b/>
          <w:color w:val="2F5597"/>
          <w:sz w:val="20"/>
        </w:rPr>
        <w:t>使用说明</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：用于查看站点综合运营数据。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：按时间筛选充值、提现、投注、输赢、会员等关键指标。</w:t>
      </w:r>
    </w:p>
    <w:p>
      <w:pPr>
        <w:pStyle w:val="16"/>
      </w:pPr>
      <w:r>
        <w:rPr>
          <w:rFonts w:ascii="微软雅黑" w:hAnsi="微软雅黑" w:eastAsia="微软雅黑"/>
          <w:b/>
          <w:color w:val="2F5597"/>
          <w:sz w:val="20"/>
        </w:rPr>
        <w:t>使用说明</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：用于查看游戏维度的玩家人数数据。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：按时间、游戏或渠道筛选，查看活跃、投注和参与人数。</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0C46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0B41744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1F8873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：用于查看充值用户后续留存情况。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：按首充日期、渠道或站点筛选，查看次日、多日留存。</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：用于查看代理结算明细和结算结果。</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：按代理、结算周期或状态筛选，查看佣金、返水和调整项。</w:t>
      </w:r>
    </w:p>
    <w:p>
      <w:pPr>
        <w:pStyle w:val="16"/>
      </w:pPr>
      <w:r>
        <w:rPr>
          <w:rFonts w:ascii="微软雅黑" w:hAnsi="微软雅黑" w:eastAsia="微软雅黑"/>
          <w:b/>
          <w:color w:val="2F5597"/>
          <w:sz w:val="20"/>
        </w:rPr>
        <w:t>使用说明</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：用于统计各 VIP 等级会员数据。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：按时间或等级查看会员数量、充值、投注和升降级情况。</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：用于查看会员、游戏或渠道相关排行。</w:t>
      </w:r>
    </w:p>
    <w:p>
      <w:pPr>
        <w:pStyle w:val="16"/>
      </w:pPr>
      <w:r>
        <w:rPr>
          <w:rFonts w:ascii="微软雅黑" w:hAnsi="微软雅黑" w:eastAsia="微软雅黑"/>
          <w:b/>
          <w:color w:val="2F5597"/>
          <w:sz w:val="20"/>
        </w:rPr>
        <w:t>主要操作</w:t>
      </w:r>
      <w:r>
        <w:rPr>
          <w:rFonts w:ascii="微软雅黑" w:hAnsi="微软雅黑" w:eastAsia="微软雅黑"/>
          <w:b w:val="0"/>
          <w:sz w:val="20"/>
        </w:rPr>
        <w:t>：按指标和时间筛选，查看充值、投注、输赢等排名。</w:t>
      </w:r>
    </w:p>
    <w:p>
      <w:pPr>
        <w:pStyle w:val="16"/>
      </w:pPr>
      <w:r>
        <w:rPr>
          <w:rFonts w:ascii="微软雅黑" w:hAnsi="微软雅黑" w:eastAsia="微软雅黑"/>
          <w:b/>
          <w:color w:val="2F5597"/>
          <w:sz w:val="20"/>
        </w:rPr>
        <w:t>使用说明</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：用于查询玩家游戏投注记录。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：按玩家、游戏、订单号、状态或时间筛选，查看投注明细。</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：用于查看注册或活跃用户的留存情况。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：按日期、渠道或用户分组筛选，查看留存比例。</w:t>
      </w:r>
    </w:p>
    <w:p>
      <w:pPr>
        <w:pStyle w:val="16"/>
      </w:pPr>
      <w:r>
        <w:rPr>
          <w:rFonts w:ascii="微软雅黑" w:hAnsi="微软雅黑" w:eastAsia="微软雅黑"/>
          <w:b/>
          <w:color w:val="2F5597"/>
          <w:sz w:val="20"/>
        </w:rPr>
        <w:t>使用说明</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：用于分析用户结构、活跃和行为数据。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：按时间、渠道或用户类型筛选，查看新增、活跃、充值等指标。</w:t>
      </w:r>
    </w:p>
    <w:p>
      <w:pPr>
        <w:pStyle w:val="16"/>
      </w:pPr>
      <w:r>
        <w:rPr>
          <w:rFonts w:ascii="微软雅黑" w:hAnsi="微软雅黑" w:eastAsia="微软雅黑"/>
          <w:b/>
          <w:color w:val="2F5597"/>
          <w:sz w:val="20"/>
        </w:rPr>
        <w:t>使用说明</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：用于查看用户生命周期价值数据。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：按注册日期、渠道或用户分组筛选，查看不同周期价值表现。</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：用于统计活动参与和奖励数据。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：按活动和时间筛选，查看参与人数、奖励金额和转化情况。</w:t>
      </w:r>
    </w:p>
    <w:p>
      <w:pPr>
        <w:pStyle w:val="16"/>
      </w:pPr>
      <w:r>
        <w:rPr>
          <w:rFonts w:ascii="微软雅黑" w:hAnsi="微软雅黑" w:eastAsia="微软雅黑"/>
          <w:b/>
          <w:color w:val="2F5597"/>
          <w:sz w:val="20"/>
        </w:rPr>
        <w:t>使用说明</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：用于查看充值金额、次数和用户分布。</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：按时间、金额区间或渠道筛选，查看充值结构。</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：用于查看任务参与和完成数据。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：按任务和时间筛选，查看参与人数、完成数和奖励发放。</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：用于查询用户分群结果和分群成员。</w:t>
      </w:r>
    </w:p>
    <w:p>
      <w:pPr>
        <w:pStyle w:val="16"/>
      </w:pPr>
      <w:r>
        <w:rPr>
          <w:rFonts w:ascii="微软雅黑" w:hAnsi="微软雅黑" w:eastAsia="微软雅黑"/>
          <w:b/>
          <w:color w:val="2F5597"/>
          <w:sz w:val="20"/>
        </w:rPr>
        <w:t>主要操作</w:t>
      </w:r>
      <w:r>
        <w:rPr>
          <w:rFonts w:ascii="微软雅黑" w:hAnsi="微软雅黑" w:eastAsia="微软雅黑"/>
          <w:b w:val="0"/>
          <w:sz w:val="20"/>
        </w:rPr>
        <w:t>：按分群条件、标签或会员信息筛选，查看命中用户。</w:t>
      </w:r>
    </w:p>
    <w:p>
      <w:pPr>
        <w:pStyle w:val="16"/>
      </w:pPr>
      <w:r>
        <w:rPr>
          <w:rFonts w:ascii="微软雅黑" w:hAnsi="微软雅黑" w:eastAsia="微软雅黑"/>
          <w:b/>
          <w:color w:val="2F5597"/>
          <w:sz w:val="20"/>
        </w:rPr>
        <w:t>使用说明</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：用于维护前台推荐频道和展示内容。</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：新增、编辑、排序、启用或停用推荐频道。</w:t>
      </w:r>
    </w:p>
    <w:p>
      <w:pPr>
        <w:pStyle w:val="16"/>
      </w:pPr>
      <w:r>
        <w:rPr>
          <w:rFonts w:ascii="微软雅黑" w:hAnsi="微软雅黑" w:eastAsia="微软雅黑"/>
          <w:b/>
          <w:color w:val="2F5597"/>
          <w:sz w:val="20"/>
        </w:rPr>
        <w:t>使用说明</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：用于维护游戏类型分类。</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：新增、编辑、排序、启用或停用游戏类型。</w:t>
      </w:r>
    </w:p>
    <w:p>
      <w:pPr>
        <w:pStyle w:val="16"/>
      </w:pPr>
      <w:r>
        <w:rPr>
          <w:rFonts w:ascii="微软雅黑" w:hAnsi="微软雅黑" w:eastAsia="微软雅黑"/>
          <w:b/>
          <w:color w:val="2F5597"/>
          <w:sz w:val="20"/>
        </w:rPr>
        <w:t>使用说明</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：用于维护游戏频道和频道内游戏展示。</w:t>
      </w:r>
    </w:p>
    <w:p>
      <w:pPr>
        <w:pStyle w:val="16"/>
      </w:pPr>
      <w:r>
        <w:rPr>
          <w:rFonts w:ascii="微软雅黑" w:hAnsi="微软雅黑" w:eastAsia="微软雅黑"/>
          <w:b/>
          <w:color w:val="2F5597"/>
          <w:sz w:val="20"/>
        </w:rPr>
        <w:t>主要操作</w:t>
      </w:r>
      <w:r>
        <w:rPr>
          <w:rFonts w:ascii="微软雅黑" w:hAnsi="微软雅黑" w:eastAsia="微软雅黑"/>
          <w:b w:val="0"/>
          <w:sz w:val="20"/>
        </w:rPr>
        <w:t>：配置频道名称、排序、展示游戏和启停状态。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：用于查看和管理子游戏信息。</w:t>
      </w:r>
    </w:p>
    <w:p>
      <w:pPr>
        <w:pStyle w:val="16"/>
      </w:pPr>
      <w:r>
        <w:rPr>
          <w:rFonts w:ascii="微软雅黑" w:hAnsi="微软雅黑" w:eastAsia="微软雅黑"/>
          <w:b/>
          <w:color w:val="2F5597"/>
          <w:sz w:val="20"/>
        </w:rPr>
        <w:t>主要操作</w:t>
      </w:r>
      <w:r>
        <w:rPr>
          <w:rFonts w:ascii="微软雅黑" w:hAnsi="微软雅黑" w:eastAsia="微软雅黑"/>
          <w:b w:val="0"/>
          <w:sz w:val="20"/>
        </w:rPr>
        <w:t>：按厂商、类型或状态筛选，启用、停用或调整游戏展示。</w:t>
      </w:r>
    </w:p>
    <w:p>
      <w:pPr>
        <w:pStyle w:val="16"/>
      </w:pPr>
      <w:r>
        <w:rPr>
          <w:rFonts w:ascii="微软雅黑" w:hAnsi="微软雅黑" w:eastAsia="微软雅黑"/>
          <w:b/>
          <w:color w:val="2F5597"/>
          <w:sz w:val="20"/>
        </w:rPr>
        <w:t>使用说明</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：用于查看游戏投注和输赢统计。</w:t>
      </w:r>
    </w:p>
    <w:p>
      <w:pPr>
        <w:pStyle w:val="16"/>
      </w:pPr>
      <w:r>
        <w:rPr>
          <w:rFonts w:ascii="微软雅黑" w:hAnsi="微软雅黑" w:eastAsia="微软雅黑"/>
          <w:b/>
          <w:color w:val="2F5597"/>
          <w:sz w:val="20"/>
        </w:rPr>
        <w:t>主要操作</w:t>
      </w:r>
      <w:r>
        <w:rPr>
          <w:rFonts w:ascii="微软雅黑" w:hAnsi="微软雅黑" w:eastAsia="微软雅黑"/>
          <w:b w:val="0"/>
          <w:sz w:val="20"/>
        </w:rPr>
        <w:t>：按游戏、厂商或时间筛选，查看投注人数、投注额和输赢。</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：用于查看各游戏厂商数据表现。</w:t>
      </w:r>
    </w:p>
    <w:p>
      <w:pPr>
        <w:pStyle w:val="16"/>
      </w:pPr>
      <w:r>
        <w:rPr>
          <w:rFonts w:ascii="微软雅黑" w:hAnsi="微软雅黑" w:eastAsia="微软雅黑"/>
          <w:b/>
          <w:color w:val="2F5597"/>
          <w:sz w:val="20"/>
        </w:rPr>
        <w:t>主要操作</w:t>
      </w:r>
      <w:r>
        <w:rPr>
          <w:rFonts w:ascii="微软雅黑" w:hAnsi="微软雅黑" w:eastAsia="微软雅黑"/>
          <w:b w:val="0"/>
          <w:sz w:val="20"/>
        </w:rPr>
        <w:t>：按厂商和时间筛选，查看投注、输赢和活跃数据。</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：用于查看当前在线玩家。</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：按会员、渠道或状态筛选，查看在线时间、终端和会员信息。</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：用于查询和管理会员基础信息。</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：按会员账号、ID、状态或注册时间筛选，查看资料、余额和行为信息。</w:t>
      </w:r>
    </w:p>
    <w:p>
      <w:pPr>
        <w:pStyle w:val="16"/>
      </w:pPr>
      <w:r>
        <w:rPr>
          <w:rFonts w:ascii="微软雅黑" w:hAnsi="微软雅黑" w:eastAsia="微软雅黑"/>
          <w:b/>
          <w:color w:val="2F5597"/>
          <w:sz w:val="20"/>
        </w:rPr>
        <w:t>使用说明</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 VIP 等级、权益和升级条件。</w:t>
      </w:r>
    </w:p>
    <w:p>
      <w:pPr>
        <w:pStyle w:val="16"/>
      </w:pPr>
      <w:r>
        <w:rPr>
          <w:rFonts w:ascii="微软雅黑" w:hAnsi="微软雅黑" w:eastAsia="微软雅黑"/>
          <w:b/>
          <w:color w:val="2F5597"/>
          <w:sz w:val="20"/>
        </w:rPr>
        <w:t>主要操作</w:t>
      </w:r>
      <w:r>
        <w:rPr>
          <w:rFonts w:ascii="微软雅黑" w:hAnsi="微软雅黑" w:eastAsia="微软雅黑"/>
          <w:b w:val="0"/>
          <w:sz w:val="20"/>
        </w:rPr>
        <w:t>：设置等级名称、升级条件、保级条件、奖励和启停状态。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：用于查看和处理会员反馈奖励。</w:t>
      </w:r>
    </w:p>
    <w:p>
      <w:pPr>
        <w:pStyle w:val="16"/>
      </w:pPr>
      <w:r>
        <w:rPr>
          <w:rFonts w:ascii="微软雅黑" w:hAnsi="微软雅黑" w:eastAsia="微软雅黑"/>
          <w:b/>
          <w:color w:val="2F5597"/>
          <w:sz w:val="20"/>
        </w:rPr>
        <w:t>主要操作</w:t>
      </w:r>
      <w:r>
        <w:rPr>
          <w:rFonts w:ascii="微软雅黑" w:hAnsi="微软雅黑" w:eastAsia="微软雅黑"/>
          <w:b w:val="0"/>
          <w:sz w:val="20"/>
        </w:rPr>
        <w:t>：筛选反馈记录，查看内容、处理状态并发放或拒绝奖励。</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：用于查询和管理代理账号。</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：按代理账号、状态或时间筛选，查看代理信息和下级数据。</w:t>
      </w:r>
    </w:p>
    <w:p>
      <w:pPr>
        <w:pStyle w:val="16"/>
      </w:pPr>
      <w:r>
        <w:rPr>
          <w:rFonts w:ascii="微软雅黑" w:hAnsi="微软雅黑" w:eastAsia="微软雅黑"/>
          <w:b/>
          <w:color w:val="2F5597"/>
          <w:sz w:val="20"/>
        </w:rPr>
        <w:t>使用说明</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：用于维护代理返佣、返水和结算规则。</w:t>
      </w:r>
    </w:p>
    <w:p>
      <w:pPr>
        <w:pStyle w:val="16"/>
      </w:pPr>
      <w:r>
        <w:rPr>
          <w:rFonts w:ascii="微软雅黑" w:hAnsi="微软雅黑" w:eastAsia="微软雅黑"/>
          <w:b/>
          <w:color w:val="2F5597"/>
          <w:sz w:val="20"/>
        </w:rPr>
        <w:t>主要操作</w:t>
      </w:r>
      <w:r>
        <w:rPr>
          <w:rFonts w:ascii="微软雅黑" w:hAnsi="微软雅黑" w:eastAsia="微软雅黑"/>
          <w:b w:val="0"/>
          <w:sz w:val="20"/>
        </w:rPr>
        <w:t>：设置代理等级、比例、结算周期和启停状态。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：用于查看代理奖励或佣金领取记录。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：按代理、状态或时间筛选，查看领取金额和处理结果。</w:t>
      </w:r>
    </w:p>
    <w:p>
      <w:pPr>
        <w:pStyle w:val="16"/>
      </w:pPr>
      <w:r>
        <w:rPr>
          <w:rFonts w:ascii="微软雅黑" w:hAnsi="微软雅黑" w:eastAsia="微软雅黑"/>
          <w:b/>
          <w:color w:val="2F5597"/>
          <w:sz w:val="20"/>
        </w:rPr>
        <w:t>使用说明</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：用于查询代理维度的运营数据。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：按代理和时间筛选，查看下级会员、充值、投注和佣金数据。</w:t>
      </w:r>
    </w:p>
    <w:p>
      <w:pPr>
        <w:pStyle w:val="16"/>
      </w:pPr>
      <w:r>
        <w:rPr>
          <w:rFonts w:ascii="微软雅黑" w:hAnsi="微软雅黑" w:eastAsia="微软雅黑"/>
          <w:b/>
          <w:color w:val="2F5597"/>
          <w:sz w:val="20"/>
        </w:rPr>
        <w:t>使用说明</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：用于管理受限制的玩家或风险对象。</w:t>
      </w:r>
    </w:p>
    <w:p>
      <w:pPr>
        <w:pStyle w:val="16"/>
      </w:pPr>
      <w:r>
        <w:rPr>
          <w:rFonts w:ascii="微软雅黑" w:hAnsi="微软雅黑" w:eastAsia="微软雅黑"/>
          <w:b/>
          <w:color w:val="2F5597"/>
          <w:sz w:val="20"/>
        </w:rPr>
        <w:t>主要操作</w:t>
      </w:r>
      <w:r>
        <w:rPr>
          <w:rFonts w:ascii="微软雅黑" w:hAnsi="微软雅黑" w:eastAsia="微软雅黑"/>
          <w:b w:val="0"/>
          <w:sz w:val="20"/>
        </w:rPr>
        <w:t>：新增、查询、解除黑名单，查看限制原因和操作记录。</w:t>
      </w:r>
    </w:p>
    <w:p>
      <w:pPr>
        <w:pStyle w:val="16"/>
      </w:pPr>
      <w:r>
        <w:rPr>
          <w:rFonts w:ascii="微软雅黑" w:hAnsi="微软雅黑" w:eastAsia="微软雅黑"/>
          <w:b/>
          <w:color w:val="2F5597"/>
          <w:sz w:val="20"/>
        </w:rPr>
        <w:t>使用说明</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：用于监控疑似异常套利或刷量玩家。</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：按玩家、风险类型或时间筛选，查看异常指标和处理记录。</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：用于监控玩家游戏获利异常情况。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：按玩家、游戏或时间筛选，查看获利、投注和风险状态。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：用于查看商户基础资料和账户状态。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：查看商户名称、账号信息、联系方式和状态配置。</w:t>
      </w:r>
    </w:p>
    <w:p>
      <w:pPr>
        <w:pStyle w:val="16"/>
      </w:pPr>
      <w:r>
        <w:rPr>
          <w:rFonts w:ascii="微软雅黑" w:hAnsi="微软雅黑" w:eastAsia="微软雅黑"/>
          <w:b/>
          <w:color w:val="2F5597"/>
          <w:sz w:val="20"/>
        </w:rPr>
        <w:t>使用说明</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：用于商户账户充值。</w:t>
      </w:r>
    </w:p>
    <w:p>
      <w:pPr>
        <w:pStyle w:val="16"/>
      </w:pPr>
      <w:r>
        <w:rPr>
          <w:rFonts w:ascii="微软雅黑" w:hAnsi="微软雅黑" w:eastAsia="微软雅黑"/>
          <w:b/>
          <w:color w:val="2F5597"/>
          <w:sz w:val="20"/>
        </w:rPr>
        <w:t>主要操作</w:t>
      </w:r>
      <w:r>
        <w:rPr>
          <w:rFonts w:ascii="微软雅黑" w:hAnsi="微软雅黑" w:eastAsia="微软雅黑"/>
          <w:b w:val="0"/>
          <w:sz w:val="20"/>
        </w:rPr>
        <w:t>：选择充值方式，填写金额并提交充值申请。</w:t>
      </w:r>
    </w:p>
    <w:p>
      <w:pPr>
        <w:pStyle w:val="16"/>
      </w:pPr>
      <w:r>
        <w:rPr>
          <w:rFonts w:ascii="微软雅黑" w:hAnsi="微软雅黑" w:eastAsia="微软雅黑"/>
          <w:b/>
          <w:color w:val="2F5597"/>
          <w:sz w:val="20"/>
        </w:rPr>
        <w:t>使用说明</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：用于查询商户充值记录。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：按订单号、状态或时间筛选，查看充值金额和到账状态。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：用于查看商户账户资金变动。</w:t>
      </w:r>
    </w:p>
    <w:p>
      <w:pPr>
        <w:pStyle w:val="16"/>
      </w:pPr>
      <w:r>
        <w:rPr>
          <w:rFonts w:ascii="微软雅黑" w:hAnsi="微软雅黑" w:eastAsia="微软雅黑"/>
          <w:b/>
          <w:color w:val="2F5597"/>
          <w:sz w:val="20"/>
        </w:rPr>
        <w:t>主要操作</w:t>
      </w:r>
      <w:r>
        <w:rPr>
          <w:rFonts w:ascii="微软雅黑" w:hAnsi="微软雅黑" w:eastAsia="微软雅黑"/>
          <w:b w:val="0"/>
          <w:sz w:val="20"/>
        </w:rPr>
        <w:t>：按账变类型、时间或订单号筛选，查看金额变化和余额。</w:t>
      </w:r>
    </w:p>
    <w:p>
      <w:pPr>
        <w:pStyle w:val="16"/>
      </w:pPr>
      <w:r>
        <w:rPr>
          <w:rFonts w:ascii="微软雅黑" w:hAnsi="微软雅黑" w:eastAsia="微软雅黑"/>
          <w:b/>
          <w:color w:val="2F5597"/>
          <w:sz w:val="20"/>
        </w:rPr>
        <w:t>使用说明</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：用于查看商户账单和费用结算情况。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：按账期或状态筛选，查看账单金额、费用项目和结算状态。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：用于查看站点埋点事件统计。</w:t>
      </w:r>
    </w:p>
    <w:p>
      <w:pPr>
        <w:pStyle w:val="16"/>
      </w:pPr>
      <w:r>
        <w:rPr>
          <w:rFonts w:ascii="微软雅黑" w:hAnsi="微软雅黑" w:eastAsia="微软雅黑"/>
          <w:b/>
          <w:color w:val="2F5597"/>
          <w:sz w:val="20"/>
        </w:rPr>
        <w:t>主要操作</w:t>
      </w:r>
      <w:r>
        <w:rPr>
          <w:rFonts w:ascii="微软雅黑" w:hAnsi="微软雅黑" w:eastAsia="微软雅黑"/>
          <w:b w:val="0"/>
          <w:sz w:val="20"/>
        </w:rPr>
        <w:t>：按事件、页面、渠道或时间筛选，查看触发次数和转化数据。</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：用于查看用户访问或行为会话。</w:t>
      </w:r>
    </w:p>
    <w:p>
      <w:pPr>
        <w:pStyle w:val="16"/>
      </w:pPr>
      <w:r>
        <w:rPr>
          <w:rFonts w:ascii="微软雅黑" w:hAnsi="微软雅黑" w:eastAsia="微软雅黑"/>
          <w:b/>
          <w:color w:val="2F5597"/>
          <w:sz w:val="20"/>
        </w:rPr>
        <w:t>主要操作</w:t>
      </w:r>
      <w:r>
        <w:rPr>
          <w:rFonts w:ascii="微软雅黑" w:hAnsi="微软雅黑" w:eastAsia="微软雅黑"/>
          <w:b w:val="0"/>
          <w:sz w:val="20"/>
        </w:rPr>
        <w:t>：按用户、会话 ID、渠道或时间筛选，查看会话轨迹。</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：用于查看埋点事件明细流水。</w:t>
      </w:r>
    </w:p>
    <w:p>
      <w:pPr>
        <w:pStyle w:val="16"/>
      </w:pPr>
      <w:r>
        <w:rPr>
          <w:rFonts w:ascii="微软雅黑" w:hAnsi="微软雅黑" w:eastAsia="微软雅黑"/>
          <w:b/>
          <w:color w:val="2F5597"/>
          <w:sz w:val="20"/>
        </w:rPr>
        <w:t>主要操作</w:t>
      </w:r>
      <w:r>
        <w:rPr>
          <w:rFonts w:ascii="微软雅黑" w:hAnsi="微软雅黑" w:eastAsia="微软雅黑"/>
          <w:b w:val="0"/>
          <w:sz w:val="20"/>
        </w:rPr>
        <w:t>：按事件、用户、页面或时间筛选，查看单次事件详情。</w:t>
      </w:r>
    </w:p>
    <w:p>
      <w:pPr>
        <w:pStyle w:val="16"/>
      </w:pPr>
      <w:r>
        <w:rPr>
          <w:rFonts w:ascii="微软雅黑" w:hAnsi="微软雅黑" w:eastAsia="微软雅黑"/>
          <w:b/>
          <w:color w:val="2F5597"/>
          <w:sz w:val="20"/>
        </w:rPr>
        <w:t>使用说明</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：用于管理后台账号和角色归属。</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：新增、编辑、启用、停用账号，分配系统预设角色。</w:t>
      </w:r>
    </w:p>
    <w:p>
      <w:pPr>
        <w:pStyle w:val="16"/>
      </w:pPr>
      <w:r>
        <w:rPr>
          <w:rFonts w:ascii="微软雅黑" w:hAnsi="微软雅黑" w:eastAsia="微软雅黑"/>
          <w:b/>
          <w:color w:val="2F5597"/>
          <w:sz w:val="20"/>
        </w:rPr>
        <w:t>使用说明</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：用于查看后台管理员登录记录。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：按账号、IP、时间或状态筛选，查看登录结果。</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：用于查看后台关键操作记录。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：按账号、模块、操作类型或时间筛选，查看操作详情。</w:t>
      </w:r>
    </w:p>
    <w:p>
      <w:pPr>
        <w:pStyle w:val="16"/>
      </w:pPr>
      <w:r>
        <w:rPr>
          <w:rFonts w:ascii="微软雅黑" w:hAnsi="微软雅黑" w:eastAsia="微软雅黑"/>
          <w:b/>
          <w:color w:val="2F5597"/>
          <w:sz w:val="20"/>
        </w:rPr>
        <w:t>使用说明</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：用于查看后台系统异常和接口错误记录。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：按时间、模块或异常类型筛选，查看错误信息和处理状态。</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