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6F34775A">
      <w:pPr>
        <w:pStyle w:val="4"/>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t>组件说明按模板管理中常见组件逐项整理。各组件说明可结合页面中的字段、展示效果和操作入口理解对应配置用途。</w:t>
      </w:r>
    </w:p>
    <w:p w14:paraId="52A0F926">
      <w:pPr>
        <w:pStyle w:val="5"/>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b w:val="0"/>
          <w:sz w:val="20"/>
          <w:lang w:val="en-US" w:eastAsia="zh-CN"/>
        </w:rPr>
        <w:t>游戏频道，</w:t>
      </w:r>
      <w:r>
        <w:rPr>
          <w:rFonts w:ascii="微软雅黑" w:hAnsi="微软雅黑" w:eastAsia="微软雅黑"/>
          <w:b w:val="0"/>
          <w:sz w:val="20"/>
        </w:rPr>
        <w:t>热门、老虎机、真人、棋牌、体育、捕鱼等</w:t>
      </w:r>
      <w:r>
        <w:rPr>
          <w:rFonts w:hint="eastAsia"/>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4"/>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5"/>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5"/>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5"/>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5"/>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180" w:after="100" w:line="259" w:lineRule="auto"/>
      </w:pPr>
      <w:r>
        <w:rPr>
          <w:rFonts w:ascii="微软雅黑" w:hAnsi="微软雅黑" w:eastAsia="微软雅黑"/>
          <w:b/>
          <w:color w:val="2F5597"/>
          <w:sz w:val="25"/>
        </w:rPr>
        <w:t>站点域名</w:t>
      </w:r>
    </w:p>
    <w:p w14:paraId="53159632">
      <w: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4"/>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4"/>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3"/>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4"/>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5"/>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180" w:after="100" w:line="259" w:lineRule="auto"/>
      </w:pPr>
      <w:r>
        <w:rPr>
          <w:rFonts w:ascii="微软雅黑" w:hAnsi="微软雅黑" w:eastAsia="微软雅黑"/>
          <w:b/>
          <w:color w:val="2F5597"/>
          <w:sz w:val="25"/>
        </w:rPr>
        <w:t>广告埋点配置</w:t>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t>涉及像素ID和事件标识的调整应由相关维护人员共同复核。修改线上渠道前，建议先复制当前值留档，确认新配置验证通过后再用于正式投放。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180" w:after="100" w:line="259" w:lineRule="auto"/>
      </w:pPr>
      <w:r>
        <w:rPr>
          <w:rFonts w:ascii="微软雅黑" w:hAnsi="微软雅黑" w:eastAsia="微软雅黑"/>
          <w:b/>
          <w:color w:val="2F5597"/>
          <w:sz w:val="25"/>
        </w:rPr>
        <w:t>音乐管理</w:t>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0E329C96">
      <w:pPr>
        <w:pStyle w:val="4"/>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180" w:after="100" w:line="259" w:lineRule="auto"/>
      </w:pPr>
      <w:r>
        <w:rPr>
          <w:rFonts w:ascii="微软雅黑" w:hAnsi="微软雅黑" w:eastAsia="微软雅黑"/>
          <w:b/>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180" w:after="100" w:line="259" w:lineRule="auto"/>
      </w:pPr>
      <w:r>
        <w:rPr>
          <w:rFonts w:ascii="微软雅黑" w:hAnsi="微软雅黑" w:eastAsia="微软雅黑"/>
          <w:b/>
          <w:color w:val="2F5597"/>
          <w:sz w:val="21"/>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4"/>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489C7955">
      <w:pPr>
        <w:pStyle w:val="4"/>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4"/>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5"/>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EECD7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D82E6E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5"/>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65EA5E4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0859F2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b w:val="0"/>
          <w:sz w:val="20"/>
          <w:lang w:eastAsia="zh-CN"/>
        </w:rPr>
        <w:t>、</w:t>
      </w:r>
      <w:r>
        <w:rPr>
          <w:rFonts w:hint="eastAsia"/>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w:t>
      </w:r>
      <w:bookmarkStart w:id="0" w:name="_GoBack"/>
      <w:bookmarkEnd w:id="0"/>
      <w:r>
        <w:rPr>
          <w:rFonts w:ascii="微软雅黑" w:hAnsi="微软雅黑" w:eastAsia="微软雅黑"/>
          <w:b w:val="0"/>
          <w:sz w:val="20"/>
        </w:rPr>
        <w:t>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spacing w:after="60" w:line="276" w:lineRule="auto"/>
      </w:pPr>
      <w:r>
        <w:rPr>
          <w:rFonts w:hint="eastAsia" w:ascii="微软雅黑" w:hAnsi="微软雅黑" w:eastAsia="微软雅黑"/>
          <w:b/>
          <w:i/>
          <w:color w:val="2F5597"/>
          <w:sz w:val="21"/>
          <w:lang w:val="en-US" w:eastAsia="zh-CN"/>
        </w:rPr>
        <w:t>所有</w:t>
      </w:r>
      <w:r>
        <w:rPr>
          <w:rFonts w:ascii="微软雅黑" w:hAnsi="微软雅黑" w:eastAsia="微软雅黑"/>
          <w:b/>
          <w:i/>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b w:val="0"/>
          <w:sz w:val="20"/>
          <w:lang w:eastAsia="zh-CN"/>
        </w:rPr>
        <w:t>、</w:t>
      </w:r>
      <w:r>
        <w:rPr>
          <w:rFonts w:hint="eastAsia"/>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spacing w:after="60" w:line="276" w:lineRule="auto"/>
      </w:pPr>
      <w:r>
        <w:rPr>
          <w:rFonts w:ascii="微软雅黑" w:hAnsi="微软雅黑" w:eastAsia="微软雅黑"/>
          <w:b/>
          <w:i/>
          <w:color w:val="2F5597"/>
          <w:sz w:val="21"/>
        </w:rPr>
        <w:t>创建玩家</w:t>
      </w:r>
    </w:p>
    <w:p w14:paraId="74D46E09">
      <w:pPr>
        <w:spacing w:after="60" w:line="276" w:lineRule="auto"/>
      </w:pPr>
      <w: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75FCF04F">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注意：每个等级配置的值是需要达到这个等级需要的总值</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0314494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ascii="微软雅黑" w:hAnsi="微软雅黑" w:eastAsia="微软雅黑"/>
          <w:b/>
          <w:color w:val="17365D"/>
          <w:sz w:val="40"/>
        </w:rPr>
      </w:pPr>
      <w:r>
        <w:rPr>
          <w:rFonts w:hint="eastAsia" w:ascii="微软雅黑" w:hAnsi="微软雅黑" w:eastAsia="微软雅黑"/>
          <w:b/>
          <w:color w:val="17365D"/>
          <w:sz w:val="40"/>
          <w:lang w:val="en-US" w:eastAsia="zh-CN"/>
        </w:rPr>
        <w:t>投放管理</w:t>
      </w:r>
    </w:p>
    <w:p w14:paraId="409CA573">
      <w:pPr>
        <w:pStyle w:val="4"/>
        <w:rPr>
          <w:rFonts w:hint="eastAsia"/>
          <w:b/>
          <w:color w:val="2F5597"/>
          <w:sz w:val="25"/>
          <w:lang w:val="en-US" w:eastAsia="zh-CN"/>
        </w:rPr>
      </w:pPr>
      <w:r>
        <w:rPr>
          <w:rFonts w:hint="eastAsia"/>
          <w:b/>
          <w:color w:val="2F5597"/>
          <w:sz w:val="25"/>
          <w:lang w:val="en-US" w:eastAsia="zh-CN"/>
        </w:rPr>
        <w:t>广告消耗数据</w:t>
      </w:r>
    </w:p>
    <w:p w14:paraId="58A00AE1">
      <w:pPr>
        <w:pStyle w:val="4"/>
        <w:rPr>
          <w:rFonts w:hint="eastAsia"/>
          <w:b/>
          <w:color w:val="2F5597"/>
          <w:sz w:val="25"/>
          <w:lang w:val="en-US" w:eastAsia="zh-CN"/>
        </w:rPr>
      </w:pPr>
      <w:r>
        <w:rPr>
          <w:rFonts w:hint="eastAsia"/>
          <w:b/>
          <w:color w:val="2F5597"/>
          <w:sz w:val="25"/>
          <w:lang w:val="en-US" w:eastAsia="zh-CN"/>
        </w:rPr>
        <w:t>投放数据报表</w:t>
      </w:r>
    </w:p>
    <w:p w14:paraId="6B69458B">
      <w:pPr>
        <w:pStyle w:val="4"/>
        <w:rPr>
          <w:rFonts w:hint="eastAsia"/>
          <w:b/>
          <w:color w:val="2F5597"/>
          <w:sz w:val="25"/>
          <w:lang w:val="en-US" w:eastAsia="zh-CN"/>
        </w:rPr>
      </w:pPr>
      <w:r>
        <w:rPr>
          <w:rFonts w:hint="eastAsia"/>
          <w:b/>
          <w:color w:val="2F5597"/>
          <w:sz w:val="25"/>
          <w:lang w:val="en-US" w:eastAsia="zh-CN"/>
        </w:rPr>
        <w:t>渠道报表</w:t>
      </w:r>
    </w:p>
    <w:p w14:paraId="6082D7B2">
      <w:pPr>
        <w:pStyle w:val="4"/>
        <w:rPr>
          <w:rFonts w:hint="default"/>
          <w:b/>
          <w:color w:val="2F5597"/>
          <w:sz w:val="25"/>
          <w:lang w:val="en-US" w:eastAsia="zh-CN"/>
        </w:rPr>
      </w:pPr>
      <w:r>
        <w:rPr>
          <w:rFonts w:hint="eastAsia"/>
          <w:b/>
          <w:color w:val="2F5597"/>
          <w:sz w:val="25"/>
          <w:lang w:val="en-US" w:eastAsia="zh-CN"/>
        </w:rPr>
        <w:t>渠道报表明细</w:t>
      </w:r>
    </w:p>
    <w:p w14:paraId="67E9896D">
      <w:pPr>
        <w:pStyle w:val="3"/>
        <w:keepNext/>
        <w:numPr>
          <w:ilvl w:val="0"/>
          <w:numId w:val="7"/>
        </w:numPr>
        <w:spacing w:before="360" w:after="240" w:line="276" w:lineRule="auto"/>
        <w:rPr>
          <w:rFonts w:ascii="微软雅黑" w:hAnsi="微软雅黑" w:eastAsia="微软雅黑"/>
          <w:b/>
          <w:color w:val="17365D"/>
          <w:sz w:val="40"/>
        </w:rPr>
      </w:pPr>
      <w:r>
        <w:rPr>
          <w:rFonts w:ascii="微软雅黑" w:hAnsi="微软雅黑" w:eastAsia="微软雅黑"/>
          <w:b/>
          <w:color w:val="17365D"/>
          <w:sz w:val="40"/>
        </w:rPr>
        <w:t>风险中心</w:t>
      </w:r>
    </w:p>
    <w:p w14:paraId="6AC7DCE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spacing w:after="60" w:line="276" w:lineRule="auto"/>
      </w:pPr>
      <w:r>
        <w:rPr>
          <w:rFonts w:ascii="微软雅黑" w:hAnsi="微软雅黑" w:eastAsia="微软雅黑"/>
          <w:b/>
          <w:i/>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24"/>
                    <a:stretch>
                      <a:fillRect/>
                    </a:stretch>
                  </pic:blipFill>
                  <pic:spPr>
                    <a:xfrm>
                      <a:off x="0" y="0"/>
                      <a:ext cx="5852160" cy="2104694"/>
                    </a:xfrm>
                    <a:prstGeom prst="rect">
                      <a:avLst/>
                    </a:prstGeom>
                  </pic:spPr>
                </pic:pic>
              </a:graphicData>
            </a:graphic>
          </wp:inline>
        </w:drawing>
      </w:r>
    </w:p>
    <w:p w14:paraId="2DE58824">
      <w:pPr>
        <w:pStyle w:val="15"/>
        <w:spacing w:after="120"/>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spacing w:after="60" w:line="276" w:lineRule="auto"/>
      </w:pPr>
      <w:r>
        <w:rPr>
          <w:rFonts w:ascii="微软雅黑" w:hAnsi="微软雅黑" w:eastAsia="微软雅黑"/>
          <w:b/>
          <w:i/>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25"/>
                    <a:stretch>
                      <a:fillRect/>
                    </a:stretch>
                  </pic:blipFill>
                  <pic:spPr>
                    <a:xfrm>
                      <a:off x="0" y="0"/>
                      <a:ext cx="5852160" cy="3545184"/>
                    </a:xfrm>
                    <a:prstGeom prst="rect">
                      <a:avLst/>
                    </a:prstGeom>
                  </pic:spPr>
                </pic:pic>
              </a:graphicData>
            </a:graphic>
          </wp:inline>
        </w:drawing>
      </w:r>
    </w:p>
    <w:p w14:paraId="4FEA2FBB">
      <w:pPr>
        <w:pStyle w:val="15"/>
        <w:spacing w:after="120"/>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spacing w:after="60" w:line="276" w:lineRule="auto"/>
      </w:pPr>
      <w:r>
        <w:rPr>
          <w:rFonts w:ascii="微软雅黑" w:hAnsi="微软雅黑" w:eastAsia="微软雅黑"/>
          <w:b/>
          <w:i/>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26"/>
                    <a:stretch>
                      <a:fillRect/>
                    </a:stretch>
                  </pic:blipFill>
                  <pic:spPr>
                    <a:xfrm>
                      <a:off x="0" y="0"/>
                      <a:ext cx="5852160" cy="996112"/>
                    </a:xfrm>
                    <a:prstGeom prst="rect">
                      <a:avLst/>
                    </a:prstGeom>
                  </pic:spPr>
                </pic:pic>
              </a:graphicData>
            </a:graphic>
          </wp:inline>
        </w:drawing>
      </w:r>
    </w:p>
    <w:p w14:paraId="6B0288B8">
      <w:pPr>
        <w:pStyle w:val="15"/>
        <w:spacing w:after="120"/>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spacing w:after="60" w:line="276" w:lineRule="auto"/>
      </w:pPr>
      <w:r>
        <w:rPr>
          <w:rFonts w:ascii="微软雅黑" w:hAnsi="微软雅黑" w:eastAsia="微软雅黑"/>
          <w:b/>
          <w:i/>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27"/>
                    <a:stretch>
                      <a:fillRect/>
                    </a:stretch>
                  </pic:blipFill>
                  <pic:spPr>
                    <a:xfrm>
                      <a:off x="0" y="0"/>
                      <a:ext cx="5852160" cy="4205838"/>
                    </a:xfrm>
                    <a:prstGeom prst="rect">
                      <a:avLst/>
                    </a:prstGeom>
                  </pic:spPr>
                </pic:pic>
              </a:graphicData>
            </a:graphic>
          </wp:inline>
        </w:drawing>
      </w:r>
    </w:p>
    <w:p w14:paraId="734A6839">
      <w:pPr>
        <w:pStyle w:val="15"/>
        <w:spacing w:after="120"/>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spacing w:after="60" w:line="276" w:lineRule="auto"/>
      </w:pPr>
      <w:r>
        <w:rPr>
          <w:rFonts w:ascii="微软雅黑" w:hAnsi="微软雅黑" w:eastAsia="微软雅黑"/>
          <w:b/>
          <w:i/>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28"/>
                    <a:stretch>
                      <a:fillRect/>
                    </a:stretch>
                  </pic:blipFill>
                  <pic:spPr>
                    <a:xfrm>
                      <a:off x="0" y="0"/>
                      <a:ext cx="5852160" cy="2079197"/>
                    </a:xfrm>
                    <a:prstGeom prst="rect">
                      <a:avLst/>
                    </a:prstGeom>
                  </pic:spPr>
                </pic:pic>
              </a:graphicData>
            </a:graphic>
          </wp:inline>
        </w:drawing>
      </w:r>
    </w:p>
    <w:p w14:paraId="2E84FC54">
      <w:pPr>
        <w:pStyle w:val="15"/>
        <w:spacing w:after="120"/>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spacing w:after="60" w:line="276" w:lineRule="auto"/>
      </w:pPr>
      <w:r>
        <w:rPr>
          <w:rFonts w:ascii="微软雅黑" w:hAnsi="微软雅黑" w:eastAsia="微软雅黑"/>
          <w:b/>
          <w:i/>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29"/>
                    <a:stretch>
                      <a:fillRect/>
                    </a:stretch>
                  </pic:blipFill>
                  <pic:spPr>
                    <a:xfrm>
                      <a:off x="0" y="0"/>
                      <a:ext cx="5852160" cy="2281112"/>
                    </a:xfrm>
                    <a:prstGeom prst="rect">
                      <a:avLst/>
                    </a:prstGeom>
                  </pic:spPr>
                </pic:pic>
              </a:graphicData>
            </a:graphic>
          </wp:inline>
        </w:drawing>
      </w:r>
    </w:p>
    <w:p w14:paraId="58B494B7">
      <w:pPr>
        <w:pStyle w:val="15"/>
        <w:spacing w:after="120"/>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spacing w:after="60" w:line="276" w:lineRule="auto"/>
      </w:pPr>
      <w:r>
        <w:rPr>
          <w:rFonts w:ascii="微软雅黑" w:hAnsi="微软雅黑" w:eastAsia="微软雅黑"/>
          <w:b/>
          <w:i/>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30"/>
                    <a:stretch>
                      <a:fillRect/>
                    </a:stretch>
                  </pic:blipFill>
                  <pic:spPr>
                    <a:xfrm>
                      <a:off x="0" y="0"/>
                      <a:ext cx="5852160" cy="1933945"/>
                    </a:xfrm>
                    <a:prstGeom prst="rect">
                      <a:avLst/>
                    </a:prstGeom>
                  </pic:spPr>
                </pic:pic>
              </a:graphicData>
            </a:graphic>
          </wp:inline>
        </w:drawing>
      </w:r>
    </w:p>
    <w:p w14:paraId="281023EF">
      <w:pPr>
        <w:pStyle w:val="15"/>
        <w:spacing w:after="120"/>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spacing w:after="60" w:line="276" w:lineRule="auto"/>
      </w:pPr>
      <w:r>
        <w:rPr>
          <w:rFonts w:ascii="微软雅黑" w:hAnsi="微软雅黑" w:eastAsia="微软雅黑"/>
          <w:b/>
          <w:i/>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31"/>
                    <a:stretch>
                      <a:fillRect/>
                    </a:stretch>
                  </pic:blipFill>
                  <pic:spPr>
                    <a:xfrm>
                      <a:off x="0" y="0"/>
                      <a:ext cx="5852160" cy="2714045"/>
                    </a:xfrm>
                    <a:prstGeom prst="rect">
                      <a:avLst/>
                    </a:prstGeom>
                  </pic:spPr>
                </pic:pic>
              </a:graphicData>
            </a:graphic>
          </wp:inline>
        </w:drawing>
      </w:r>
    </w:p>
    <w:p w14:paraId="25737975">
      <w:pPr>
        <w:pStyle w:val="15"/>
        <w:spacing w:after="120"/>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color w:val="17365D"/>
          <w:sz w:val="40"/>
        </w:rPr>
        <w:t>十三、商户中心</w:t>
      </w:r>
    </w:p>
    <w:p w14:paraId="0BD3882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2"/>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3"/>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4"/>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5"/>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6"/>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7"/>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8"/>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9"/>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40"/>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41"/>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7AEA83D5">
      <w:pPr>
        <w:pStyle w:val="4"/>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2"/>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3"/>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4"/>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5"/>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564DDD3E">
      <w:pPr>
        <w:pStyle w:val="4"/>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6"/>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7"/>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8"/>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9"/>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10"/>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1"/>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2814DF0"/>
    <w:rsid w:val="046225D4"/>
    <w:rsid w:val="04EB48D3"/>
    <w:rsid w:val="05956E55"/>
    <w:rsid w:val="068766C3"/>
    <w:rsid w:val="0FE06DEA"/>
    <w:rsid w:val="0FFB4C2D"/>
    <w:rsid w:val="101C69A6"/>
    <w:rsid w:val="14A60D00"/>
    <w:rsid w:val="152B4B8D"/>
    <w:rsid w:val="15F63412"/>
    <w:rsid w:val="16F51B55"/>
    <w:rsid w:val="17F0696C"/>
    <w:rsid w:val="183B3024"/>
    <w:rsid w:val="18A063E0"/>
    <w:rsid w:val="18FA3DCE"/>
    <w:rsid w:val="1E20265C"/>
    <w:rsid w:val="1EBC22D2"/>
    <w:rsid w:val="259865AB"/>
    <w:rsid w:val="25E47275"/>
    <w:rsid w:val="274033B7"/>
    <w:rsid w:val="278C2CA5"/>
    <w:rsid w:val="27952750"/>
    <w:rsid w:val="29C87436"/>
    <w:rsid w:val="2E532A1D"/>
    <w:rsid w:val="2F885AC1"/>
    <w:rsid w:val="2F9F1E86"/>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0083210"/>
    <w:rsid w:val="53085448"/>
    <w:rsid w:val="53F35F85"/>
    <w:rsid w:val="55E05DF0"/>
    <w:rsid w:val="578C750D"/>
    <w:rsid w:val="57C3279B"/>
    <w:rsid w:val="58B57261"/>
    <w:rsid w:val="58CF0BA1"/>
    <w:rsid w:val="5965538A"/>
    <w:rsid w:val="59C16051"/>
    <w:rsid w:val="5A42010F"/>
    <w:rsid w:val="5DB26AD9"/>
    <w:rsid w:val="5F465A0D"/>
    <w:rsid w:val="60BD3BA3"/>
    <w:rsid w:val="61CD7A3C"/>
    <w:rsid w:val="61DB474F"/>
    <w:rsid w:val="62C54933"/>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0" Type="http://schemas.openxmlformats.org/officeDocument/2006/relationships/fontTable" Target="fontTable.xml"/><Relationship Id="rId15" Type="http://schemas.openxmlformats.org/officeDocument/2006/relationships/image" Target="media/image8.png"/><Relationship Id="rId149" Type="http://schemas.openxmlformats.org/officeDocument/2006/relationships/customXml" Target="../customXml/item1.xml"/><Relationship Id="rId148" Type="http://schemas.openxmlformats.org/officeDocument/2006/relationships/numbering" Target="numbering.xml"/><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140</Pages>
  <Words>16410</Words>
  <Characters>17246</Characters>
  <Lines>0</Lines>
  <Paragraphs>0</Paragraphs>
  <TotalTime>6</TotalTime>
  <ScaleCrop>false</ScaleCrop>
  <LinksUpToDate>false</LinksUpToDate>
  <CharactersWithSpaces>17448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2026-07-11T08:24:57Z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