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t>站点配置是站点基础参数与外围接入配置的入口，左侧菜单下的模板、站点、品牌、域名、客服、分享、第三方登录、支付通道、广告埋点和音乐等页面都归在这里；需要查站点展示、登录接入、支付或埋点配置时，先从这一章定位对应菜单。</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t>组件说明按模板管理中常见组件逐项整理。各组件说明可结合页面中的字段、展示效果和操作入口理解对应配置用途。</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t>运营中心聚合站点维护、公告、建议、投诉、消息、宣传、客服、任务和落地页等运营处理页面；要找站点状态、活动通知、用户反馈或客服配置时，先从这一章进入对应功能页。</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t>优惠活动集中管理活动列表、转盘、票券、活动报表和全局配置，主要用于查活动、改玩法、核票券和查看活动效果；按左侧菜单找到对应活动页后，再进入具体配置项。</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6"/>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6"/>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7"/>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8"/>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9"/>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0"/>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在独立打码规则下，免费奖励领取限制开启时，用户余额在领取限额之下领取免费奖励成功后，会被视为免费玩家；若免费奖励领取限制关闭，存款玩家不会被转化位免费玩家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t>财务中心是提现、充值、通道、人工加扣款、账变和打码规则的资金入口；处理出入款审核、资金流水核对或通道查看时，先在这一章按菜单名找到对应页面。</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1"/>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2"/>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3"/>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4"/>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5"/>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6"/>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7"/>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8"/>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9"/>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0"/>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1"/>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2"/>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3"/>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4"/>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5"/>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6"/>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6"/>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7"/>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6"/>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8"/>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6"/>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9"/>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6"/>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0"/>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6"/>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1"/>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6"/>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2"/>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6"/>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3"/>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6"/>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4"/>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6"/>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5"/>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6"/>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6"/>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6"/>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7"/>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6"/>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8"/>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6"/>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9"/>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6"/>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0"/>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6"/>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1"/>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t>数据报表按经营、游戏、充值、活动、任务和VIP等口径汇总统计，是看日报和下钻明细的入口；需要核对数据时，先进入对应报表，再按时间、站点或维度筛选。</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6"/>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2"/>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6"/>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3"/>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6"/>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6"/>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94"/>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6"/>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95"/>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6"/>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6"/>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97"/>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t>游戏中心集中管理游戏类型、频道、子游戏、统计和厂商数据，主要用于维护大厅展示和查看游戏表现；要找某类游戏配置或厂商报表时，先从这一章进入对应页面。</w:t>
      </w:r>
    </w:p>
    <w:p w14:paraId="47740A8C">
      <w:pPr>
        <w:pStyle w:val="4"/>
        <w:keepNext/>
        <w:spacing w:before="240" w:after="140" w:line="269" w:lineRule="auto"/>
      </w:pPr>
      <w:r>
        <w:rPr>
          <w:rFonts w:ascii="微软雅黑" w:hAnsi="微软雅黑" w:eastAsia="微软雅黑"/>
          <w:b/>
          <w:color w:val="1F4E79"/>
          <w:sz w:val="30"/>
        </w:rPr>
        <w:t>页面说明</w:t>
      </w:r>
    </w:p>
    <w:p w14:paraId="65EA5E4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98"/>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6"/>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99"/>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00"/>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6"/>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01"/>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6"/>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2"/>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3"/>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6"/>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04"/>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05"/>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06"/>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t>用户管理聚合在线玩家、会员列表、VIP设置和反馈处理，是查会员状态和跟进用户问题的入口；按左侧菜单找到目标页面后，可继续查看在线、资料或反馈信息。</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07"/>
                    <a:stretch>
                      <a:fillRect/>
                    </a:stretch>
                  </pic:blipFill>
                  <pic:spPr>
                    <a:xfrm>
                      <a:off x="0" y="0"/>
                      <a:ext cx="5852160" cy="2508579"/>
                    </a:xfrm>
                    <a:prstGeom prst="rect">
                      <a:avLst/>
                    </a:prstGeom>
                  </pic:spPr>
                </pic:pic>
              </a:graphicData>
            </a:graphic>
          </wp:inline>
        </w:drawing>
      </w:r>
    </w:p>
    <w:p w14:paraId="6613564E">
      <w:pPr>
        <w:pStyle w:val="15"/>
        <w:spacing w:after="120"/>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6"/>
        <w:spacing w:after="60" w:line="276" w:lineRule="auto"/>
      </w:pPr>
      <w:r>
        <w:rPr>
          <w:rFonts w:ascii="微软雅黑" w:hAnsi="微软雅黑" w:eastAsia="微软雅黑"/>
          <w:b/>
          <w:i/>
          <w:color w:val="2F5597"/>
          <w:sz w:val="21"/>
        </w:rPr>
        <w:t>会员列表</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08"/>
                    <a:stretch>
                      <a:fillRect/>
                    </a:stretch>
                  </pic:blipFill>
                  <pic:spPr>
                    <a:xfrm>
                      <a:off x="0" y="0"/>
                      <a:ext cx="5852160" cy="2056164"/>
                    </a:xfrm>
                    <a:prstGeom prst="rect">
                      <a:avLst/>
                    </a:prstGeom>
                  </pic:spPr>
                </pic:pic>
              </a:graphicData>
            </a:graphic>
          </wp:inline>
        </w:drawing>
      </w:r>
    </w:p>
    <w:p w14:paraId="2F4BEF54">
      <w:pPr>
        <w:pStyle w:val="15"/>
        <w:spacing w:after="120"/>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6"/>
        <w:spacing w:after="60" w:line="276" w:lineRule="auto"/>
      </w:pPr>
      <w:r>
        <w:rPr>
          <w:rFonts w:ascii="微软雅黑" w:hAnsi="微软雅黑" w:eastAsia="微软雅黑"/>
          <w:b/>
          <w:i/>
          <w:color w:val="2F5597"/>
          <w:sz w:val="21"/>
        </w:rPr>
        <w:t>创建玩家</w:t>
      </w:r>
    </w:p>
    <w:p w14:paraId="74D46E09">
      <w:pPr>
        <w:spacing w:after="60" w:line="276" w:lineRule="auto"/>
      </w:pPr>
      <w: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09"/>
                    <a:stretch>
                      <a:fillRect/>
                    </a:stretch>
                  </pic:blipFill>
                  <pic:spPr>
                    <a:xfrm>
                      <a:off x="0" y="0"/>
                      <a:ext cx="5852160" cy="4584643"/>
                    </a:xfrm>
                    <a:prstGeom prst="rect">
                      <a:avLst/>
                    </a:prstGeom>
                  </pic:spPr>
                </pic:pic>
              </a:graphicData>
            </a:graphic>
          </wp:inline>
        </w:drawing>
      </w:r>
    </w:p>
    <w:p w14:paraId="0E2325B8">
      <w:pPr>
        <w:pStyle w:val="15"/>
        <w:spacing w:after="120"/>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6"/>
        <w:spacing w:after="60" w:line="276" w:lineRule="auto"/>
      </w:pPr>
      <w:r>
        <w:rPr>
          <w:rFonts w:ascii="微软雅黑" w:hAnsi="微软雅黑" w:eastAsia="微软雅黑"/>
          <w:b/>
          <w:i/>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10"/>
                    <a:stretch>
                      <a:fillRect/>
                    </a:stretch>
                  </pic:blipFill>
                  <pic:spPr>
                    <a:xfrm>
                      <a:off x="0" y="0"/>
                      <a:ext cx="5852160" cy="3765026"/>
                    </a:xfrm>
                    <a:prstGeom prst="rect">
                      <a:avLst/>
                    </a:prstGeom>
                  </pic:spPr>
                </pic:pic>
              </a:graphicData>
            </a:graphic>
          </wp:inline>
        </w:drawing>
      </w:r>
    </w:p>
    <w:p w14:paraId="021EE70A">
      <w:pPr>
        <w:pStyle w:val="15"/>
        <w:spacing w:after="120"/>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：复制功能适合快速发送给测试、客服或活动对接人员。若账号涉及真实用户使用，应同步提醒对方首次登录后尽快修改密码。</w:t>
      </w:r>
    </w:p>
    <w:p w14:paraId="279F5540">
      <w:pPr>
        <w:pStyle w:val="6"/>
        <w:spacing w:after="60" w:line="276" w:lineRule="auto"/>
      </w:pPr>
      <w:r>
        <w:rPr>
          <w:rFonts w:ascii="微软雅黑" w:hAnsi="微软雅黑" w:eastAsia="微软雅黑"/>
          <w:b/>
          <w:i/>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11"/>
                    <a:stretch>
                      <a:fillRect/>
                    </a:stretch>
                  </pic:blipFill>
                  <pic:spPr>
                    <a:xfrm>
                      <a:off x="0" y="0"/>
                      <a:ext cx="5852160" cy="4138847"/>
                    </a:xfrm>
                    <a:prstGeom prst="rect">
                      <a:avLst/>
                    </a:prstGeom>
                  </pic:spPr>
                </pic:pic>
              </a:graphicData>
            </a:graphic>
          </wp:inline>
        </w:drawing>
      </w:r>
    </w:p>
    <w:p w14:paraId="17993F5C">
      <w:pPr>
        <w:pStyle w:val="15"/>
        <w:spacing w:after="120"/>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6"/>
        <w:spacing w:after="60" w:line="276" w:lineRule="auto"/>
      </w:pPr>
      <w:r>
        <w:rPr>
          <w:rFonts w:ascii="微软雅黑" w:hAnsi="微软雅黑" w:eastAsia="微软雅黑"/>
          <w:b/>
          <w:i/>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12"/>
                    <a:stretch>
                      <a:fillRect/>
                    </a:stretch>
                  </pic:blipFill>
                  <pic:spPr>
                    <a:xfrm>
                      <a:off x="0" y="0"/>
                      <a:ext cx="5852160" cy="2402828"/>
                    </a:xfrm>
                    <a:prstGeom prst="rect">
                      <a:avLst/>
                    </a:prstGeom>
                  </pic:spPr>
                </pic:pic>
              </a:graphicData>
            </a:graphic>
          </wp:inline>
        </w:drawing>
      </w:r>
    </w:p>
    <w:p w14:paraId="6CE6BDFE">
      <w:pPr>
        <w:pStyle w:val="15"/>
        <w:spacing w:after="120"/>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6"/>
        <w:spacing w:after="60" w:line="276" w:lineRule="auto"/>
      </w:pPr>
      <w:r>
        <w:rPr>
          <w:rFonts w:ascii="微软雅黑" w:hAnsi="微软雅黑" w:eastAsia="微软雅黑"/>
          <w:b/>
          <w:i/>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3"/>
                    <a:stretch>
                      <a:fillRect/>
                    </a:stretch>
                  </pic:blipFill>
                  <pic:spPr>
                    <a:xfrm>
                      <a:off x="0" y="0"/>
                      <a:ext cx="5852160" cy="2906418"/>
                    </a:xfrm>
                    <a:prstGeom prst="rect">
                      <a:avLst/>
                    </a:prstGeom>
                  </pic:spPr>
                </pic:pic>
              </a:graphicData>
            </a:graphic>
          </wp:inline>
        </w:drawing>
      </w:r>
    </w:p>
    <w:p w14:paraId="39700F48">
      <w:pPr>
        <w:pStyle w:val="15"/>
        <w:spacing w:after="120"/>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6"/>
        <w:spacing w:after="60" w:line="276" w:lineRule="auto"/>
      </w:pPr>
      <w:r>
        <w:rPr>
          <w:rFonts w:ascii="微软雅黑" w:hAnsi="微软雅黑" w:eastAsia="微软雅黑"/>
          <w:b/>
          <w:i/>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14"/>
                    <a:stretch>
                      <a:fillRect/>
                    </a:stretch>
                  </pic:blipFill>
                  <pic:spPr>
                    <a:xfrm>
                      <a:off x="0" y="0"/>
                      <a:ext cx="5852160" cy="2818767"/>
                    </a:xfrm>
                    <a:prstGeom prst="rect">
                      <a:avLst/>
                    </a:prstGeom>
                  </pic:spPr>
                </pic:pic>
              </a:graphicData>
            </a:graphic>
          </wp:inline>
        </w:drawing>
      </w:r>
    </w:p>
    <w:p w14:paraId="51A04FF3">
      <w:pPr>
        <w:pStyle w:val="15"/>
        <w:spacing w:after="120"/>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6"/>
        <w:spacing w:after="60" w:line="276" w:lineRule="auto"/>
      </w:pPr>
      <w:r>
        <w:rPr>
          <w:rFonts w:ascii="微软雅黑" w:hAnsi="微软雅黑" w:eastAsia="微软雅黑"/>
          <w:b/>
          <w:i/>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15"/>
                    <a:stretch>
                      <a:fillRect/>
                    </a:stretch>
                  </pic:blipFill>
                  <pic:spPr>
                    <a:xfrm>
                      <a:off x="0" y="0"/>
                      <a:ext cx="5852160" cy="2875128"/>
                    </a:xfrm>
                    <a:prstGeom prst="rect">
                      <a:avLst/>
                    </a:prstGeom>
                  </pic:spPr>
                </pic:pic>
              </a:graphicData>
            </a:graphic>
          </wp:inline>
        </w:drawing>
      </w:r>
    </w:p>
    <w:p w14:paraId="359D48BF">
      <w:pPr>
        <w:pStyle w:val="15"/>
        <w:spacing w:after="120"/>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6"/>
        <w:spacing w:after="60" w:line="276" w:lineRule="auto"/>
      </w:pPr>
      <w:r>
        <w:rPr>
          <w:rFonts w:ascii="微软雅黑" w:hAnsi="微软雅黑" w:eastAsia="微软雅黑"/>
          <w:b/>
          <w:i/>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16"/>
                    <a:stretch>
                      <a:fillRect/>
                    </a:stretch>
                  </pic:blipFill>
                  <pic:spPr>
                    <a:xfrm>
                      <a:off x="0" y="0"/>
                      <a:ext cx="5852160" cy="2826286"/>
                    </a:xfrm>
                    <a:prstGeom prst="rect">
                      <a:avLst/>
                    </a:prstGeom>
                  </pic:spPr>
                </pic:pic>
              </a:graphicData>
            </a:graphic>
          </wp:inline>
        </w:drawing>
      </w:r>
    </w:p>
    <w:p w14:paraId="444BB258">
      <w:pPr>
        <w:pStyle w:val="15"/>
        <w:spacing w:after="120"/>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6"/>
        <w:spacing w:after="60" w:line="276" w:lineRule="auto"/>
      </w:pPr>
      <w:r>
        <w:rPr>
          <w:rFonts w:ascii="微软雅黑" w:hAnsi="微软雅黑" w:eastAsia="微软雅黑"/>
          <w:b/>
          <w:i/>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17"/>
                    <a:stretch>
                      <a:fillRect/>
                    </a:stretch>
                  </pic:blipFill>
                  <pic:spPr>
                    <a:xfrm>
                      <a:off x="0" y="0"/>
                      <a:ext cx="5852160" cy="1258572"/>
                    </a:xfrm>
                    <a:prstGeom prst="rect">
                      <a:avLst/>
                    </a:prstGeom>
                  </pic:spPr>
                </pic:pic>
              </a:graphicData>
            </a:graphic>
          </wp:inline>
        </w:drawing>
      </w:r>
    </w:p>
    <w:p w14:paraId="48F855E1">
      <w:pPr>
        <w:pStyle w:val="15"/>
        <w:spacing w:after="120"/>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6"/>
        <w:spacing w:after="60" w:line="276" w:lineRule="auto"/>
      </w:pPr>
      <w:r>
        <w:rPr>
          <w:rFonts w:ascii="微软雅黑" w:hAnsi="微软雅黑" w:eastAsia="微软雅黑"/>
          <w:b/>
          <w:i/>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18"/>
                    <a:stretch>
                      <a:fillRect/>
                    </a:stretch>
                  </pic:blipFill>
                  <pic:spPr>
                    <a:xfrm>
                      <a:off x="0" y="0"/>
                      <a:ext cx="5852160" cy="2245926"/>
                    </a:xfrm>
                    <a:prstGeom prst="rect">
                      <a:avLst/>
                    </a:prstGeom>
                  </pic:spPr>
                </pic:pic>
              </a:graphicData>
            </a:graphic>
          </wp:inline>
        </w:drawing>
      </w:r>
    </w:p>
    <w:p w14:paraId="3D41E7E8">
      <w:pPr>
        <w:pStyle w:val="15"/>
        <w:spacing w:after="120"/>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6"/>
        <w:spacing w:after="60" w:line="276" w:lineRule="auto"/>
      </w:pPr>
      <w:r>
        <w:rPr>
          <w:rFonts w:ascii="微软雅黑" w:hAnsi="微软雅黑" w:eastAsia="微软雅黑"/>
          <w:b/>
          <w:i/>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19"/>
                    <a:stretch>
                      <a:fillRect/>
                    </a:stretch>
                  </pic:blipFill>
                  <pic:spPr>
                    <a:xfrm>
                      <a:off x="0" y="0"/>
                      <a:ext cx="5014595" cy="5608955"/>
                    </a:xfrm>
                    <a:prstGeom prst="rect">
                      <a:avLst/>
                    </a:prstGeom>
                  </pic:spPr>
                </pic:pic>
              </a:graphicData>
            </a:graphic>
          </wp:inline>
        </w:drawing>
      </w:r>
    </w:p>
    <w:p w14:paraId="5A49ED50">
      <w:pPr>
        <w:pStyle w:val="15"/>
        <w:spacing w:after="120"/>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t>代理中心用于查看代理列表、代理配置、领取记录和代理数据，是跟进代理层级、佣金和结算情况的入口；需要定位某个代理或核对代理业绩时，先从这一章进入对应页面。</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20"/>
                    <a:stretch>
                      <a:fillRect/>
                    </a:stretch>
                  </pic:blipFill>
                  <pic:spPr>
                    <a:xfrm>
                      <a:off x="0" y="0"/>
                      <a:ext cx="5852160" cy="2534625"/>
                    </a:xfrm>
                    <a:prstGeom prst="rect">
                      <a:avLst/>
                    </a:prstGeom>
                  </pic:spPr>
                </pic:pic>
              </a:graphicData>
            </a:graphic>
          </wp:inline>
        </w:drawing>
      </w:r>
    </w:p>
    <w:p w14:paraId="70AC931F">
      <w:pPr>
        <w:pStyle w:val="15"/>
        <w:spacing w:after="120"/>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21"/>
                    <a:stretch>
                      <a:fillRect/>
                    </a:stretch>
                  </pic:blipFill>
                  <pic:spPr>
                    <a:xfrm>
                      <a:off x="0" y="0"/>
                      <a:ext cx="5852160" cy="2557689"/>
                    </a:xfrm>
                    <a:prstGeom prst="rect">
                      <a:avLst/>
                    </a:prstGeom>
                  </pic:spPr>
                </pic:pic>
              </a:graphicData>
            </a:graphic>
          </wp:inline>
        </w:drawing>
      </w:r>
    </w:p>
    <w:p w14:paraId="3EBE8CF2">
      <w:pPr>
        <w:pStyle w:val="15"/>
        <w:spacing w:after="120"/>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22"/>
                    <a:stretch>
                      <a:fillRect/>
                    </a:stretch>
                  </pic:blipFill>
                  <pic:spPr>
                    <a:xfrm>
                      <a:off x="0" y="0"/>
                      <a:ext cx="5852160" cy="1723078"/>
                    </a:xfrm>
                    <a:prstGeom prst="rect">
                      <a:avLst/>
                    </a:prstGeom>
                  </pic:spPr>
                </pic:pic>
              </a:graphicData>
            </a:graphic>
          </wp:inline>
        </w:drawing>
      </w:r>
    </w:p>
    <w:p w14:paraId="3BC16008">
      <w:pPr>
        <w:pStyle w:val="15"/>
        <w:spacing w:after="120"/>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23"/>
                    <a:stretch>
                      <a:fillRect/>
                    </a:stretch>
                  </pic:blipFill>
                  <pic:spPr>
                    <a:xfrm>
                      <a:off x="0" y="0"/>
                      <a:ext cx="5852160" cy="2466642"/>
                    </a:xfrm>
                    <a:prstGeom prst="rect">
                      <a:avLst/>
                    </a:prstGeom>
                  </pic:spPr>
                </pic:pic>
              </a:graphicData>
            </a:graphic>
          </wp:inline>
        </w:drawing>
      </w:r>
    </w:p>
    <w:p w14:paraId="5A635C41">
      <w:pPr>
        <w:pStyle w:val="15"/>
        <w:spacing w:after="120"/>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t>风险中心集中查看黑名单、刷子监控和游戏获利监控，是排查异常账号、异常行为和套利风险的入口；发现风险线索后，先从这里找到对应监控页再继续下钻。</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黑名单</w:t>
      </w:r>
    </w:p>
    <w:p w14:paraId="5A106785">
      <w:r>
        <w:drawing>
          <wp:inline distT="0" distB="0" distL="114300" distR="114300">
            <wp:extent cx="6387465" cy="2297430"/>
            <wp:effectExtent l="0" t="0" r="13335" b="762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124"/>
                    <a:stretch>
                      <a:fillRect/>
                    </a:stretch>
                  </pic:blipFill>
                  <pic:spPr>
                    <a:xfrm>
                      <a:off x="0" y="0"/>
                      <a:ext cx="6387465" cy="2297430"/>
                    </a:xfrm>
                    <a:prstGeom prst="rect">
                      <a:avLst/>
                    </a:prstGeom>
                    <a:noFill/>
                    <a:ln>
                      <a:noFill/>
                    </a:ln>
                  </pic:spPr>
                </pic:pic>
              </a:graphicData>
            </a:graphic>
          </wp:inline>
        </w:drawing>
      </w:r>
    </w:p>
    <w:p w14:paraId="07AEBDB1">
      <w:r>
        <w:drawing>
          <wp:inline distT="0" distB="0" distL="114300" distR="114300">
            <wp:extent cx="4225925" cy="2560320"/>
            <wp:effectExtent l="0" t="0" r="3175" b="1143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25"/>
                    <a:stretch>
                      <a:fillRect/>
                    </a:stretch>
                  </pic:blipFill>
                  <pic:spPr>
                    <a:xfrm>
                      <a:off x="0" y="0"/>
                      <a:ext cx="4225925" cy="2560320"/>
                    </a:xfrm>
                    <a:prstGeom prst="rect">
                      <a:avLst/>
                    </a:prstGeom>
                    <a:noFill/>
                    <a:ln>
                      <a:noFill/>
                    </a:ln>
                  </pic:spPr>
                </pic:pic>
              </a:graphicData>
            </a:graphic>
          </wp:inline>
        </w:drawing>
      </w:r>
    </w:p>
    <w:p w14:paraId="5F16CF7A">
      <w:r>
        <w:drawing>
          <wp:inline distT="0" distB="0" distL="114300" distR="114300">
            <wp:extent cx="6398260" cy="1089025"/>
            <wp:effectExtent l="0" t="0" r="2540" b="15875"/>
            <wp:docPr id="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
                    <pic:cNvPicPr>
                      <a:picLocks noChangeAspect="1"/>
                    </pic:cNvPicPr>
                  </pic:nvPicPr>
                  <pic:blipFill>
                    <a:blip r:embed="rId126"/>
                    <a:stretch>
                      <a:fillRect/>
                    </a:stretch>
                  </pic:blipFill>
                  <pic:spPr>
                    <a:xfrm>
                      <a:off x="0" y="0"/>
                      <a:ext cx="6398260" cy="1089025"/>
                    </a:xfrm>
                    <a:prstGeom prst="rect">
                      <a:avLst/>
                    </a:prstGeom>
                    <a:noFill/>
                    <a:ln>
                      <a:noFill/>
                    </a:ln>
                  </pic:spPr>
                </pic:pic>
              </a:graphicData>
            </a:graphic>
          </wp:inline>
        </w:drawing>
      </w:r>
    </w:p>
    <w:p w14:paraId="0E008CF3">
      <w:r>
        <w:drawing>
          <wp:inline distT="0" distB="0" distL="114300" distR="114300">
            <wp:extent cx="4333875" cy="3114675"/>
            <wp:effectExtent l="0" t="0" r="9525" b="9525"/>
            <wp:docPr id="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
                    <pic:cNvPicPr>
                      <a:picLocks noChangeAspect="1"/>
                    </pic:cNvPicPr>
                  </pic:nvPicPr>
                  <pic:blipFill>
                    <a:blip r:embed="rId127"/>
                    <a:stretch>
                      <a:fillRect/>
                    </a:stretch>
                  </pic:blipFill>
                  <pic:spPr>
                    <a:xfrm>
                      <a:off x="0" y="0"/>
                      <a:ext cx="4333875" cy="3114675"/>
                    </a:xfrm>
                    <a:prstGeom prst="rect">
                      <a:avLst/>
                    </a:prstGeom>
                    <a:noFill/>
                    <a:ln>
                      <a:noFill/>
                    </a:ln>
                  </pic:spPr>
                </pic:pic>
              </a:graphicData>
            </a:graphic>
          </wp:inline>
        </w:drawing>
      </w:r>
    </w:p>
    <w:p w14:paraId="6445DE53"/>
    <w:p w14:paraId="722D3419"/>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刷子监控</w:t>
      </w:r>
    </w:p>
    <w:p w14:paraId="6D4AF55D">
      <w:r>
        <w:drawing>
          <wp:inline distT="0" distB="0" distL="114300" distR="114300">
            <wp:extent cx="6400165" cy="2273935"/>
            <wp:effectExtent l="0" t="0" r="635" b="1206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128"/>
                    <a:stretch>
                      <a:fillRect/>
                    </a:stretch>
                  </pic:blipFill>
                  <pic:spPr>
                    <a:xfrm>
                      <a:off x="0" y="0"/>
                      <a:ext cx="6400165" cy="2273935"/>
                    </a:xfrm>
                    <a:prstGeom prst="rect">
                      <a:avLst/>
                    </a:prstGeom>
                    <a:noFill/>
                    <a:ln>
                      <a:noFill/>
                    </a:ln>
                  </pic:spPr>
                </pic:pic>
              </a:graphicData>
            </a:graphic>
          </wp:inline>
        </w:drawing>
      </w:r>
    </w:p>
    <w:p w14:paraId="07EDE3B9">
      <w:r>
        <w:drawing>
          <wp:inline distT="0" distB="0" distL="114300" distR="114300">
            <wp:extent cx="6391275" cy="2491105"/>
            <wp:effectExtent l="0" t="0" r="9525" b="444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129"/>
                    <a:stretch>
                      <a:fillRect/>
                    </a:stretch>
                  </pic:blipFill>
                  <pic:spPr>
                    <a:xfrm>
                      <a:off x="0" y="0"/>
                      <a:ext cx="6391275" cy="2491105"/>
                    </a:xfrm>
                    <a:prstGeom prst="rect">
                      <a:avLst/>
                    </a:prstGeom>
                    <a:noFill/>
                    <a:ln>
                      <a:noFill/>
                    </a:ln>
                  </pic:spPr>
                </pic:pic>
              </a:graphicData>
            </a:graphic>
          </wp:inline>
        </w:drawing>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游戏获利监控</w:t>
      </w:r>
    </w:p>
    <w:p w14:paraId="1C658394">
      <w:r>
        <w:drawing>
          <wp:inline distT="0" distB="0" distL="114300" distR="114300">
            <wp:extent cx="6388735" cy="2111375"/>
            <wp:effectExtent l="0" t="0" r="12065" b="31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130"/>
                    <a:stretch>
                      <a:fillRect/>
                    </a:stretch>
                  </pic:blipFill>
                  <pic:spPr>
                    <a:xfrm>
                      <a:off x="0" y="0"/>
                      <a:ext cx="6388735" cy="2111375"/>
                    </a:xfrm>
                    <a:prstGeom prst="rect">
                      <a:avLst/>
                    </a:prstGeom>
                    <a:noFill/>
                    <a:ln>
                      <a:noFill/>
                    </a:ln>
                  </pic:spPr>
                </pic:pic>
              </a:graphicData>
            </a:graphic>
          </wp:inline>
        </w:drawing>
      </w:r>
    </w:p>
    <w:p w14:paraId="0AB87103">
      <w:r>
        <w:drawing>
          <wp:inline distT="0" distB="0" distL="114300" distR="114300">
            <wp:extent cx="6399530" cy="2967990"/>
            <wp:effectExtent l="0" t="0" r="1270" b="3810"/>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131"/>
                    <a:stretch>
                      <a:fillRect/>
                    </a:stretch>
                  </pic:blipFill>
                  <pic:spPr>
                    <a:xfrm>
                      <a:off x="0" y="0"/>
                      <a:ext cx="6399530" cy="2967990"/>
                    </a:xfrm>
                    <a:prstGeom prst="rect">
                      <a:avLst/>
                    </a:prstGeom>
                    <a:noFill/>
                    <a:ln>
                      <a:noFill/>
                    </a:ln>
                  </pic:spPr>
                </pic:pic>
              </a:graphicData>
            </a:graphic>
          </wp:inline>
        </w:drawing>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t>商户中心是商户资料、充值、账变和账单的总入口，适合核对主体信息、资金流水和结算结果；涉及商户基础资料或费用问题时，先从这一章定位到具体页面。</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6"/>
        <w:spacing w:after="60" w:line="276" w:lineRule="auto"/>
      </w:pPr>
      <w:r>
        <w:rPr>
          <w:rFonts w:ascii="微软雅黑" w:hAnsi="微软雅黑" w:eastAsia="微软雅黑"/>
          <w:b/>
          <w:i/>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32"/>
                    <a:stretch>
                      <a:fillRect/>
                    </a:stretch>
                  </pic:blipFill>
                  <pic:spPr>
                    <a:xfrm>
                      <a:off x="0" y="0"/>
                      <a:ext cx="5852160" cy="1964907"/>
                    </a:xfrm>
                    <a:prstGeom prst="rect">
                      <a:avLst/>
                    </a:prstGeom>
                  </pic:spPr>
                </pic:pic>
              </a:graphicData>
            </a:graphic>
          </wp:inline>
        </w:drawing>
      </w:r>
    </w:p>
    <w:p w14:paraId="177F2853">
      <w:pPr>
        <w:pStyle w:val="15"/>
        <w:spacing w:after="120"/>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6"/>
        <w:spacing w:after="60" w:line="276" w:lineRule="auto"/>
      </w:pPr>
      <w:r>
        <w:rPr>
          <w:rFonts w:ascii="微软雅黑" w:hAnsi="微软雅黑" w:eastAsia="微软雅黑"/>
          <w:b/>
          <w:i/>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33"/>
                    <a:stretch>
                      <a:fillRect/>
                    </a:stretch>
                  </pic:blipFill>
                  <pic:spPr>
                    <a:xfrm>
                      <a:off x="0" y="0"/>
                      <a:ext cx="5852160" cy="1326189"/>
                    </a:xfrm>
                    <a:prstGeom prst="rect">
                      <a:avLst/>
                    </a:prstGeom>
                  </pic:spPr>
                </pic:pic>
              </a:graphicData>
            </a:graphic>
          </wp:inline>
        </w:drawing>
      </w:r>
    </w:p>
    <w:p w14:paraId="71CB51D5">
      <w:pPr>
        <w:pStyle w:val="15"/>
        <w:spacing w:after="120"/>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6"/>
        <w:spacing w:after="60" w:line="276" w:lineRule="auto"/>
      </w:pPr>
      <w:r>
        <w:rPr>
          <w:rFonts w:ascii="微软雅黑" w:hAnsi="微软雅黑" w:eastAsia="微软雅黑"/>
          <w:b/>
          <w:i/>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34"/>
                    <a:stretch>
                      <a:fillRect/>
                    </a:stretch>
                  </pic:blipFill>
                  <pic:spPr>
                    <a:xfrm>
                      <a:off x="0" y="0"/>
                      <a:ext cx="5852160" cy="1609693"/>
                    </a:xfrm>
                    <a:prstGeom prst="rect">
                      <a:avLst/>
                    </a:prstGeom>
                  </pic:spPr>
                </pic:pic>
              </a:graphicData>
            </a:graphic>
          </wp:inline>
        </w:drawing>
      </w:r>
    </w:p>
    <w:p w14:paraId="4EEE30F7">
      <w:pPr>
        <w:pStyle w:val="15"/>
        <w:spacing w:after="120"/>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b w:val="0"/>
          <w:sz w:val="20"/>
          <w:lang w:val="en-US" w:eastAsia="zh-CN"/>
        </w:rPr>
        <w:t>平台分配的白名单</w:t>
      </w:r>
      <w:r>
        <w:rPr>
          <w:rFonts w:ascii="微软雅黑" w:hAnsi="微软雅黑" w:eastAsia="微软雅黑"/>
          <w:b w:val="0"/>
          <w:sz w:val="20"/>
        </w:rPr>
        <w:t>不能</w:t>
      </w:r>
      <w:r>
        <w:rPr>
          <w:rFonts w:hint="eastAsia"/>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：下方展示商务TG昵称、商务TG联系和商户TG联系，便于运营、商务或技术对接时快速确认联系人。</w:t>
      </w:r>
    </w:p>
    <w:p w14:paraId="54EE80EF">
      <w:pPr>
        <w:pStyle w:val="6"/>
        <w:spacing w:after="60" w:line="276" w:lineRule="auto"/>
      </w:pPr>
      <w:r>
        <w:rPr>
          <w:rFonts w:ascii="微软雅黑" w:hAnsi="微软雅黑" w:eastAsia="微软雅黑"/>
          <w:b/>
          <w:i/>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35"/>
                    <a:stretch>
                      <a:fillRect/>
                    </a:stretch>
                  </pic:blipFill>
                  <pic:spPr>
                    <a:xfrm>
                      <a:off x="0" y="0"/>
                      <a:ext cx="5852160" cy="1937778"/>
                    </a:xfrm>
                    <a:prstGeom prst="rect">
                      <a:avLst/>
                    </a:prstGeom>
                  </pic:spPr>
                </pic:pic>
              </a:graphicData>
            </a:graphic>
          </wp:inline>
        </w:drawing>
      </w:r>
    </w:p>
    <w:p w14:paraId="697603A8">
      <w:pPr>
        <w:pStyle w:val="15"/>
        <w:spacing w:after="120"/>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6"/>
        <w:spacing w:after="60" w:line="276" w:lineRule="auto"/>
      </w:pPr>
      <w:r>
        <w:rPr>
          <w:rFonts w:ascii="微软雅黑" w:hAnsi="微软雅黑" w:eastAsia="微软雅黑"/>
          <w:b/>
          <w:i/>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36"/>
                    <a:stretch>
                      <a:fillRect/>
                    </a:stretch>
                  </pic:blipFill>
                  <pic:spPr>
                    <a:xfrm>
                      <a:off x="0" y="0"/>
                      <a:ext cx="5852160" cy="2339459"/>
                    </a:xfrm>
                    <a:prstGeom prst="rect">
                      <a:avLst/>
                    </a:prstGeom>
                  </pic:spPr>
                </pic:pic>
              </a:graphicData>
            </a:graphic>
          </wp:inline>
        </w:drawing>
      </w:r>
    </w:p>
    <w:p w14:paraId="480E1873">
      <w:pPr>
        <w:pStyle w:val="15"/>
        <w:spacing w:after="120"/>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37"/>
                    <a:stretch>
                      <a:fillRect/>
                    </a:stretch>
                  </pic:blipFill>
                  <pic:spPr>
                    <a:xfrm>
                      <a:off x="0" y="0"/>
                      <a:ext cx="5120640" cy="3885374"/>
                    </a:xfrm>
                    <a:prstGeom prst="rect">
                      <a:avLst/>
                    </a:prstGeom>
                  </pic:spPr>
                </pic:pic>
              </a:graphicData>
            </a:graphic>
          </wp:inline>
        </w:drawing>
      </w:r>
    </w:p>
    <w:p w14:paraId="16A2D2ED">
      <w:pPr>
        <w:pStyle w:val="15"/>
        <w:spacing w:after="120"/>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38"/>
                    <a:stretch>
                      <a:fillRect/>
                    </a:stretch>
                  </pic:blipFill>
                  <pic:spPr>
                    <a:xfrm>
                      <a:off x="0" y="0"/>
                      <a:ext cx="5852160" cy="933818"/>
                    </a:xfrm>
                    <a:prstGeom prst="rect">
                      <a:avLst/>
                    </a:prstGeom>
                  </pic:spPr>
                </pic:pic>
              </a:graphicData>
            </a:graphic>
          </wp:inline>
        </w:drawing>
      </w:r>
    </w:p>
    <w:p w14:paraId="7978A2E6">
      <w:pPr>
        <w:pStyle w:val="15"/>
        <w:spacing w:after="120"/>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39"/>
                    <a:stretch>
                      <a:fillRect/>
                    </a:stretch>
                  </pic:blipFill>
                  <pic:spPr>
                    <a:xfrm>
                      <a:off x="0" y="0"/>
                      <a:ext cx="5852160" cy="1186581"/>
                    </a:xfrm>
                    <a:prstGeom prst="rect">
                      <a:avLst/>
                    </a:prstGeom>
                  </pic:spPr>
                </pic:pic>
              </a:graphicData>
            </a:graphic>
          </wp:inline>
        </w:drawing>
      </w:r>
    </w:p>
    <w:p w14:paraId="3EC6F491">
      <w:pPr>
        <w:pStyle w:val="15"/>
        <w:spacing w:after="120"/>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6"/>
        <w:spacing w:after="60" w:line="276" w:lineRule="auto"/>
      </w:pPr>
      <w:r>
        <w:rPr>
          <w:rFonts w:ascii="微软雅黑" w:hAnsi="微软雅黑" w:eastAsia="微软雅黑"/>
          <w:b/>
          <w:i/>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40"/>
                    <a:stretch>
                      <a:fillRect/>
                    </a:stretch>
                  </pic:blipFill>
                  <pic:spPr>
                    <a:xfrm>
                      <a:off x="0" y="0"/>
                      <a:ext cx="5852160" cy="1030679"/>
                    </a:xfrm>
                    <a:prstGeom prst="rect">
                      <a:avLst/>
                    </a:prstGeom>
                  </pic:spPr>
                </pic:pic>
              </a:graphicData>
            </a:graphic>
          </wp:inline>
        </w:drawing>
      </w:r>
    </w:p>
    <w:p w14:paraId="70F02B28">
      <w:pPr>
        <w:pStyle w:val="15"/>
        <w:spacing w:after="120"/>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6"/>
        <w:spacing w:after="60" w:line="276" w:lineRule="auto"/>
      </w:pPr>
      <w:r>
        <w:rPr>
          <w:rFonts w:ascii="微软雅黑" w:hAnsi="微软雅黑" w:eastAsia="微软雅黑"/>
          <w:b/>
          <w:i/>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41"/>
                    <a:stretch>
                      <a:fillRect/>
                    </a:stretch>
                  </pic:blipFill>
                  <pic:spPr>
                    <a:xfrm>
                      <a:off x="0" y="0"/>
                      <a:ext cx="5852160" cy="2175665"/>
                    </a:xfrm>
                    <a:prstGeom prst="rect">
                      <a:avLst/>
                    </a:prstGeom>
                  </pic:spPr>
                </pic:pic>
              </a:graphicData>
            </a:graphic>
          </wp:inline>
        </w:drawing>
      </w:r>
    </w:p>
    <w:p w14:paraId="7CFE3202">
      <w:pPr>
        <w:pStyle w:val="15"/>
        <w:spacing w:after="120"/>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color w:val="2F5597"/>
          <w:sz w:val="28"/>
        </w:rPr>
        <w:t>十四、埋点配置</w:t>
      </w:r>
    </w:p>
    <w:p w14:paraId="5ACC4D2B">
      <w:pPr>
        <w:pStyle w:val="4"/>
        <w:spacing w:after="60" w:line="276" w:lineRule="auto"/>
      </w:pPr>
      <w:r>
        <w:rPr>
          <w:rFonts w:ascii="微软雅黑" w:hAnsi="微软雅黑" w:eastAsia="微软雅黑"/>
          <w:b/>
          <w:color w:val="2F5597"/>
          <w:sz w:val="25"/>
        </w:rPr>
        <w:t>模块定位</w:t>
      </w:r>
    </w:p>
    <w:p w14:paraId="2B7B5D56">
      <w:pPr>
        <w:spacing w:after="60" w:line="276" w:lineRule="auto"/>
      </w:pPr>
      <w:r>
        <w:rPr>
          <w:rFonts w:ascii="微软雅黑" w:hAnsi="微软雅黑" w:eastAsia="微软雅黑"/>
          <w:b w:val="0"/>
          <w:sz w:val="20"/>
        </w:rPr>
        <w:t>埋点配置用于查看页面访问、会话轨迹和事件触发明细，是核对埋点是否生效、分析用户路径和排查异常上报的核心模块。处理推广转化、页面停留和行为链路问题时，可先从本章对应节点进入统计或流水页面。</w:t>
      </w:r>
    </w:p>
    <w:p w14:paraId="3386D040">
      <w:pPr>
        <w:pStyle w:val="4"/>
        <w:spacing w:after="60" w:line="276" w:lineRule="auto"/>
      </w:pPr>
      <w:r>
        <w:rPr>
          <w:rFonts w:ascii="微软雅黑" w:hAnsi="微软雅黑" w:eastAsia="微软雅黑"/>
          <w:b/>
          <w:color w:val="2F5597"/>
          <w:sz w:val="25"/>
        </w:rPr>
        <w:t>页面说明</w:t>
      </w:r>
    </w:p>
    <w:p w14:paraId="7AEA83D5">
      <w:pPr>
        <w:pStyle w:val="5"/>
        <w:spacing w:after="60" w:line="276" w:lineRule="auto"/>
      </w:pPr>
      <w:r>
        <w:rPr>
          <w:rFonts w:ascii="微软雅黑" w:hAnsi="微软雅黑" w:eastAsia="微软雅黑"/>
          <w:b/>
          <w:color w:val="2F5597"/>
          <w:sz w:val="21"/>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42"/>
                    <a:stretch>
                      <a:fillRect/>
                    </a:stretch>
                  </pic:blipFill>
                  <pic:spPr>
                    <a:xfrm>
                      <a:off x="0" y="0"/>
                      <a:ext cx="5852160" cy="1916289"/>
                    </a:xfrm>
                    <a:prstGeom prst="rect">
                      <a:avLst/>
                    </a:prstGeom>
                  </pic:spPr>
                </pic:pic>
              </a:graphicData>
            </a:graphic>
          </wp:inline>
        </w:drawing>
      </w:r>
    </w:p>
    <w:p w14:paraId="502A0DE5">
      <w:pPr>
        <w:pStyle w:val="15"/>
        <w:spacing w:after="120"/>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5"/>
        <w:spacing w:after="60" w:line="276" w:lineRule="auto"/>
      </w:pPr>
      <w:r>
        <w:rPr>
          <w:rFonts w:ascii="微软雅黑" w:hAnsi="微软雅黑" w:eastAsia="微软雅黑"/>
          <w:b/>
          <w:color w:val="2F5597"/>
          <w:sz w:val="21"/>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43"/>
                    <a:stretch>
                      <a:fillRect/>
                    </a:stretch>
                  </pic:blipFill>
                  <pic:spPr>
                    <a:xfrm>
                      <a:off x="0" y="0"/>
                      <a:ext cx="5852160" cy="1598639"/>
                    </a:xfrm>
                    <a:prstGeom prst="rect">
                      <a:avLst/>
                    </a:prstGeom>
                  </pic:spPr>
                </pic:pic>
              </a:graphicData>
            </a:graphic>
          </wp:inline>
        </w:drawing>
      </w:r>
    </w:p>
    <w:p w14:paraId="7AA1B8F5">
      <w:pPr>
        <w:pStyle w:val="15"/>
        <w:spacing w:after="120"/>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5"/>
        <w:spacing w:after="60" w:line="276" w:lineRule="auto"/>
      </w:pPr>
      <w:r>
        <w:rPr>
          <w:rFonts w:ascii="微软雅黑" w:hAnsi="微软雅黑" w:eastAsia="微软雅黑"/>
          <w:b/>
          <w:color w:val="2F5597"/>
          <w:sz w:val="21"/>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44"/>
                    <a:stretch>
                      <a:fillRect/>
                    </a:stretch>
                  </pic:blipFill>
                  <pic:spPr>
                    <a:xfrm>
                      <a:off x="0" y="0"/>
                      <a:ext cx="5852160" cy="2535697"/>
                    </a:xfrm>
                    <a:prstGeom prst="rect">
                      <a:avLst/>
                    </a:prstGeom>
                  </pic:spPr>
                </pic:pic>
              </a:graphicData>
            </a:graphic>
          </wp:inline>
        </w:drawing>
      </w:r>
    </w:p>
    <w:p w14:paraId="740E310C">
      <w:pPr>
        <w:pStyle w:val="15"/>
        <w:spacing w:after="120"/>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6"/>
        <w:spacing w:after="60" w:line="276" w:lineRule="auto"/>
      </w:pPr>
      <w:r>
        <w:rPr>
          <w:rFonts w:ascii="微软雅黑" w:hAnsi="微软雅黑" w:eastAsia="微软雅黑"/>
          <w:b/>
          <w:i/>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45"/>
                    <a:stretch>
                      <a:fillRect/>
                    </a:stretch>
                  </pic:blipFill>
                  <pic:spPr>
                    <a:xfrm>
                      <a:off x="0" y="0"/>
                      <a:ext cx="5852160" cy="1573509"/>
                    </a:xfrm>
                    <a:prstGeom prst="rect">
                      <a:avLst/>
                    </a:prstGeom>
                  </pic:spPr>
                </pic:pic>
              </a:graphicData>
            </a:graphic>
          </wp:inline>
        </w:drawing>
      </w:r>
    </w:p>
    <w:p w14:paraId="2ED7232E">
      <w:pPr>
        <w:pStyle w:val="15"/>
        <w:spacing w:after="120"/>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color w:val="2F5597"/>
          <w:sz w:val="28"/>
        </w:rPr>
        <w:t>十五、人事中心</w:t>
      </w:r>
    </w:p>
    <w:p w14:paraId="14CD7CFE">
      <w:pPr>
        <w:pStyle w:val="4"/>
        <w:spacing w:after="60" w:line="276" w:lineRule="auto"/>
      </w:pPr>
      <w:r>
        <w:rPr>
          <w:rFonts w:ascii="微软雅黑" w:hAnsi="微软雅黑" w:eastAsia="微软雅黑"/>
          <w:b/>
          <w:color w:val="2F5597"/>
          <w:sz w:val="25"/>
        </w:rPr>
        <w:t>模块定位</w:t>
      </w:r>
    </w:p>
    <w:p w14:paraId="2AB797C7">
      <w:pPr>
        <w:spacing w:after="60" w:line="276" w:lineRule="auto"/>
      </w:pPr>
      <w:r>
        <w:rPr>
          <w:rFonts w:ascii="微软雅黑" w:hAnsi="微软雅黑" w:eastAsia="微软雅黑"/>
          <w:b w:val="0"/>
          <w:sz w:val="20"/>
        </w:rPr>
        <w:t>人事中心用于维护后台账号、分配系统预设角色，并查看管理员登录、操作和系统异常相关日志，是账号权限管理、审计追踪和异常排查的统一入口。商户侧仅选择已有角色，不在本模块内自行创建权限体系。</w:t>
      </w:r>
    </w:p>
    <w:p w14:paraId="5D3AD5BB">
      <w:pPr>
        <w:pStyle w:val="4"/>
        <w:spacing w:after="60" w:line="276" w:lineRule="auto"/>
      </w:pPr>
      <w:r>
        <w:rPr>
          <w:rFonts w:ascii="微软雅黑" w:hAnsi="微软雅黑" w:eastAsia="微软雅黑"/>
          <w:b/>
          <w:color w:val="2F5597"/>
          <w:sz w:val="25"/>
        </w:rPr>
        <w:t>页面说明</w:t>
      </w:r>
    </w:p>
    <w:p w14:paraId="564DDD3E">
      <w:pPr>
        <w:pStyle w:val="5"/>
        <w:spacing w:after="60" w:line="276" w:lineRule="auto"/>
      </w:pPr>
      <w:r>
        <w:rPr>
          <w:rFonts w:ascii="微软雅黑" w:hAnsi="微软雅黑" w:eastAsia="微软雅黑"/>
          <w:b/>
          <w:color w:val="2F5597"/>
          <w:sz w:val="21"/>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46"/>
                    <a:stretch>
                      <a:fillRect/>
                    </a:stretch>
                  </pic:blipFill>
                  <pic:spPr>
                    <a:xfrm>
                      <a:off x="0" y="0"/>
                      <a:ext cx="5852160" cy="1127514"/>
                    </a:xfrm>
                    <a:prstGeom prst="rect">
                      <a:avLst/>
                    </a:prstGeom>
                  </pic:spPr>
                </pic:pic>
              </a:graphicData>
            </a:graphic>
          </wp:inline>
        </w:drawing>
      </w:r>
    </w:p>
    <w:p w14:paraId="0D1F50D6">
      <w:pPr>
        <w:pStyle w:val="15"/>
        <w:spacing w:after="120"/>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5"/>
        <w:spacing w:after="60" w:line="276" w:lineRule="auto"/>
      </w:pPr>
      <w:r>
        <w:rPr>
          <w:rFonts w:hint="eastAsia" w:ascii="微软雅黑" w:hAnsi="微软雅黑" w:eastAsia="微软雅黑"/>
          <w:b/>
          <w:color w:val="2F5597"/>
          <w:sz w:val="21"/>
          <w:lang w:val="en-US" w:eastAsia="zh-CN"/>
        </w:rPr>
        <w:t>操作</w:t>
      </w:r>
      <w:r>
        <w:rPr>
          <w:rFonts w:ascii="微软雅黑" w:hAnsi="微软雅黑" w:eastAsia="微软雅黑"/>
          <w:b/>
          <w:color w:val="2F5597"/>
          <w:sz w:val="21"/>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47"/>
                    <a:stretch>
                      <a:fillRect/>
                    </a:stretch>
                  </pic:blipFill>
                  <pic:spPr>
                    <a:xfrm>
                      <a:off x="0" y="0"/>
                      <a:ext cx="5852160" cy="1281390"/>
                    </a:xfrm>
                    <a:prstGeom prst="rect">
                      <a:avLst/>
                    </a:prstGeom>
                  </pic:spPr>
                </pic:pic>
              </a:graphicData>
            </a:graphic>
          </wp:inline>
        </w:drawing>
      </w:r>
    </w:p>
    <w:p w14:paraId="712BF48D">
      <w:pPr>
        <w:pStyle w:val="15"/>
        <w:spacing w:after="120"/>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bookmarkStart w:id="0" w:name="_GoBack"/>
      <w:bookmarkEnd w:id="0"/>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numPr>
          <w:ilvl w:val="0"/>
          <w:numId w:val="7"/>
        </w:numPr>
        <w:spacing w:after="40" w:line="276" w:lineRule="auto"/>
      </w:pPr>
      <w:r>
        <w:rPr>
          <w:rFonts w:ascii="微软雅黑" w:hAnsi="微软雅黑" w:eastAsia="微软雅黑"/>
          <w:b w:val="0"/>
          <w:sz w:val="20"/>
        </w:rPr>
        <w:t>进入优惠活动，创建或编辑活动规则。</w:t>
      </w:r>
    </w:p>
    <w:p w14:paraId="6A3597AD">
      <w:pPr>
        <w:pStyle w:val="14"/>
        <w:numPr>
          <w:ilvl w:val="0"/>
          <w:numId w:val="7"/>
        </w:numPr>
        <w:spacing w:after="4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7"/>
        </w:numPr>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numPr>
          <w:ilvl w:val="0"/>
          <w:numId w:val="8"/>
        </w:numPr>
        <w:spacing w:after="4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8"/>
        </w:numPr>
        <w:spacing w:after="40" w:line="276" w:lineRule="auto"/>
      </w:pPr>
      <w:r>
        <w:rPr>
          <w:rFonts w:ascii="微软雅黑" w:hAnsi="微软雅黑" w:eastAsia="微软雅黑"/>
          <w:b w:val="0"/>
          <w:sz w:val="20"/>
        </w:rPr>
        <w:t>核对会员、金额、账户、打码、风控提示和历史资金记录。</w:t>
      </w:r>
    </w:p>
    <w:p w14:paraId="0A17D8AB">
      <w:pPr>
        <w:pStyle w:val="14"/>
        <w:numPr>
          <w:ilvl w:val="0"/>
          <w:numId w:val="8"/>
        </w:numPr>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numPr>
          <w:ilvl w:val="0"/>
          <w:numId w:val="9"/>
        </w:numPr>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9"/>
        </w:numPr>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9"/>
        </w:numPr>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numPr>
          <w:ilvl w:val="0"/>
          <w:numId w:val="10"/>
        </w:numPr>
        <w:spacing w:after="40" w:line="276" w:lineRule="auto"/>
      </w:pPr>
      <w:r>
        <w:rPr>
          <w:rFonts w:ascii="微软雅黑" w:hAnsi="微软雅黑" w:eastAsia="微软雅黑"/>
          <w:b w:val="0"/>
          <w:sz w:val="20"/>
        </w:rPr>
        <w:t>固定活动名称、统计时间和渠道范围。</w:t>
      </w:r>
    </w:p>
    <w:p w14:paraId="26F69E7F">
      <w:pPr>
        <w:pStyle w:val="14"/>
        <w:numPr>
          <w:ilvl w:val="0"/>
          <w:numId w:val="10"/>
        </w:numPr>
        <w:spacing w:after="40" w:line="276" w:lineRule="auto"/>
      </w:pPr>
      <w:r>
        <w:rPr>
          <w:rFonts w:ascii="微软雅黑" w:hAnsi="微软雅黑" w:eastAsia="微软雅黑"/>
          <w:b w:val="0"/>
          <w:sz w:val="20"/>
        </w:rPr>
        <w:t>查看优惠活动、数据报表中的活动相关报表。</w:t>
      </w:r>
    </w:p>
    <w:p w14:paraId="65D27FAC">
      <w:pPr>
        <w:pStyle w:val="14"/>
        <w:numPr>
          <w:ilvl w:val="0"/>
          <w:numId w:val="10"/>
        </w:numPr>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9639D"/>
    <w:rsid w:val="00326F90"/>
    <w:rsid w:val="00953B0B"/>
    <w:rsid w:val="00AA1D8D"/>
    <w:rsid w:val="00B47730"/>
    <w:rsid w:val="00CB0664"/>
    <w:rsid w:val="00F83D16"/>
    <w:rsid w:val="00FC693F"/>
    <w:rsid w:val="01414E86"/>
    <w:rsid w:val="01B946DA"/>
    <w:rsid w:val="046225D4"/>
    <w:rsid w:val="04EB48D3"/>
    <w:rsid w:val="05956E55"/>
    <w:rsid w:val="068766C3"/>
    <w:rsid w:val="0FE06DEA"/>
    <w:rsid w:val="0FFB4C2D"/>
    <w:rsid w:val="101C69A6"/>
    <w:rsid w:val="152B4B8D"/>
    <w:rsid w:val="15F63412"/>
    <w:rsid w:val="17F0696C"/>
    <w:rsid w:val="183B3024"/>
    <w:rsid w:val="18FA3DCE"/>
    <w:rsid w:val="1E20265C"/>
    <w:rsid w:val="1EBC22D2"/>
    <w:rsid w:val="259865AB"/>
    <w:rsid w:val="25E47275"/>
    <w:rsid w:val="274033B7"/>
    <w:rsid w:val="278C2CA5"/>
    <w:rsid w:val="27952750"/>
    <w:rsid w:val="29C87436"/>
    <w:rsid w:val="2E532A1D"/>
    <w:rsid w:val="2F885AC1"/>
    <w:rsid w:val="308E051A"/>
    <w:rsid w:val="30956DDA"/>
    <w:rsid w:val="368F18C6"/>
    <w:rsid w:val="38A20FFB"/>
    <w:rsid w:val="398E654D"/>
    <w:rsid w:val="39F42038"/>
    <w:rsid w:val="3AEF22C6"/>
    <w:rsid w:val="3B62700C"/>
    <w:rsid w:val="412B4769"/>
    <w:rsid w:val="428608CB"/>
    <w:rsid w:val="43330444"/>
    <w:rsid w:val="449F4114"/>
    <w:rsid w:val="455B5419"/>
    <w:rsid w:val="482B7710"/>
    <w:rsid w:val="48E318B7"/>
    <w:rsid w:val="49BA49B4"/>
    <w:rsid w:val="4B5A0B07"/>
    <w:rsid w:val="4B6605E7"/>
    <w:rsid w:val="4E892E94"/>
    <w:rsid w:val="4F407994"/>
    <w:rsid w:val="53085448"/>
    <w:rsid w:val="55E05DF0"/>
    <w:rsid w:val="578C750D"/>
    <w:rsid w:val="58B57261"/>
    <w:rsid w:val="58CF0BA1"/>
    <w:rsid w:val="59C16051"/>
    <w:rsid w:val="5A42010F"/>
    <w:rsid w:val="5DB26AD9"/>
    <w:rsid w:val="5F465A0D"/>
    <w:rsid w:val="61CD7A3C"/>
    <w:rsid w:val="61DB474F"/>
    <w:rsid w:val="63155CA2"/>
    <w:rsid w:val="65674A25"/>
    <w:rsid w:val="68845FAE"/>
    <w:rsid w:val="69765236"/>
    <w:rsid w:val="6AD35998"/>
    <w:rsid w:val="6E1353FB"/>
    <w:rsid w:val="6E5F3FAE"/>
    <w:rsid w:val="6E8D0303"/>
    <w:rsid w:val="6F374E0B"/>
    <w:rsid w:val="70546B19"/>
    <w:rsid w:val="72EE6907"/>
    <w:rsid w:val="74FE2F66"/>
    <w:rsid w:val="79F022DC"/>
    <w:rsid w:val="7BEB3862"/>
    <w:rsid w:val="7C724E24"/>
    <w:rsid w:val="7E6C462E"/>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0" Type="http://schemas.openxmlformats.org/officeDocument/2006/relationships/fontTable" Target="fontTable.xml"/><Relationship Id="rId15" Type="http://schemas.openxmlformats.org/officeDocument/2006/relationships/image" Target="media/image10.png"/><Relationship Id="rId149" Type="http://schemas.openxmlformats.org/officeDocument/2006/relationships/customXml" Target="../customXml/item1.xml"/><Relationship Id="rId148" Type="http://schemas.openxmlformats.org/officeDocument/2006/relationships/numbering" Target="numbering.xml"/><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132</Pages>
  <Words>17570</Words>
  <Characters>18415</Characters>
  <Lines>0</Lines>
  <Paragraphs>0</Paragraphs>
  <TotalTime>2</TotalTime>
  <ScaleCrop>false</ScaleCrop>
  <LinksUpToDate>false</LinksUpToDate>
  <CharactersWithSpaces>18621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2026-06-15T10:39:04Z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