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C7A" w:rsidRDefault="007E5C7A" w:rsidP="007E5C7A">
      <w:pPr>
        <w:bidi/>
        <w:spacing w:line="240" w:lineRule="auto"/>
        <w:jc w:val="center"/>
        <w:rPr>
          <w:rFonts w:asciiTheme="majorBidi" w:hAnsiTheme="majorBidi" w:cstheme="majorBidi"/>
          <w:b/>
          <w:bCs/>
          <w:sz w:val="40"/>
          <w:szCs w:val="40"/>
          <w:rtl/>
          <w:lang w:bidi="ar-LB"/>
        </w:rPr>
      </w:pPr>
      <w:r>
        <w:rPr>
          <w:rFonts w:asciiTheme="majorBidi" w:hAnsiTheme="majorBidi" w:cstheme="majorBidi" w:hint="cs"/>
          <w:b/>
          <w:bCs/>
          <w:sz w:val="40"/>
          <w:szCs w:val="40"/>
          <w:rtl/>
          <w:lang w:bidi="ar-LB"/>
        </w:rPr>
        <w:t>العجز المالي في وكالة الأونروا</w:t>
      </w:r>
    </w:p>
    <w:p w:rsidR="007E5C7A" w:rsidRDefault="007E5C7A" w:rsidP="007E5C7A">
      <w:pPr>
        <w:bidi/>
        <w:spacing w:line="240" w:lineRule="auto"/>
        <w:jc w:val="both"/>
        <w:rPr>
          <w:rFonts w:asciiTheme="majorBidi" w:hAnsiTheme="majorBidi" w:cs="Times New Roman"/>
          <w:sz w:val="24"/>
          <w:szCs w:val="24"/>
          <w:rtl/>
          <w:lang w:bidi="ar-LB"/>
        </w:rPr>
      </w:pP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تصدر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سلسلة لشرح </w:t>
      </w:r>
      <w:r>
        <w:rPr>
          <w:rFonts w:asciiTheme="majorBidi" w:hAnsiTheme="majorBidi" w:cs="Times New Roman" w:hint="cs"/>
          <w:b/>
          <w:bCs/>
          <w:sz w:val="24"/>
          <w:szCs w:val="24"/>
          <w:rtl/>
          <w:lang w:bidi="ar-LB"/>
        </w:rPr>
        <w:t xml:space="preserve">(العجز المالي في </w:t>
      </w:r>
      <w:r w:rsidRPr="00856253">
        <w:rPr>
          <w:rFonts w:asciiTheme="majorBidi" w:hAnsiTheme="majorBidi" w:cs="Times New Roman" w:hint="cs"/>
          <w:b/>
          <w:bCs/>
          <w:sz w:val="24"/>
          <w:szCs w:val="24"/>
          <w:rtl/>
          <w:lang w:bidi="ar-LB"/>
        </w:rPr>
        <w:t>وكالة الاونروا)</w:t>
      </w:r>
      <w:r>
        <w:rPr>
          <w:rFonts w:asciiTheme="majorBidi" w:hAnsiTheme="majorBidi" w:cs="Times New Roman" w:hint="cs"/>
          <w:sz w:val="24"/>
          <w:szCs w:val="24"/>
          <w:rtl/>
          <w:lang w:bidi="ar-LB"/>
        </w:rPr>
        <w:t xml:space="preserve">، ليكون مرجعا مهما لتوضيح الصورة الكلية للعجز المالي الذي تعاني منه وكالة الأونروا منذ عدة سنوات، بطريقة أكاديمية علمية، وستتم دراسته من كافة النواحي، متى بدأ، وكيف، ولماذا، بالاضافة للأسباب والنتائج، بالأرقام والوثائق، وهدف هذه السلسة الاول هو بقاء وكالة الاونروا واستمرار عملها، </w:t>
      </w:r>
      <w:r w:rsidRPr="009E6C40">
        <w:rPr>
          <w:rFonts w:asciiTheme="majorBidi" w:hAnsiTheme="majorBidi" w:cs="Times New Roman"/>
          <w:sz w:val="24"/>
          <w:szCs w:val="24"/>
          <w:rtl/>
          <w:lang w:bidi="ar-LB"/>
        </w:rPr>
        <w:t>كما تشكل هذه السلسلة دعوة مفتوحة للناشطين والمختصين</w:t>
      </w:r>
      <w:r>
        <w:rPr>
          <w:rFonts w:asciiTheme="majorBidi" w:hAnsiTheme="majorBidi" w:cs="Times New Roman" w:hint="cs"/>
          <w:sz w:val="24"/>
          <w:szCs w:val="24"/>
          <w:rtl/>
          <w:lang w:bidi="ar-LB"/>
        </w:rPr>
        <w:t xml:space="preserve"> بشؤون ا</w:t>
      </w:r>
      <w:r w:rsidR="00AE250D">
        <w:rPr>
          <w:rFonts w:asciiTheme="majorBidi" w:hAnsiTheme="majorBidi" w:cs="Times New Roman" w:hint="cs"/>
          <w:sz w:val="24"/>
          <w:szCs w:val="24"/>
          <w:rtl/>
          <w:lang w:bidi="ar-LB"/>
        </w:rPr>
        <w:t xml:space="preserve">لأونروا، بالاضافة إلى الأونروا </w:t>
      </w:r>
      <w:r>
        <w:rPr>
          <w:rFonts w:asciiTheme="majorBidi" w:hAnsiTheme="majorBidi" w:cs="Times New Roman" w:hint="cs"/>
          <w:sz w:val="24"/>
          <w:szCs w:val="24"/>
          <w:rtl/>
          <w:lang w:bidi="ar-LB"/>
        </w:rPr>
        <w:t>نفسها، للمساهمة باثراءها، لتوضيح الصورة الكاملة للرأي العام، بالاضافة للممولين وداعمي الوكالة.</w:t>
      </w: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باختصار، ان </w:t>
      </w:r>
      <w:r w:rsidRPr="00DD621C">
        <w:rPr>
          <w:rFonts w:asciiTheme="majorBidi" w:hAnsiTheme="majorBidi" w:cs="Times New Roman"/>
          <w:sz w:val="24"/>
          <w:szCs w:val="24"/>
          <w:rtl/>
          <w:lang w:bidi="ar-LB"/>
        </w:rPr>
        <w:t xml:space="preserve">هذه السلسلة تأتي في إطار سعي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w:t>
      </w:r>
      <w:r w:rsidRPr="00DD621C">
        <w:rPr>
          <w:rFonts w:asciiTheme="majorBidi" w:hAnsiTheme="majorBidi" w:cs="Times New Roman"/>
          <w:sz w:val="24"/>
          <w:szCs w:val="24"/>
          <w:rtl/>
          <w:lang w:bidi="ar-LB"/>
        </w:rPr>
        <w:t>لتوفير مادة تحليلية ومرجعية تساعد على فهم التحديات المالية للوكالة، وتعزيز الجهود الدولية والإقليمية لحماية استمراريتها</w:t>
      </w:r>
      <w:r>
        <w:rPr>
          <w:rFonts w:asciiTheme="majorBidi" w:hAnsiTheme="majorBidi" w:cs="Times New Roman" w:hint="cs"/>
          <w:sz w:val="24"/>
          <w:szCs w:val="24"/>
          <w:rtl/>
          <w:lang w:bidi="ar-LB"/>
        </w:rPr>
        <w:t>، ف</w:t>
      </w:r>
      <w:r w:rsidRPr="009E6C40">
        <w:rPr>
          <w:rFonts w:asciiTheme="majorBidi" w:hAnsiTheme="majorBidi" w:cs="Times New Roman"/>
          <w:sz w:val="24"/>
          <w:szCs w:val="24"/>
          <w:rtl/>
          <w:lang w:bidi="ar-LB"/>
        </w:rPr>
        <w:t>معالجة العجز المالي للوكالة ليس مجرد مسألة تقنية، بل قضية إنسانية وحقوقية تمس م</w:t>
      </w:r>
      <w:r>
        <w:rPr>
          <w:rFonts w:asciiTheme="majorBidi" w:hAnsiTheme="majorBidi" w:cs="Times New Roman"/>
          <w:sz w:val="24"/>
          <w:szCs w:val="24"/>
          <w:rtl/>
          <w:lang w:bidi="ar-LB"/>
        </w:rPr>
        <w:t>صير ملايين اللاجئين الفلسطينيين</w:t>
      </w:r>
      <w:r w:rsidRPr="009E6C40">
        <w:rPr>
          <w:rFonts w:asciiTheme="majorBidi" w:hAnsiTheme="majorBidi" w:cs="Times New Roman"/>
          <w:sz w:val="24"/>
          <w:szCs w:val="24"/>
          <w:rtl/>
          <w:lang w:bidi="ar-LB"/>
        </w:rPr>
        <w:t>.</w:t>
      </w:r>
    </w:p>
    <w:p w:rsidR="007E5C7A" w:rsidRDefault="007E5C7A" w:rsidP="007E5C7A">
      <w:pPr>
        <w:bidi/>
        <w:jc w:val="both"/>
        <w:rPr>
          <w:rFonts w:cs="Arial"/>
          <w:rtl/>
          <w:lang w:bidi="ar-LB"/>
        </w:rPr>
      </w:pPr>
    </w:p>
    <w:p w:rsidR="007A3495" w:rsidRDefault="007A3495" w:rsidP="007A3495">
      <w:pPr>
        <w:bidi/>
        <w:jc w:val="both"/>
        <w:rPr>
          <w:rFonts w:cs="Arial"/>
          <w:rtl/>
          <w:lang w:bidi="ar-LB"/>
        </w:rPr>
      </w:pPr>
    </w:p>
    <w:p w:rsidR="00EF289F" w:rsidRDefault="00EF289F" w:rsidP="00C706F6">
      <w:pPr>
        <w:bidi/>
        <w:jc w:val="both"/>
        <w:rPr>
          <w:rFonts w:asciiTheme="majorBidi" w:hAnsiTheme="majorBidi" w:cstheme="majorBidi"/>
          <w:sz w:val="24"/>
          <w:szCs w:val="24"/>
          <w:rtl/>
        </w:rPr>
      </w:pPr>
    </w:p>
    <w:p w:rsidR="00EF289F" w:rsidRPr="00EF289F" w:rsidRDefault="0006160E" w:rsidP="0006160E">
      <w:pPr>
        <w:tabs>
          <w:tab w:val="left" w:pos="1695"/>
          <w:tab w:val="center" w:pos="4680"/>
        </w:tabs>
        <w:bidi/>
        <w:rPr>
          <w:rFonts w:asciiTheme="majorBidi" w:hAnsiTheme="majorBidi" w:cs="Times New Roman"/>
          <w:b/>
          <w:bCs/>
          <w:sz w:val="40"/>
          <w:szCs w:val="40"/>
          <w:rtl/>
        </w:rPr>
      </w:pPr>
      <w:r>
        <w:rPr>
          <w:rFonts w:asciiTheme="majorBidi" w:hAnsiTheme="majorBidi" w:cstheme="majorBidi"/>
          <w:b/>
          <w:bCs/>
          <w:sz w:val="40"/>
          <w:szCs w:val="40"/>
          <w:rtl/>
        </w:rPr>
        <w:tab/>
      </w:r>
      <w:r>
        <w:rPr>
          <w:rFonts w:asciiTheme="majorBidi" w:hAnsiTheme="majorBidi" w:cstheme="majorBidi"/>
          <w:b/>
          <w:bCs/>
          <w:sz w:val="40"/>
          <w:szCs w:val="40"/>
          <w:rtl/>
        </w:rPr>
        <w:tab/>
      </w:r>
      <w:r w:rsidR="00EF289F" w:rsidRPr="00EF289F">
        <w:rPr>
          <w:rFonts w:asciiTheme="majorBidi" w:hAnsiTheme="majorBidi" w:cstheme="majorBidi" w:hint="cs"/>
          <w:b/>
          <w:bCs/>
          <w:sz w:val="40"/>
          <w:szCs w:val="40"/>
          <w:rtl/>
        </w:rPr>
        <w:t>(</w:t>
      </w:r>
      <w:r w:rsidR="00FC635D">
        <w:rPr>
          <w:rFonts w:asciiTheme="majorBidi" w:hAnsiTheme="majorBidi" w:cstheme="majorBidi" w:hint="cs"/>
          <w:b/>
          <w:bCs/>
          <w:sz w:val="40"/>
          <w:szCs w:val="40"/>
          <w:rtl/>
        </w:rPr>
        <w:t>5</w:t>
      </w:r>
      <w:r w:rsidR="00EF289F" w:rsidRPr="00EF289F">
        <w:rPr>
          <w:rFonts w:asciiTheme="majorBidi" w:hAnsiTheme="majorBidi" w:cstheme="majorBidi" w:hint="cs"/>
          <w:b/>
          <w:bCs/>
          <w:sz w:val="40"/>
          <w:szCs w:val="40"/>
          <w:rtl/>
        </w:rPr>
        <w:t>)</w:t>
      </w:r>
    </w:p>
    <w:p w:rsidR="00FC635D" w:rsidRDefault="00FC635D" w:rsidP="00AE617E">
      <w:pPr>
        <w:bidi/>
        <w:jc w:val="center"/>
        <w:rPr>
          <w:rFonts w:asciiTheme="majorBidi" w:hAnsiTheme="majorBidi" w:cs="Times New Roman"/>
          <w:b/>
          <w:bCs/>
          <w:sz w:val="40"/>
          <w:szCs w:val="40"/>
          <w:rtl/>
        </w:rPr>
      </w:pPr>
      <w:r w:rsidRPr="00FC635D">
        <w:rPr>
          <w:rFonts w:asciiTheme="majorBidi" w:hAnsiTheme="majorBidi" w:cs="Times New Roman"/>
          <w:b/>
          <w:bCs/>
          <w:sz w:val="40"/>
          <w:szCs w:val="40"/>
          <w:rtl/>
        </w:rPr>
        <w:t>العجز المالي كمسار تفكيك مؤسسي ممنهج</w:t>
      </w:r>
    </w:p>
    <w:p w:rsidR="007A3495" w:rsidRPr="00EF289F" w:rsidRDefault="00FC635D" w:rsidP="00FC635D">
      <w:pPr>
        <w:bidi/>
        <w:jc w:val="center"/>
        <w:rPr>
          <w:rFonts w:asciiTheme="majorBidi" w:hAnsiTheme="majorBidi" w:cs="Times New Roman"/>
          <w:b/>
          <w:bCs/>
          <w:sz w:val="40"/>
          <w:szCs w:val="40"/>
          <w:rtl/>
        </w:rPr>
      </w:pPr>
      <w:r>
        <w:rPr>
          <w:rFonts w:asciiTheme="majorBidi" w:hAnsiTheme="majorBidi" w:cs="Times New Roman" w:hint="cs"/>
          <w:b/>
          <w:bCs/>
          <w:sz w:val="40"/>
          <w:szCs w:val="40"/>
          <w:rtl/>
        </w:rPr>
        <w:t>تساقط أحجار الدومينو</w:t>
      </w:r>
    </w:p>
    <w:p w:rsidR="008B2E76" w:rsidRDefault="008B2E76" w:rsidP="008B2E76">
      <w:pPr>
        <w:bidi/>
        <w:jc w:val="both"/>
        <w:rPr>
          <w:rFonts w:asciiTheme="majorBidi" w:hAnsiTheme="majorBidi" w:cs="Times New Roman"/>
          <w:b/>
          <w:bCs/>
          <w:sz w:val="24"/>
          <w:szCs w:val="24"/>
          <w:rtl/>
        </w:rPr>
      </w:pPr>
    </w:p>
    <w:p w:rsidR="008B2E76" w:rsidRPr="00EF289F" w:rsidRDefault="008B2E76" w:rsidP="008B2E76">
      <w:pPr>
        <w:bidi/>
        <w:jc w:val="both"/>
        <w:rPr>
          <w:rFonts w:asciiTheme="majorBidi" w:hAnsiTheme="majorBidi" w:cs="Times New Roman"/>
          <w:b/>
          <w:bCs/>
          <w:sz w:val="28"/>
          <w:szCs w:val="28"/>
          <w:rtl/>
        </w:rPr>
      </w:pPr>
      <w:r w:rsidRPr="00EF289F">
        <w:rPr>
          <w:rFonts w:asciiTheme="majorBidi" w:hAnsiTheme="majorBidi" w:cs="Times New Roman" w:hint="cs"/>
          <w:b/>
          <w:bCs/>
          <w:sz w:val="28"/>
          <w:szCs w:val="28"/>
          <w:rtl/>
        </w:rPr>
        <w:t>مقدمة</w:t>
      </w:r>
    </w:p>
    <w:p w:rsidR="00FC635D" w:rsidRPr="00577F2E" w:rsidRDefault="000B6E0C" w:rsidP="007A23E5">
      <w:pPr>
        <w:bidi/>
        <w:jc w:val="both"/>
        <w:rPr>
          <w:rFonts w:asciiTheme="majorBidi" w:hAnsiTheme="majorBidi" w:cstheme="majorBidi"/>
          <w:sz w:val="24"/>
          <w:szCs w:val="24"/>
        </w:rPr>
      </w:pPr>
      <w:r w:rsidRPr="000B6E0C">
        <w:rPr>
          <w:rFonts w:asciiTheme="majorBidi" w:hAnsiTheme="majorBidi" w:cs="Times New Roman"/>
          <w:sz w:val="24"/>
          <w:szCs w:val="24"/>
          <w:rtl/>
        </w:rPr>
        <w:t>يأتي هذا التقرير الخامس ضمن سلسلة «العجز المالي في وكالة الأونروا» التي تُعدّها الهيئة العربية للدفاع عن الأونروا، بوصفها سلس</w:t>
      </w:r>
      <w:r w:rsidR="00BC039D">
        <w:rPr>
          <w:rFonts w:asciiTheme="majorBidi" w:hAnsiTheme="majorBidi" w:cs="Times New Roman"/>
          <w:sz w:val="24"/>
          <w:szCs w:val="24"/>
          <w:rtl/>
        </w:rPr>
        <w:t xml:space="preserve">لة تحليلية مرجعية تهدف إلى </w:t>
      </w:r>
      <w:r w:rsidR="00BC039D">
        <w:rPr>
          <w:rFonts w:asciiTheme="majorBidi" w:hAnsiTheme="majorBidi" w:cs="Times New Roman" w:hint="cs"/>
          <w:sz w:val="24"/>
          <w:szCs w:val="24"/>
          <w:rtl/>
        </w:rPr>
        <w:t>شرح</w:t>
      </w:r>
      <w:r w:rsidRPr="000B6E0C">
        <w:rPr>
          <w:rFonts w:asciiTheme="majorBidi" w:hAnsiTheme="majorBidi" w:cs="Times New Roman"/>
          <w:sz w:val="24"/>
          <w:szCs w:val="24"/>
          <w:rtl/>
        </w:rPr>
        <w:t xml:space="preserve"> الأزمة المالية المزمنة التي تعانيها الوكالة،</w:t>
      </w:r>
      <w:r w:rsidR="00BC039D">
        <w:rPr>
          <w:rFonts w:asciiTheme="majorBidi" w:hAnsiTheme="majorBidi" w:cs="Times New Roman" w:hint="cs"/>
          <w:sz w:val="24"/>
          <w:szCs w:val="24"/>
          <w:rtl/>
        </w:rPr>
        <w:t>ويأتي هذا التقرير</w:t>
      </w:r>
      <w:r w:rsidRPr="000B6E0C">
        <w:rPr>
          <w:rFonts w:asciiTheme="majorBidi" w:hAnsiTheme="majorBidi" w:cs="Times New Roman"/>
          <w:sz w:val="24"/>
          <w:szCs w:val="24"/>
          <w:rtl/>
        </w:rPr>
        <w:t xml:space="preserve"> استنادًا إلى مراجعة منهجية ومتكاملة لمجموعة واسعة من </w:t>
      </w:r>
      <w:r>
        <w:rPr>
          <w:rFonts w:asciiTheme="majorBidi" w:hAnsiTheme="majorBidi" w:cs="Times New Roman"/>
          <w:sz w:val="24"/>
          <w:szCs w:val="24"/>
          <w:rtl/>
        </w:rPr>
        <w:t>الوثائق الرسمية والمعتمدة</w:t>
      </w:r>
      <w:r>
        <w:rPr>
          <w:rFonts w:asciiTheme="majorBidi" w:hAnsiTheme="majorBidi" w:cs="Times New Roman" w:hint="cs"/>
          <w:sz w:val="24"/>
          <w:szCs w:val="24"/>
          <w:rtl/>
        </w:rPr>
        <w:t>،</w:t>
      </w:r>
      <w:r>
        <w:rPr>
          <w:rFonts w:asciiTheme="majorBidi" w:hAnsiTheme="majorBidi" w:cs="Times New Roman"/>
          <w:sz w:val="24"/>
          <w:szCs w:val="24"/>
          <w:rtl/>
        </w:rPr>
        <w:t xml:space="preserve"> ويشمل ذلك</w:t>
      </w:r>
      <w:r w:rsidRPr="000B6E0C">
        <w:rPr>
          <w:rFonts w:asciiTheme="majorBidi" w:hAnsiTheme="majorBidi" w:cs="Times New Roman"/>
          <w:sz w:val="24"/>
          <w:szCs w:val="24"/>
          <w:rtl/>
        </w:rPr>
        <w:t xml:space="preserve">، </w:t>
      </w:r>
      <w:r w:rsidRPr="000B6E0C">
        <w:rPr>
          <w:rFonts w:asciiTheme="majorBidi" w:hAnsiTheme="majorBidi" w:cstheme="majorBidi"/>
          <w:sz w:val="24"/>
          <w:szCs w:val="24"/>
        </w:rPr>
        <w:t>Programme Budget Blue Book</w:t>
      </w:r>
      <w:r w:rsidRPr="000B6E0C">
        <w:rPr>
          <w:rFonts w:asciiTheme="majorBidi" w:hAnsiTheme="majorBidi" w:cs="Times New Roman"/>
          <w:sz w:val="24"/>
          <w:szCs w:val="24"/>
          <w:rtl/>
        </w:rPr>
        <w:t xml:space="preserve"> للأعوام 2023–2025،</w:t>
      </w:r>
      <w:r>
        <w:rPr>
          <w:rFonts w:asciiTheme="majorBidi" w:hAnsiTheme="majorBidi" w:cs="Times New Roman" w:hint="cs"/>
          <w:sz w:val="24"/>
          <w:szCs w:val="24"/>
          <w:rtl/>
        </w:rPr>
        <w:t xml:space="preserve"> و</w:t>
      </w:r>
      <w:r w:rsidR="00FC635D" w:rsidRPr="00577F2E">
        <w:rPr>
          <w:rFonts w:asciiTheme="majorBidi" w:hAnsiTheme="majorBidi" w:cstheme="majorBidi"/>
          <w:sz w:val="24"/>
          <w:szCs w:val="24"/>
          <w:rtl/>
        </w:rPr>
        <w:t>التقارير المالية الدورية ال</w:t>
      </w:r>
      <w:r>
        <w:rPr>
          <w:rFonts w:asciiTheme="majorBidi" w:hAnsiTheme="majorBidi" w:cstheme="majorBidi"/>
          <w:sz w:val="24"/>
          <w:szCs w:val="24"/>
          <w:rtl/>
        </w:rPr>
        <w:t>صادرة عن</w:t>
      </w:r>
      <w:r w:rsidR="00FC635D" w:rsidRPr="00577F2E">
        <w:rPr>
          <w:rFonts w:asciiTheme="majorBidi" w:hAnsiTheme="majorBidi" w:cstheme="majorBidi"/>
          <w:sz w:val="24"/>
          <w:szCs w:val="24"/>
          <w:rtl/>
        </w:rPr>
        <w:t xml:space="preserve"> الأونروا، </w:t>
      </w:r>
      <w:r>
        <w:rPr>
          <w:rFonts w:asciiTheme="majorBidi" w:hAnsiTheme="majorBidi" w:cstheme="majorBidi" w:hint="cs"/>
          <w:sz w:val="24"/>
          <w:szCs w:val="24"/>
          <w:rtl/>
        </w:rPr>
        <w:t>بالاضافة ل</w:t>
      </w:r>
      <w:r w:rsidR="00FC635D" w:rsidRPr="00577F2E">
        <w:rPr>
          <w:rFonts w:asciiTheme="majorBidi" w:hAnsiTheme="majorBidi" w:cstheme="majorBidi"/>
          <w:sz w:val="24"/>
          <w:szCs w:val="24"/>
          <w:rtl/>
        </w:rPr>
        <w:t xml:space="preserve">تقارير المفوض العام إلى الجمعية </w:t>
      </w:r>
      <w:r w:rsidR="007A23E5">
        <w:rPr>
          <w:rFonts w:asciiTheme="majorBidi" w:hAnsiTheme="majorBidi" w:cstheme="majorBidi"/>
          <w:sz w:val="24"/>
          <w:szCs w:val="24"/>
          <w:rtl/>
        </w:rPr>
        <w:t xml:space="preserve">العامة للأمم المتحدة، </w:t>
      </w:r>
      <w:r>
        <w:rPr>
          <w:rFonts w:asciiTheme="majorBidi" w:hAnsiTheme="majorBidi" w:cstheme="majorBidi" w:hint="cs"/>
          <w:sz w:val="24"/>
          <w:szCs w:val="24"/>
          <w:rtl/>
        </w:rPr>
        <w:t>و</w:t>
      </w:r>
      <w:r w:rsidR="007A23E5">
        <w:rPr>
          <w:rFonts w:asciiTheme="majorBidi" w:hAnsiTheme="majorBidi" w:cstheme="majorBidi"/>
          <w:sz w:val="24"/>
          <w:szCs w:val="24"/>
          <w:rtl/>
        </w:rPr>
        <w:t xml:space="preserve">محاضر </w:t>
      </w:r>
      <w:r>
        <w:rPr>
          <w:rFonts w:asciiTheme="majorBidi" w:hAnsiTheme="majorBidi" w:cstheme="majorBidi" w:hint="cs"/>
          <w:sz w:val="24"/>
          <w:szCs w:val="24"/>
          <w:rtl/>
        </w:rPr>
        <w:t>اللجنة الاستشارية</w:t>
      </w:r>
      <w:r w:rsidR="00FC635D" w:rsidRPr="00577F2E">
        <w:rPr>
          <w:rFonts w:asciiTheme="majorBidi" w:hAnsiTheme="majorBidi" w:cstheme="majorBidi"/>
          <w:sz w:val="24"/>
          <w:szCs w:val="24"/>
          <w:rtl/>
        </w:rPr>
        <w:t xml:space="preserve">، وقرارات الجمعية العامة </w:t>
      </w:r>
      <w:r w:rsidR="007A23E5">
        <w:rPr>
          <w:rFonts w:asciiTheme="majorBidi" w:hAnsiTheme="majorBidi" w:cstheme="majorBidi"/>
          <w:sz w:val="24"/>
          <w:szCs w:val="24"/>
          <w:rtl/>
        </w:rPr>
        <w:t>ذات الصلة، ولا سيما القرار 302</w:t>
      </w:r>
      <w:r w:rsidR="007A23E5">
        <w:rPr>
          <w:rFonts w:asciiTheme="majorBidi" w:hAnsiTheme="majorBidi" w:cstheme="majorBidi" w:hint="cs"/>
          <w:sz w:val="24"/>
          <w:szCs w:val="24"/>
          <w:rtl/>
        </w:rPr>
        <w:t xml:space="preserve">، </w:t>
      </w:r>
      <w:r w:rsidR="00FC635D" w:rsidRPr="00577F2E">
        <w:rPr>
          <w:rFonts w:asciiTheme="majorBidi" w:hAnsiTheme="majorBidi" w:cstheme="majorBidi"/>
          <w:sz w:val="24"/>
          <w:szCs w:val="24"/>
          <w:rtl/>
        </w:rPr>
        <w:t>والقرار 194.</w:t>
      </w:r>
    </w:p>
    <w:p w:rsidR="00FC635D" w:rsidRPr="00577F2E" w:rsidRDefault="00FC635D" w:rsidP="00412C6D">
      <w:pPr>
        <w:bidi/>
        <w:jc w:val="both"/>
        <w:rPr>
          <w:rFonts w:asciiTheme="majorBidi" w:hAnsiTheme="majorBidi" w:cstheme="majorBidi"/>
          <w:sz w:val="24"/>
          <w:szCs w:val="24"/>
        </w:rPr>
      </w:pPr>
      <w:r w:rsidRPr="00577F2E">
        <w:rPr>
          <w:rFonts w:asciiTheme="majorBidi" w:hAnsiTheme="majorBidi" w:cstheme="majorBidi"/>
          <w:sz w:val="24"/>
          <w:szCs w:val="24"/>
          <w:rtl/>
        </w:rPr>
        <w:t>يعتمد ا</w:t>
      </w:r>
      <w:r w:rsidR="000B6E0C">
        <w:rPr>
          <w:rFonts w:asciiTheme="majorBidi" w:hAnsiTheme="majorBidi" w:cstheme="majorBidi"/>
          <w:sz w:val="24"/>
          <w:szCs w:val="24"/>
          <w:rtl/>
        </w:rPr>
        <w:t xml:space="preserve">لتقرير مقاربة تحليلية </w:t>
      </w:r>
      <w:r w:rsidR="000B6E0C">
        <w:rPr>
          <w:rFonts w:asciiTheme="majorBidi" w:hAnsiTheme="majorBidi" w:cstheme="majorBidi" w:hint="cs"/>
          <w:sz w:val="24"/>
          <w:szCs w:val="24"/>
          <w:rtl/>
        </w:rPr>
        <w:t>تستند على</w:t>
      </w:r>
      <w:r w:rsidRPr="00577F2E">
        <w:rPr>
          <w:rFonts w:asciiTheme="majorBidi" w:hAnsiTheme="majorBidi" w:cstheme="majorBidi"/>
          <w:sz w:val="24"/>
          <w:szCs w:val="24"/>
          <w:rtl/>
        </w:rPr>
        <w:t xml:space="preserve"> </w:t>
      </w:r>
      <w:r w:rsidR="00412C6D" w:rsidRPr="00412C6D">
        <w:rPr>
          <w:rFonts w:asciiTheme="majorBidi" w:hAnsiTheme="majorBidi" w:cs="Times New Roman"/>
          <w:sz w:val="24"/>
          <w:szCs w:val="24"/>
          <w:rtl/>
        </w:rPr>
        <w:t>أدوات إدارة الأعمال والمؤسسات الدولية، وبشكل خاص مفاهيم</w:t>
      </w:r>
      <w:r w:rsidR="00BC039D">
        <w:rPr>
          <w:rFonts w:asciiTheme="majorBidi" w:hAnsiTheme="majorBidi" w:cs="Times New Roman" w:hint="cs"/>
          <w:sz w:val="24"/>
          <w:szCs w:val="24"/>
          <w:rtl/>
        </w:rPr>
        <w:t xml:space="preserve"> ادارة مخاطر المؤسسة</w:t>
      </w:r>
      <w:r w:rsidR="00412C6D" w:rsidRPr="00412C6D">
        <w:rPr>
          <w:rFonts w:asciiTheme="majorBidi" w:hAnsiTheme="majorBidi" w:cs="Times New Roman"/>
          <w:sz w:val="24"/>
          <w:szCs w:val="24"/>
          <w:rtl/>
        </w:rPr>
        <w:t xml:space="preserve"> </w:t>
      </w:r>
      <w:r w:rsidR="00412C6D" w:rsidRPr="00412C6D">
        <w:rPr>
          <w:rFonts w:asciiTheme="majorBidi" w:hAnsiTheme="majorBidi" w:cstheme="majorBidi"/>
          <w:sz w:val="24"/>
          <w:szCs w:val="24"/>
        </w:rPr>
        <w:t>Enterprise Risk Management (ERM)</w:t>
      </w:r>
      <w:r w:rsidR="00412C6D" w:rsidRPr="00412C6D">
        <w:rPr>
          <w:rFonts w:asciiTheme="majorBidi" w:hAnsiTheme="majorBidi" w:cs="Times New Roman"/>
          <w:sz w:val="24"/>
          <w:szCs w:val="24"/>
          <w:rtl/>
        </w:rPr>
        <w:t xml:space="preserve">، </w:t>
      </w:r>
      <w:r w:rsidR="00BC039D">
        <w:rPr>
          <w:rFonts w:asciiTheme="majorBidi" w:hAnsiTheme="majorBidi" w:cs="Times New Roman" w:hint="cs"/>
          <w:sz w:val="24"/>
          <w:szCs w:val="24"/>
          <w:rtl/>
        </w:rPr>
        <w:t>و</w:t>
      </w:r>
      <w:r w:rsidR="00BC039D" w:rsidRPr="00BC039D">
        <w:rPr>
          <w:rFonts w:asciiTheme="majorBidi" w:hAnsiTheme="majorBidi" w:cs="Times New Roman"/>
          <w:sz w:val="24"/>
          <w:szCs w:val="24"/>
          <w:rtl/>
        </w:rPr>
        <w:t>استمرارية الأعمال</w:t>
      </w:r>
      <w:r w:rsidR="00BC039D">
        <w:rPr>
          <w:rFonts w:asciiTheme="majorBidi" w:hAnsiTheme="majorBidi" w:cs="Times New Roman" w:hint="cs"/>
          <w:sz w:val="24"/>
          <w:szCs w:val="24"/>
          <w:rtl/>
        </w:rPr>
        <w:t xml:space="preserve"> </w:t>
      </w:r>
      <w:r w:rsidR="00412C6D" w:rsidRPr="00412C6D">
        <w:rPr>
          <w:rFonts w:asciiTheme="majorBidi" w:hAnsiTheme="majorBidi" w:cstheme="majorBidi"/>
          <w:sz w:val="24"/>
          <w:szCs w:val="24"/>
        </w:rPr>
        <w:t>Business Continuity</w:t>
      </w:r>
      <w:r w:rsidR="00412C6D" w:rsidRPr="00412C6D">
        <w:rPr>
          <w:rFonts w:asciiTheme="majorBidi" w:hAnsiTheme="majorBidi" w:cs="Times New Roman"/>
          <w:sz w:val="24"/>
          <w:szCs w:val="24"/>
          <w:rtl/>
        </w:rPr>
        <w:t>، وتحليل المخاطر المتسلسلة (</w:t>
      </w:r>
      <w:r w:rsidR="00412C6D" w:rsidRPr="00412C6D">
        <w:rPr>
          <w:rFonts w:asciiTheme="majorBidi" w:hAnsiTheme="majorBidi" w:cstheme="majorBidi"/>
          <w:sz w:val="24"/>
          <w:szCs w:val="24"/>
        </w:rPr>
        <w:t>Cascading Risk Analysis</w:t>
      </w:r>
      <w:r w:rsidR="00412C6D" w:rsidRPr="00412C6D">
        <w:rPr>
          <w:rFonts w:asciiTheme="majorBidi" w:hAnsiTheme="majorBidi" w:cs="Times New Roman"/>
          <w:sz w:val="24"/>
          <w:szCs w:val="24"/>
          <w:rtl/>
        </w:rPr>
        <w:t xml:space="preserve">)، وذلك بهدف تفسير الكيفية التي </w:t>
      </w:r>
      <w:r w:rsidR="00BC039D">
        <w:rPr>
          <w:rFonts w:asciiTheme="majorBidi" w:hAnsiTheme="majorBidi" w:cs="Times New Roman" w:hint="cs"/>
          <w:sz w:val="24"/>
          <w:szCs w:val="24"/>
          <w:rtl/>
        </w:rPr>
        <w:t>ي</w:t>
      </w:r>
      <w:r w:rsidR="00412C6D" w:rsidRPr="00412C6D">
        <w:rPr>
          <w:rFonts w:asciiTheme="majorBidi" w:hAnsiTheme="majorBidi" w:cs="Times New Roman"/>
          <w:sz w:val="24"/>
          <w:szCs w:val="24"/>
          <w:rtl/>
        </w:rPr>
        <w:t>تحوّل فيها العجز المالي من</w:t>
      </w:r>
      <w:r w:rsidR="00BC039D">
        <w:rPr>
          <w:rFonts w:asciiTheme="majorBidi" w:hAnsiTheme="majorBidi" w:cs="Times New Roman" w:hint="cs"/>
          <w:sz w:val="24"/>
          <w:szCs w:val="24"/>
          <w:rtl/>
        </w:rPr>
        <w:t xml:space="preserve"> </w:t>
      </w:r>
      <w:r w:rsidR="00BC039D" w:rsidRPr="00BC039D">
        <w:rPr>
          <w:rFonts w:asciiTheme="majorBidi" w:hAnsiTheme="majorBidi" w:cs="Times New Roman"/>
          <w:sz w:val="24"/>
          <w:szCs w:val="24"/>
          <w:rtl/>
        </w:rPr>
        <w:t>فجوة التمويل</w:t>
      </w:r>
      <w:r w:rsidR="00412C6D" w:rsidRPr="00412C6D">
        <w:rPr>
          <w:rFonts w:asciiTheme="majorBidi" w:hAnsiTheme="majorBidi" w:cs="Times New Roman"/>
          <w:sz w:val="24"/>
          <w:szCs w:val="24"/>
          <w:rtl/>
        </w:rPr>
        <w:t xml:space="preserve"> </w:t>
      </w:r>
      <w:r w:rsidR="00412C6D" w:rsidRPr="00412C6D">
        <w:rPr>
          <w:rFonts w:asciiTheme="majorBidi" w:hAnsiTheme="majorBidi" w:cstheme="majorBidi"/>
          <w:sz w:val="24"/>
          <w:szCs w:val="24"/>
        </w:rPr>
        <w:t>Funding Gap</w:t>
      </w:r>
      <w:r w:rsidR="00412C6D" w:rsidRPr="00412C6D">
        <w:rPr>
          <w:rFonts w:asciiTheme="majorBidi" w:hAnsiTheme="majorBidi" w:cs="Times New Roman"/>
          <w:sz w:val="24"/>
          <w:szCs w:val="24"/>
          <w:rtl/>
        </w:rPr>
        <w:t xml:space="preserve"> قابل</w:t>
      </w:r>
      <w:r w:rsidR="00BC039D">
        <w:rPr>
          <w:rFonts w:asciiTheme="majorBidi" w:hAnsiTheme="majorBidi" w:cs="Times New Roman" w:hint="cs"/>
          <w:sz w:val="24"/>
          <w:szCs w:val="24"/>
          <w:rtl/>
        </w:rPr>
        <w:t>ة</w:t>
      </w:r>
      <w:r w:rsidR="00412C6D" w:rsidRPr="00412C6D">
        <w:rPr>
          <w:rFonts w:asciiTheme="majorBidi" w:hAnsiTheme="majorBidi" w:cs="Times New Roman"/>
          <w:sz w:val="24"/>
          <w:szCs w:val="24"/>
          <w:rtl/>
        </w:rPr>
        <w:t xml:space="preserve"> للإدارة إلى مسار تراكمي من التفكيك المؤسسي</w:t>
      </w:r>
      <w:r w:rsidR="00BC039D">
        <w:rPr>
          <w:rFonts w:asciiTheme="majorBidi" w:hAnsiTheme="majorBidi" w:cs="Times New Roman" w:hint="cs"/>
          <w:sz w:val="24"/>
          <w:szCs w:val="24"/>
          <w:rtl/>
        </w:rPr>
        <w:t xml:space="preserve">، </w:t>
      </w:r>
      <w:r w:rsidR="00BC039D" w:rsidRPr="00BC039D">
        <w:rPr>
          <w:rFonts w:asciiTheme="majorBidi" w:hAnsiTheme="majorBidi" w:cs="Times New Roman"/>
          <w:sz w:val="24"/>
          <w:szCs w:val="24"/>
          <w:rtl/>
        </w:rPr>
        <w:t>مسار التآكل المؤسسي</w:t>
      </w:r>
      <w:r w:rsidR="00412C6D" w:rsidRPr="00412C6D">
        <w:rPr>
          <w:rFonts w:asciiTheme="majorBidi" w:hAnsiTheme="majorBidi" w:cs="Times New Roman"/>
          <w:sz w:val="24"/>
          <w:szCs w:val="24"/>
          <w:rtl/>
        </w:rPr>
        <w:t xml:space="preserve"> (</w:t>
      </w:r>
      <w:r w:rsidR="00412C6D" w:rsidRPr="00412C6D">
        <w:rPr>
          <w:rFonts w:asciiTheme="majorBidi" w:hAnsiTheme="majorBidi" w:cstheme="majorBidi"/>
          <w:sz w:val="24"/>
          <w:szCs w:val="24"/>
        </w:rPr>
        <w:t>Institutional Erosion Pathway</w:t>
      </w:r>
      <w:r w:rsidR="00412C6D" w:rsidRPr="00412C6D">
        <w:rPr>
          <w:rFonts w:asciiTheme="majorBidi" w:hAnsiTheme="majorBidi" w:cs="Times New Roman"/>
          <w:sz w:val="24"/>
          <w:szCs w:val="24"/>
          <w:rtl/>
        </w:rPr>
        <w:t xml:space="preserve">) </w:t>
      </w:r>
      <w:r w:rsidR="00BC039D">
        <w:rPr>
          <w:rFonts w:asciiTheme="majorBidi" w:hAnsiTheme="majorBidi" w:cs="Times New Roman" w:hint="cs"/>
          <w:sz w:val="24"/>
          <w:szCs w:val="24"/>
          <w:rtl/>
        </w:rPr>
        <w:t xml:space="preserve">الذي </w:t>
      </w:r>
      <w:r w:rsidR="00412C6D" w:rsidRPr="00412C6D">
        <w:rPr>
          <w:rFonts w:asciiTheme="majorBidi" w:hAnsiTheme="majorBidi" w:cs="Times New Roman"/>
          <w:sz w:val="24"/>
          <w:szCs w:val="24"/>
          <w:rtl/>
        </w:rPr>
        <w:t>يطال البنية التشغيلية والوظيفية للوكالة.</w:t>
      </w:r>
    </w:p>
    <w:p w:rsidR="00FC635D" w:rsidRDefault="00412C6D" w:rsidP="00FC635D">
      <w:pPr>
        <w:bidi/>
        <w:jc w:val="both"/>
        <w:rPr>
          <w:rFonts w:asciiTheme="majorBidi" w:hAnsiTheme="majorBidi" w:cstheme="majorBidi"/>
          <w:sz w:val="24"/>
          <w:szCs w:val="24"/>
        </w:rPr>
      </w:pPr>
      <w:r>
        <w:rPr>
          <w:rFonts w:asciiTheme="majorBidi" w:hAnsiTheme="majorBidi" w:cstheme="majorBidi"/>
          <w:sz w:val="24"/>
          <w:szCs w:val="24"/>
          <w:rtl/>
        </w:rPr>
        <w:t xml:space="preserve">وينطلق التقرير من </w:t>
      </w:r>
      <w:r>
        <w:rPr>
          <w:rFonts w:asciiTheme="majorBidi" w:hAnsiTheme="majorBidi" w:cstheme="majorBidi" w:hint="cs"/>
          <w:sz w:val="24"/>
          <w:szCs w:val="24"/>
          <w:rtl/>
        </w:rPr>
        <w:t>نتائج</w:t>
      </w:r>
      <w:r w:rsidR="00FC635D" w:rsidRPr="00577F2E">
        <w:rPr>
          <w:rFonts w:asciiTheme="majorBidi" w:hAnsiTheme="majorBidi" w:cstheme="majorBidi"/>
          <w:sz w:val="24"/>
          <w:szCs w:val="24"/>
          <w:rtl/>
        </w:rPr>
        <w:t xml:space="preserve"> موثّقة </w:t>
      </w:r>
      <w:r>
        <w:rPr>
          <w:rFonts w:asciiTheme="majorBidi" w:hAnsiTheme="majorBidi" w:cstheme="majorBidi" w:hint="cs"/>
          <w:sz w:val="24"/>
          <w:szCs w:val="24"/>
          <w:rtl/>
        </w:rPr>
        <w:t>ممتدة منذ عقود ظهرت في</w:t>
      </w:r>
      <w:r w:rsidR="007A23E5">
        <w:rPr>
          <w:rFonts w:asciiTheme="majorBidi" w:hAnsiTheme="majorBidi" w:cstheme="majorBidi" w:hint="cs"/>
          <w:sz w:val="24"/>
          <w:szCs w:val="24"/>
          <w:rtl/>
        </w:rPr>
        <w:t xml:space="preserve"> تراجع جودة خدمات وكالة الأونروا، و</w:t>
      </w:r>
      <w:r w:rsidR="00FC635D" w:rsidRPr="00577F2E">
        <w:rPr>
          <w:rFonts w:asciiTheme="majorBidi" w:hAnsiTheme="majorBidi" w:cstheme="majorBidi"/>
          <w:sz w:val="24"/>
          <w:szCs w:val="24"/>
          <w:rtl/>
        </w:rPr>
        <w:t>مفادها أن الأ</w:t>
      </w:r>
      <w:r w:rsidR="007A23E5">
        <w:rPr>
          <w:rFonts w:asciiTheme="majorBidi" w:hAnsiTheme="majorBidi" w:cstheme="majorBidi"/>
          <w:sz w:val="24"/>
          <w:szCs w:val="24"/>
          <w:rtl/>
        </w:rPr>
        <w:t>ونروا لا تتجه نحو انهيار فجائي</w:t>
      </w:r>
      <w:r w:rsidR="00FC635D" w:rsidRPr="00577F2E">
        <w:rPr>
          <w:rFonts w:asciiTheme="majorBidi" w:hAnsiTheme="majorBidi" w:cstheme="majorBidi"/>
          <w:sz w:val="24"/>
          <w:szCs w:val="24"/>
          <w:rtl/>
        </w:rPr>
        <w:t>، بل نحو ت</w:t>
      </w:r>
      <w:r w:rsidR="007A23E5">
        <w:rPr>
          <w:rFonts w:asciiTheme="majorBidi" w:hAnsiTheme="majorBidi" w:cstheme="majorBidi"/>
          <w:sz w:val="24"/>
          <w:szCs w:val="24"/>
          <w:rtl/>
        </w:rPr>
        <w:t>آكل تراكمي في نموذجها التشغيلي</w:t>
      </w:r>
      <w:r w:rsidR="00FC635D" w:rsidRPr="00577F2E">
        <w:rPr>
          <w:rFonts w:asciiTheme="majorBidi" w:hAnsiTheme="majorBidi" w:cstheme="majorBidi"/>
          <w:sz w:val="24"/>
          <w:szCs w:val="24"/>
          <w:rtl/>
        </w:rPr>
        <w:t>، حيث يؤدي اختلال كل وظيفة تشغيلية إلى إضعاف الوظيفة التالية، بما يفضي في النهاية إلى تهديد الولاية القانونية والسياسية للوكالة.</w:t>
      </w:r>
    </w:p>
    <w:p w:rsidR="006B7EE1" w:rsidRDefault="006B7EE1" w:rsidP="006B7EE1">
      <w:pPr>
        <w:bidi/>
        <w:jc w:val="both"/>
        <w:rPr>
          <w:rFonts w:asciiTheme="majorBidi" w:hAnsiTheme="majorBidi" w:cstheme="majorBidi"/>
          <w:sz w:val="24"/>
          <w:szCs w:val="24"/>
        </w:rPr>
      </w:pPr>
    </w:p>
    <w:p w:rsidR="006B7EE1" w:rsidRPr="00EE6E6B" w:rsidRDefault="006B7EE1" w:rsidP="006B7EE1">
      <w:pPr>
        <w:bidi/>
        <w:jc w:val="both"/>
        <w:rPr>
          <w:rFonts w:asciiTheme="majorBidi" w:hAnsiTheme="majorBidi" w:cstheme="majorBidi"/>
          <w:b/>
          <w:bCs/>
          <w:sz w:val="28"/>
          <w:szCs w:val="28"/>
        </w:rPr>
      </w:pPr>
      <w:r w:rsidRPr="00EE6E6B">
        <w:rPr>
          <w:rFonts w:asciiTheme="majorBidi" w:hAnsiTheme="majorBidi" w:cstheme="majorBidi"/>
          <w:b/>
          <w:bCs/>
          <w:sz w:val="28"/>
          <w:szCs w:val="28"/>
          <w:rtl/>
        </w:rPr>
        <w:lastRenderedPageBreak/>
        <w:t>أولًا: حجر الدومينو الأول – العجز المالي ا</w:t>
      </w:r>
      <w:r w:rsidR="003329DD">
        <w:rPr>
          <w:rFonts w:asciiTheme="majorBidi" w:hAnsiTheme="majorBidi" w:cstheme="majorBidi"/>
          <w:b/>
          <w:bCs/>
          <w:sz w:val="28"/>
          <w:szCs w:val="28"/>
          <w:rtl/>
        </w:rPr>
        <w:t>لبنيوي</w:t>
      </w:r>
      <w:r w:rsidRPr="00EE6E6B">
        <w:rPr>
          <w:rFonts w:asciiTheme="majorBidi" w:hAnsiTheme="majorBidi" w:cstheme="majorBidi"/>
          <w:b/>
          <w:bCs/>
          <w:sz w:val="28"/>
          <w:szCs w:val="28"/>
        </w:rPr>
        <w:t>:</w:t>
      </w:r>
    </w:p>
    <w:p w:rsidR="003329DD" w:rsidRPr="003329DD" w:rsidRDefault="003329DD" w:rsidP="003329DD">
      <w:pPr>
        <w:bidi/>
        <w:jc w:val="both"/>
        <w:rPr>
          <w:rFonts w:asciiTheme="majorBidi" w:hAnsiTheme="majorBidi" w:cs="Times New Roman"/>
          <w:sz w:val="24"/>
          <w:szCs w:val="24"/>
          <w:lang w:bidi="ar-LB"/>
        </w:rPr>
      </w:pPr>
      <w:r w:rsidRPr="003329DD">
        <w:rPr>
          <w:rFonts w:asciiTheme="majorBidi" w:hAnsiTheme="majorBidi" w:cs="Times New Roman"/>
          <w:sz w:val="24"/>
          <w:szCs w:val="24"/>
          <w:rtl/>
          <w:lang w:bidi="ar-LB"/>
        </w:rPr>
        <w:t xml:space="preserve">تؤكد الوثائق المالية الرسمية لوكالة الأونروا، كما وردت في </w:t>
      </w:r>
      <w:r w:rsidRPr="003329DD">
        <w:rPr>
          <w:rFonts w:asciiTheme="majorBidi" w:hAnsiTheme="majorBidi" w:cs="Times New Roman"/>
          <w:sz w:val="24"/>
          <w:szCs w:val="24"/>
          <w:lang w:bidi="ar-LB"/>
        </w:rPr>
        <w:t>Programme Budget Blue Book</w:t>
      </w:r>
      <w:r w:rsidRPr="003329DD">
        <w:rPr>
          <w:rFonts w:asciiTheme="majorBidi" w:hAnsiTheme="majorBidi" w:cs="Times New Roman"/>
          <w:sz w:val="24"/>
          <w:szCs w:val="24"/>
          <w:rtl/>
          <w:lang w:bidi="ar-LB"/>
        </w:rPr>
        <w:t xml:space="preserve"> للأعوام 2023–2025، والتقارير المالية الدورية الصادرة عن الوكالة، إضافةً إلى خلاصات التقارير الأربعة الأولى من سلسلة «العجز المالي في وكالة الأونروا» الصادرة عن الهيئة العربية للدفاع عن الأونروا، أن نموذج التمويل القائم على المساهمات الطو</w:t>
      </w:r>
      <w:r w:rsidR="0006160E">
        <w:rPr>
          <w:rFonts w:asciiTheme="majorBidi" w:hAnsiTheme="majorBidi" w:cs="Times New Roman"/>
          <w:sz w:val="24"/>
          <w:szCs w:val="24"/>
          <w:rtl/>
          <w:lang w:bidi="ar-LB"/>
        </w:rPr>
        <w:t>عية يعاني خللًا بنيويًا مزمنًا</w:t>
      </w:r>
      <w:r w:rsidR="0006160E">
        <w:rPr>
          <w:rFonts w:asciiTheme="majorBidi" w:hAnsiTheme="majorBidi" w:cs="Times New Roman" w:hint="cs"/>
          <w:sz w:val="24"/>
          <w:szCs w:val="24"/>
          <w:rtl/>
          <w:lang w:bidi="ar-LB"/>
        </w:rPr>
        <w:t xml:space="preserve">، </w:t>
      </w:r>
      <w:r w:rsidRPr="003329DD">
        <w:rPr>
          <w:rFonts w:asciiTheme="majorBidi" w:hAnsiTheme="majorBidi" w:cs="Times New Roman"/>
          <w:sz w:val="24"/>
          <w:szCs w:val="24"/>
          <w:rtl/>
          <w:lang w:bidi="ar-LB"/>
        </w:rPr>
        <w:t>ويتمثل هذا الخلل في عدم كفاية الموارد المتاحة لمقابلة الالتزامات التشغيلية الثابتة (</w:t>
      </w:r>
      <w:r w:rsidRPr="003329DD">
        <w:rPr>
          <w:rFonts w:asciiTheme="majorBidi" w:hAnsiTheme="majorBidi" w:cs="Times New Roman"/>
          <w:sz w:val="24"/>
          <w:szCs w:val="24"/>
          <w:lang w:bidi="ar-LB"/>
        </w:rPr>
        <w:t>Fixed Operational Commitments</w:t>
      </w:r>
      <w:r w:rsidR="00BC039D">
        <w:rPr>
          <w:rFonts w:asciiTheme="majorBidi" w:hAnsiTheme="majorBidi" w:cs="Times New Roman"/>
          <w:sz w:val="24"/>
          <w:szCs w:val="24"/>
          <w:rtl/>
          <w:lang w:bidi="ar-LB"/>
        </w:rPr>
        <w:t xml:space="preserve">)، </w:t>
      </w:r>
      <w:r w:rsidR="00BC039D">
        <w:rPr>
          <w:rFonts w:asciiTheme="majorBidi" w:hAnsiTheme="majorBidi" w:cs="Times New Roman" w:hint="cs"/>
          <w:sz w:val="24"/>
          <w:szCs w:val="24"/>
          <w:rtl/>
          <w:lang w:bidi="ar-LB"/>
        </w:rPr>
        <w:t>و</w:t>
      </w:r>
      <w:r w:rsidRPr="003329DD">
        <w:rPr>
          <w:rFonts w:asciiTheme="majorBidi" w:hAnsiTheme="majorBidi" w:cs="Times New Roman"/>
          <w:sz w:val="24"/>
          <w:szCs w:val="24"/>
          <w:rtl/>
          <w:lang w:bidi="ar-LB"/>
        </w:rPr>
        <w:t>في غياب التوازن الهيكلي بين حجم الإنفاق الإلزامي وحجم الإيرادات المتوقعة.</w:t>
      </w:r>
    </w:p>
    <w:p w:rsidR="00EE6E6B" w:rsidRDefault="003329DD" w:rsidP="003329DD">
      <w:pPr>
        <w:bidi/>
        <w:jc w:val="both"/>
        <w:rPr>
          <w:rFonts w:asciiTheme="majorBidi" w:hAnsiTheme="majorBidi" w:cs="Times New Roman"/>
          <w:sz w:val="24"/>
          <w:szCs w:val="24"/>
          <w:rtl/>
          <w:lang w:bidi="ar-LB"/>
        </w:rPr>
      </w:pPr>
      <w:r w:rsidRPr="003329DD">
        <w:rPr>
          <w:rFonts w:asciiTheme="majorBidi" w:hAnsiTheme="majorBidi" w:cs="Times New Roman"/>
          <w:sz w:val="24"/>
          <w:szCs w:val="24"/>
          <w:rtl/>
          <w:lang w:bidi="ar-LB"/>
        </w:rPr>
        <w:t>وقد أدى هذا الاختلال إلى تكريس فجوة تمويل سنوية مزمنة (</w:t>
      </w:r>
      <w:r w:rsidRPr="003329DD">
        <w:rPr>
          <w:rFonts w:asciiTheme="majorBidi" w:hAnsiTheme="majorBidi" w:cs="Times New Roman"/>
          <w:sz w:val="24"/>
          <w:szCs w:val="24"/>
          <w:lang w:bidi="ar-LB"/>
        </w:rPr>
        <w:t>Structural Annual Funding Gap</w:t>
      </w:r>
      <w:r w:rsidRPr="003329DD">
        <w:rPr>
          <w:rFonts w:asciiTheme="majorBidi" w:hAnsiTheme="majorBidi" w:cs="Times New Roman"/>
          <w:sz w:val="24"/>
          <w:szCs w:val="24"/>
          <w:rtl/>
          <w:lang w:bidi="ar-LB"/>
        </w:rPr>
        <w:t>)، لم تعد تُدار بوصفها حالة استثنائية، بل تحوّلت إلى سمة دا</w:t>
      </w:r>
      <w:r w:rsidR="0006160E">
        <w:rPr>
          <w:rFonts w:asciiTheme="majorBidi" w:hAnsiTheme="majorBidi" w:cs="Times New Roman"/>
          <w:sz w:val="24"/>
          <w:szCs w:val="24"/>
          <w:rtl/>
          <w:lang w:bidi="ar-LB"/>
        </w:rPr>
        <w:t>ئمة في هيكل الموازنة التشغيلية</w:t>
      </w:r>
      <w:r w:rsidR="0006160E">
        <w:rPr>
          <w:rFonts w:asciiTheme="majorBidi" w:hAnsiTheme="majorBidi" w:cs="Times New Roman" w:hint="cs"/>
          <w:sz w:val="24"/>
          <w:szCs w:val="24"/>
          <w:rtl/>
          <w:lang w:bidi="ar-LB"/>
        </w:rPr>
        <w:t xml:space="preserve">، </w:t>
      </w:r>
      <w:r w:rsidRPr="003329DD">
        <w:rPr>
          <w:rFonts w:asciiTheme="majorBidi" w:hAnsiTheme="majorBidi" w:cs="Times New Roman"/>
          <w:sz w:val="24"/>
          <w:szCs w:val="24"/>
          <w:rtl/>
          <w:lang w:bidi="ar-LB"/>
        </w:rPr>
        <w:t>ووفق هذا الواقع، لم يعد العجز المالي ظاهرة ظرفية مرتبطة بتأخر التبرعات، بل أصبح مكوّنًا بنيويًا في نموذج التمويل نفسه، بما يحدّ من قدرة الوكالة على التخطيط المالي متوسط وطويل الأمد، ويقوّض أسس الاستدامة المالية.</w:t>
      </w:r>
    </w:p>
    <w:p w:rsidR="00CF6DCF" w:rsidRPr="00CF6DCF" w:rsidRDefault="00635605" w:rsidP="00CF6DCF">
      <w:pPr>
        <w:bidi/>
        <w:jc w:val="both"/>
        <w:rPr>
          <w:rFonts w:asciiTheme="majorBidi" w:hAnsiTheme="majorBidi" w:cs="Times New Roman"/>
          <w:b/>
          <w:bCs/>
          <w:sz w:val="24"/>
          <w:szCs w:val="24"/>
          <w:rtl/>
          <w:lang w:bidi="ar-LB"/>
        </w:rPr>
      </w:pPr>
      <w:r>
        <w:rPr>
          <w:rFonts w:asciiTheme="majorBidi" w:hAnsiTheme="majorBidi" w:cs="Times New Roman" w:hint="cs"/>
          <w:b/>
          <w:bCs/>
          <w:sz w:val="24"/>
          <w:szCs w:val="24"/>
          <w:rtl/>
          <w:lang w:bidi="ar-LB"/>
        </w:rPr>
        <w:t xml:space="preserve">جدول توضيحي لسلسلة </w:t>
      </w:r>
      <w:r w:rsidR="00CF6DCF" w:rsidRPr="00CF6DCF">
        <w:rPr>
          <w:rFonts w:asciiTheme="majorBidi" w:hAnsiTheme="majorBidi" w:cs="Times New Roman" w:hint="cs"/>
          <w:b/>
          <w:bCs/>
          <w:sz w:val="24"/>
          <w:szCs w:val="24"/>
          <w:rtl/>
          <w:lang w:bidi="ar-LB"/>
        </w:rPr>
        <w:t>العجز المالي البنيوي</w:t>
      </w:r>
    </w:p>
    <w:tbl>
      <w:tblPr>
        <w:tblStyle w:val="TableGrid"/>
        <w:bidiVisual/>
        <w:tblW w:w="0" w:type="auto"/>
        <w:tblLook w:val="04A0" w:firstRow="1" w:lastRow="0" w:firstColumn="1" w:lastColumn="0" w:noHBand="0" w:noVBand="1"/>
      </w:tblPr>
      <w:tblGrid>
        <w:gridCol w:w="1979"/>
        <w:gridCol w:w="7371"/>
      </w:tblGrid>
      <w:tr w:rsidR="00CF6DCF" w:rsidTr="00371C54">
        <w:tc>
          <w:tcPr>
            <w:tcW w:w="1979" w:type="dxa"/>
            <w:shd w:val="clear" w:color="auto" w:fill="F2F2F2" w:themeFill="background1" w:themeFillShade="F2"/>
          </w:tcPr>
          <w:p w:rsidR="00CF6DCF" w:rsidRPr="00CF6DCF" w:rsidRDefault="00CF6DCF" w:rsidP="00CF6DCF">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البند</w:t>
            </w:r>
          </w:p>
        </w:tc>
        <w:tc>
          <w:tcPr>
            <w:tcW w:w="7371" w:type="dxa"/>
            <w:shd w:val="clear" w:color="auto" w:fill="F2F2F2" w:themeFill="background1" w:themeFillShade="F2"/>
          </w:tcPr>
          <w:p w:rsidR="00CF6DCF" w:rsidRPr="00CF6DCF" w:rsidRDefault="00CF6DCF" w:rsidP="00CF6DCF">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الوصف</w:t>
            </w:r>
          </w:p>
        </w:tc>
      </w:tr>
      <w:tr w:rsidR="00CF6DCF" w:rsidTr="00CF6DCF">
        <w:tc>
          <w:tcPr>
            <w:tcW w:w="1979" w:type="dxa"/>
          </w:tcPr>
          <w:p w:rsidR="00CF6DCF" w:rsidRDefault="00CF6DCF" w:rsidP="00CF6DCF">
            <w:pPr>
              <w:bidi/>
              <w:jc w:val="lowKashida"/>
              <w:rPr>
                <w:rFonts w:asciiTheme="majorBidi" w:hAnsiTheme="majorBidi" w:cs="Times New Roman"/>
                <w:sz w:val="24"/>
                <w:szCs w:val="24"/>
                <w:rtl/>
                <w:lang w:bidi="ar-LB"/>
              </w:rPr>
            </w:pPr>
            <w:r w:rsidRPr="00CF6DCF">
              <w:rPr>
                <w:rFonts w:asciiTheme="majorBidi" w:hAnsiTheme="majorBidi" w:cs="Times New Roman"/>
                <w:sz w:val="24"/>
                <w:szCs w:val="24"/>
                <w:rtl/>
                <w:lang w:bidi="ar-LB"/>
              </w:rPr>
              <w:t>نموذج التمويل</w:t>
            </w:r>
          </w:p>
        </w:tc>
        <w:tc>
          <w:tcPr>
            <w:tcW w:w="7371" w:type="dxa"/>
          </w:tcPr>
          <w:p w:rsidR="00CF6DCF" w:rsidRDefault="00CF6DCF" w:rsidP="00CF6DCF">
            <w:pPr>
              <w:bidi/>
              <w:jc w:val="lowKashida"/>
              <w:rPr>
                <w:rFonts w:asciiTheme="majorBidi" w:hAnsiTheme="majorBidi" w:cs="Times New Roman"/>
                <w:sz w:val="24"/>
                <w:szCs w:val="24"/>
                <w:rtl/>
                <w:lang w:bidi="ar-LB"/>
              </w:rPr>
            </w:pPr>
            <w:r>
              <w:rPr>
                <w:rFonts w:hint="cs"/>
                <w:rtl/>
              </w:rPr>
              <w:t>ال</w:t>
            </w:r>
            <w:r>
              <w:rPr>
                <w:rtl/>
              </w:rPr>
              <w:t xml:space="preserve">مساهمات </w:t>
            </w:r>
            <w:r>
              <w:rPr>
                <w:rFonts w:hint="cs"/>
                <w:rtl/>
              </w:rPr>
              <w:t>ال</w:t>
            </w:r>
            <w:r>
              <w:rPr>
                <w:rtl/>
              </w:rPr>
              <w:t xml:space="preserve">طوعية </w:t>
            </w:r>
            <w:r>
              <w:rPr>
                <w:rFonts w:hint="cs"/>
                <w:rtl/>
              </w:rPr>
              <w:t>ال</w:t>
            </w:r>
            <w:r>
              <w:rPr>
                <w:rtl/>
              </w:rPr>
              <w:t xml:space="preserve">غير ملزمة، </w:t>
            </w:r>
            <w:r>
              <w:rPr>
                <w:rFonts w:hint="cs"/>
                <w:rtl/>
              </w:rPr>
              <w:t>ت</w:t>
            </w:r>
            <w:r>
              <w:rPr>
                <w:rtl/>
              </w:rPr>
              <w:t>خلق خللًا بنيويًا مزمنًا في الموارد مقابل الالتزامات التشغيلية الثابتة</w:t>
            </w:r>
          </w:p>
        </w:tc>
      </w:tr>
      <w:tr w:rsidR="00CF6DCF" w:rsidTr="00CF6DCF">
        <w:tc>
          <w:tcPr>
            <w:tcW w:w="1979" w:type="dxa"/>
          </w:tcPr>
          <w:p w:rsidR="00CF6DCF" w:rsidRPr="00CF6DCF" w:rsidRDefault="00CF6DCF" w:rsidP="00CF6DCF">
            <w:pPr>
              <w:bidi/>
              <w:jc w:val="lowKashida"/>
              <w:rPr>
                <w:rFonts w:asciiTheme="majorBidi" w:hAnsiTheme="majorBidi" w:cs="Times New Roman"/>
                <w:sz w:val="24"/>
                <w:szCs w:val="24"/>
                <w:rtl/>
                <w:lang w:bidi="ar-LB"/>
              </w:rPr>
            </w:pPr>
            <w:r w:rsidRPr="00CF6DCF">
              <w:rPr>
                <w:rFonts w:asciiTheme="majorBidi" w:hAnsiTheme="majorBidi" w:cs="Times New Roman"/>
                <w:sz w:val="24"/>
                <w:szCs w:val="24"/>
                <w:rtl/>
                <w:lang w:bidi="ar-LB"/>
              </w:rPr>
              <w:t>الفجوة التمويلية السنوية</w:t>
            </w:r>
          </w:p>
        </w:tc>
        <w:tc>
          <w:tcPr>
            <w:tcW w:w="7371" w:type="dxa"/>
          </w:tcPr>
          <w:p w:rsidR="00CF6DCF" w:rsidRDefault="00CF6DCF" w:rsidP="00CF6DCF">
            <w:pPr>
              <w:bidi/>
              <w:jc w:val="lowKashida"/>
              <w:rPr>
                <w:rtl/>
              </w:rPr>
            </w:pPr>
            <w:r>
              <w:rPr>
                <w:rtl/>
              </w:rPr>
              <w:t>العجز المالي لم يعد حالة ظرفية، بل أصبح سمة دائمة في هيكل الموازنة التشغيلية</w:t>
            </w:r>
          </w:p>
        </w:tc>
      </w:tr>
      <w:tr w:rsidR="00CF6DCF" w:rsidTr="00CF6DCF">
        <w:tc>
          <w:tcPr>
            <w:tcW w:w="1979" w:type="dxa"/>
          </w:tcPr>
          <w:p w:rsidR="00CF6DCF" w:rsidRPr="00CF6DCF" w:rsidRDefault="00CF6DCF" w:rsidP="00CF6DCF">
            <w:pPr>
              <w:bidi/>
              <w:jc w:val="lowKashida"/>
              <w:rPr>
                <w:rFonts w:asciiTheme="majorBidi" w:hAnsiTheme="majorBidi" w:cs="Times New Roman"/>
                <w:sz w:val="24"/>
                <w:szCs w:val="24"/>
                <w:rtl/>
                <w:lang w:bidi="ar-LB"/>
              </w:rPr>
            </w:pPr>
            <w:r>
              <w:rPr>
                <w:rtl/>
              </w:rPr>
              <w:t>آثار على التخطيط المالي</w:t>
            </w:r>
          </w:p>
        </w:tc>
        <w:tc>
          <w:tcPr>
            <w:tcW w:w="7371" w:type="dxa"/>
          </w:tcPr>
          <w:p w:rsidR="00CF6DCF" w:rsidRDefault="00CF6DCF" w:rsidP="00CF6DCF">
            <w:pPr>
              <w:bidi/>
              <w:jc w:val="lowKashida"/>
              <w:rPr>
                <w:rtl/>
              </w:rPr>
            </w:pPr>
            <w:r>
              <w:rPr>
                <w:rtl/>
              </w:rPr>
              <w:t>تكاليف التشغيل الثابتة، خصوصًا الرواتب، تزيد من ضغط العجز وتحد من المرونة المالية</w:t>
            </w:r>
          </w:p>
        </w:tc>
      </w:tr>
      <w:tr w:rsidR="00CF6DCF" w:rsidTr="00CF6DCF">
        <w:tc>
          <w:tcPr>
            <w:tcW w:w="1979" w:type="dxa"/>
          </w:tcPr>
          <w:p w:rsidR="00CF6DCF" w:rsidRDefault="00CF6DCF" w:rsidP="00CF6DCF">
            <w:pPr>
              <w:bidi/>
              <w:jc w:val="lowKashida"/>
              <w:rPr>
                <w:rtl/>
              </w:rPr>
            </w:pPr>
            <w:r>
              <w:rPr>
                <w:rtl/>
              </w:rPr>
              <w:t>التحديات الهيكلية</w:t>
            </w:r>
          </w:p>
        </w:tc>
        <w:tc>
          <w:tcPr>
            <w:tcW w:w="7371" w:type="dxa"/>
          </w:tcPr>
          <w:p w:rsidR="00CF6DCF" w:rsidRDefault="00CF6DCF" w:rsidP="00CF6DCF">
            <w:pPr>
              <w:bidi/>
              <w:jc w:val="lowKashida"/>
              <w:rPr>
                <w:rtl/>
              </w:rPr>
            </w:pPr>
            <w:r>
              <w:rPr>
                <w:rtl/>
              </w:rPr>
              <w:t>تضخم الطلب بسبب النمو الديمغرافي، وارتفاع التكاليف، والتقلبات السياسية والاقتصادية الدولية</w:t>
            </w:r>
          </w:p>
        </w:tc>
      </w:tr>
      <w:tr w:rsidR="00CF6DCF" w:rsidTr="00CF6DCF">
        <w:tc>
          <w:tcPr>
            <w:tcW w:w="1979" w:type="dxa"/>
          </w:tcPr>
          <w:p w:rsidR="00CF6DCF" w:rsidRDefault="00CF6DCF" w:rsidP="00CF6DCF">
            <w:pPr>
              <w:bidi/>
              <w:jc w:val="lowKashida"/>
              <w:rPr>
                <w:rtl/>
              </w:rPr>
            </w:pPr>
            <w:r>
              <w:rPr>
                <w:rtl/>
              </w:rPr>
              <w:t>النتيجة البنيوية</w:t>
            </w:r>
          </w:p>
        </w:tc>
        <w:tc>
          <w:tcPr>
            <w:tcW w:w="7371" w:type="dxa"/>
          </w:tcPr>
          <w:p w:rsidR="00CF6DCF" w:rsidRDefault="00CF6DCF" w:rsidP="00CF6DCF">
            <w:pPr>
              <w:bidi/>
              <w:jc w:val="lowKashida"/>
              <w:rPr>
                <w:rtl/>
              </w:rPr>
            </w:pPr>
            <w:r>
              <w:rPr>
                <w:rtl/>
              </w:rPr>
              <w:t>العجز المالي أصبح جزءًا جوهري</w:t>
            </w:r>
            <w:r w:rsidR="00371C54">
              <w:rPr>
                <w:rtl/>
              </w:rPr>
              <w:t xml:space="preserve">ًا من نموذج التمويل، ويشكل ضغط </w:t>
            </w:r>
            <w:r>
              <w:rPr>
                <w:rtl/>
              </w:rPr>
              <w:t>على الوكالة وخدمات اللاجئين</w:t>
            </w:r>
          </w:p>
        </w:tc>
      </w:tr>
    </w:tbl>
    <w:p w:rsidR="0006160E" w:rsidRDefault="0006160E" w:rsidP="0006160E">
      <w:pPr>
        <w:bidi/>
        <w:jc w:val="both"/>
        <w:rPr>
          <w:rFonts w:asciiTheme="majorBidi" w:hAnsiTheme="majorBidi" w:cs="Times New Roman"/>
          <w:sz w:val="24"/>
          <w:szCs w:val="24"/>
          <w:rtl/>
          <w:lang w:bidi="ar-LB"/>
        </w:rPr>
      </w:pPr>
    </w:p>
    <w:p w:rsidR="0006160E" w:rsidRDefault="0006160E" w:rsidP="0006160E">
      <w:pPr>
        <w:bidi/>
        <w:jc w:val="both"/>
        <w:rPr>
          <w:rFonts w:asciiTheme="majorBidi" w:hAnsiTheme="majorBidi" w:cs="Times New Roman"/>
          <w:sz w:val="24"/>
          <w:szCs w:val="24"/>
          <w:rtl/>
          <w:lang w:bidi="ar-LB"/>
        </w:rPr>
      </w:pPr>
      <w:r w:rsidRPr="00EE6E6B">
        <w:rPr>
          <w:rFonts w:asciiTheme="majorBidi" w:hAnsiTheme="majorBidi" w:cstheme="majorBidi"/>
          <w:b/>
          <w:bCs/>
          <w:sz w:val="28"/>
          <w:szCs w:val="28"/>
          <w:rtl/>
        </w:rPr>
        <w:t>ثانيًا</w:t>
      </w:r>
      <w:r>
        <w:rPr>
          <w:rFonts w:asciiTheme="majorBidi" w:hAnsiTheme="majorBidi" w:cstheme="majorBidi" w:hint="cs"/>
          <w:b/>
          <w:bCs/>
          <w:sz w:val="28"/>
          <w:szCs w:val="28"/>
          <w:rtl/>
        </w:rPr>
        <w:t xml:space="preserve">: </w:t>
      </w:r>
      <w:r w:rsidRPr="00EE6E6B">
        <w:rPr>
          <w:rFonts w:asciiTheme="majorBidi" w:hAnsiTheme="majorBidi" w:cstheme="majorBidi"/>
          <w:b/>
          <w:bCs/>
          <w:sz w:val="28"/>
          <w:szCs w:val="28"/>
          <w:rtl/>
        </w:rPr>
        <w:t>حجر الدومينو الثاني –</w:t>
      </w:r>
      <w:r>
        <w:rPr>
          <w:rFonts w:asciiTheme="majorBidi" w:hAnsiTheme="majorBidi" w:cstheme="majorBidi" w:hint="cs"/>
          <w:b/>
          <w:bCs/>
          <w:sz w:val="28"/>
          <w:szCs w:val="28"/>
          <w:rtl/>
        </w:rPr>
        <w:t xml:space="preserve"> </w:t>
      </w:r>
      <w:r w:rsidRPr="0006160E">
        <w:rPr>
          <w:rFonts w:asciiTheme="majorBidi" w:hAnsiTheme="majorBidi" w:cs="Times New Roman"/>
          <w:b/>
          <w:bCs/>
          <w:sz w:val="28"/>
          <w:szCs w:val="28"/>
          <w:rtl/>
        </w:rPr>
        <w:t>انهيار التدفقات النقدية وأزمة السيولة</w:t>
      </w:r>
      <w:r>
        <w:rPr>
          <w:rFonts w:asciiTheme="majorBidi" w:hAnsiTheme="majorBidi" w:cs="Times New Roman" w:hint="cs"/>
          <w:b/>
          <w:bCs/>
          <w:sz w:val="28"/>
          <w:szCs w:val="28"/>
          <w:rtl/>
        </w:rPr>
        <w:t>:</w:t>
      </w:r>
    </w:p>
    <w:p w:rsidR="0006160E" w:rsidRPr="0006160E" w:rsidRDefault="0006160E" w:rsidP="0006160E">
      <w:pPr>
        <w:bidi/>
        <w:jc w:val="both"/>
        <w:rPr>
          <w:rFonts w:asciiTheme="majorBidi" w:hAnsiTheme="majorBidi" w:cstheme="majorBidi"/>
          <w:sz w:val="24"/>
          <w:szCs w:val="24"/>
          <w:lang w:bidi="ar-LB"/>
        </w:rPr>
      </w:pPr>
      <w:r w:rsidRPr="0006160E">
        <w:rPr>
          <w:rFonts w:asciiTheme="majorBidi" w:hAnsiTheme="majorBidi" w:cs="Times New Roman"/>
          <w:sz w:val="24"/>
          <w:szCs w:val="24"/>
          <w:rtl/>
          <w:lang w:bidi="ar-LB"/>
        </w:rPr>
        <w:t>إلى جانب العجز المالي البنيوي، تعاني الأونروا من ضعف حاد في قابلية التنبؤ بالتدفقات النقدية (</w:t>
      </w:r>
      <w:r w:rsidRPr="0006160E">
        <w:rPr>
          <w:rFonts w:asciiTheme="majorBidi" w:hAnsiTheme="majorBidi" w:cstheme="majorBidi"/>
          <w:sz w:val="24"/>
          <w:szCs w:val="24"/>
          <w:lang w:bidi="ar-LB"/>
        </w:rPr>
        <w:t>Unpredictability of Cash Inflows</w:t>
      </w:r>
      <w:r w:rsidRPr="0006160E">
        <w:rPr>
          <w:rFonts w:asciiTheme="majorBidi" w:hAnsiTheme="majorBidi" w:cs="Times New Roman"/>
          <w:sz w:val="24"/>
          <w:szCs w:val="24"/>
          <w:rtl/>
          <w:lang w:bidi="ar-LB"/>
        </w:rPr>
        <w:t>)، الأمر الذي دفع الوكالة تدريجيًا إلى الانتقال من إدارة فجوة تمويل سنوية (</w:t>
      </w:r>
      <w:r w:rsidRPr="0006160E">
        <w:rPr>
          <w:rFonts w:asciiTheme="majorBidi" w:hAnsiTheme="majorBidi" w:cstheme="majorBidi"/>
          <w:sz w:val="24"/>
          <w:szCs w:val="24"/>
          <w:lang w:bidi="ar-LB"/>
        </w:rPr>
        <w:t>Annual Funding Gap Management</w:t>
      </w:r>
      <w:r w:rsidRPr="0006160E">
        <w:rPr>
          <w:rFonts w:asciiTheme="majorBidi" w:hAnsiTheme="majorBidi" w:cs="Times New Roman"/>
          <w:sz w:val="24"/>
          <w:szCs w:val="24"/>
          <w:rtl/>
          <w:lang w:bidi="ar-LB"/>
        </w:rPr>
        <w:t>) إلى إدارة أزمة سيولة حادة (</w:t>
      </w:r>
      <w:r w:rsidRPr="0006160E">
        <w:rPr>
          <w:rFonts w:asciiTheme="majorBidi" w:hAnsiTheme="majorBidi" w:cstheme="majorBidi"/>
          <w:sz w:val="24"/>
          <w:szCs w:val="24"/>
          <w:lang w:bidi="ar-LB"/>
        </w:rPr>
        <w:t>Liquidity Crisis Management</w:t>
      </w:r>
      <w:r w:rsidR="00915099">
        <w:rPr>
          <w:rFonts w:asciiTheme="majorBidi" w:hAnsiTheme="majorBidi" w:cs="Times New Roman"/>
          <w:sz w:val="24"/>
          <w:szCs w:val="24"/>
          <w:rtl/>
          <w:lang w:bidi="ar-LB"/>
        </w:rPr>
        <w:t>)</w:t>
      </w:r>
      <w:r w:rsidR="00915099">
        <w:rPr>
          <w:rFonts w:asciiTheme="majorBidi" w:hAnsiTheme="majorBidi" w:cs="Times New Roman" w:hint="cs"/>
          <w:sz w:val="24"/>
          <w:szCs w:val="24"/>
          <w:rtl/>
          <w:lang w:bidi="ar-LB"/>
        </w:rPr>
        <w:t>،</w:t>
      </w:r>
      <w:r w:rsidRPr="0006160E">
        <w:rPr>
          <w:rFonts w:asciiTheme="majorBidi" w:hAnsiTheme="majorBidi" w:cs="Times New Roman"/>
          <w:sz w:val="24"/>
          <w:szCs w:val="24"/>
          <w:rtl/>
          <w:lang w:bidi="ar-LB"/>
        </w:rPr>
        <w:t xml:space="preserve"> وقد تجلّى ذلك عمليًا في تأخير الوفاء بالالتزامات المالية، واللجوء المتكرر إلى إعادة برمجة الموازنات (</w:t>
      </w:r>
      <w:r w:rsidRPr="0006160E">
        <w:rPr>
          <w:rFonts w:asciiTheme="majorBidi" w:hAnsiTheme="majorBidi" w:cstheme="majorBidi"/>
          <w:sz w:val="24"/>
          <w:szCs w:val="24"/>
          <w:lang w:bidi="ar-LB"/>
        </w:rPr>
        <w:t>Budget Reprogramming</w:t>
      </w:r>
      <w:r w:rsidRPr="0006160E">
        <w:rPr>
          <w:rFonts w:asciiTheme="majorBidi" w:hAnsiTheme="majorBidi" w:cs="Times New Roman"/>
          <w:sz w:val="24"/>
          <w:szCs w:val="24"/>
          <w:rtl/>
          <w:lang w:bidi="ar-LB"/>
        </w:rPr>
        <w:t>)، وتكثيف الاقتراض الداخلي بين الحسابات (</w:t>
      </w:r>
      <w:r w:rsidRPr="0006160E">
        <w:rPr>
          <w:rFonts w:asciiTheme="majorBidi" w:hAnsiTheme="majorBidi" w:cstheme="majorBidi"/>
          <w:sz w:val="24"/>
          <w:szCs w:val="24"/>
          <w:lang w:bidi="ar-LB"/>
        </w:rPr>
        <w:t>Internal Borrowing</w:t>
      </w:r>
      <w:r w:rsidRPr="0006160E">
        <w:rPr>
          <w:rFonts w:asciiTheme="majorBidi" w:hAnsiTheme="majorBidi" w:cs="Times New Roman"/>
          <w:sz w:val="24"/>
          <w:szCs w:val="24"/>
          <w:rtl/>
          <w:lang w:bidi="ar-LB"/>
        </w:rPr>
        <w:t>) كآليات لإدارة النقد قصير الأجل.</w:t>
      </w:r>
    </w:p>
    <w:p w:rsidR="0006160E" w:rsidRDefault="0006160E" w:rsidP="0006160E">
      <w:pPr>
        <w:bidi/>
        <w:jc w:val="both"/>
        <w:rPr>
          <w:rFonts w:asciiTheme="majorBidi" w:hAnsiTheme="majorBidi" w:cs="Times New Roman"/>
          <w:sz w:val="24"/>
          <w:szCs w:val="24"/>
          <w:rtl/>
          <w:lang w:bidi="ar-LB"/>
        </w:rPr>
      </w:pPr>
      <w:r w:rsidRPr="0006160E">
        <w:rPr>
          <w:rFonts w:asciiTheme="majorBidi" w:hAnsiTheme="majorBidi" w:cs="Times New Roman"/>
          <w:sz w:val="24"/>
          <w:szCs w:val="24"/>
          <w:rtl/>
          <w:lang w:bidi="ar-LB"/>
        </w:rPr>
        <w:t>وتؤكد تقارير الأونروا وتصريحات المفوض العام أن هذه الأدوات طُرحت في الأصل كإجراءات استثنائية لإدارة المخاطر قصيرة الأجل، إلا أنها تحوّلت مع مرور الوقت إلى نمط تشغيلي دائم، ما أدّى إلى تآكل الاستقرار المالي (</w:t>
      </w:r>
      <w:r w:rsidRPr="0006160E">
        <w:rPr>
          <w:rFonts w:asciiTheme="majorBidi" w:hAnsiTheme="majorBidi" w:cstheme="majorBidi"/>
          <w:sz w:val="24"/>
          <w:szCs w:val="24"/>
          <w:lang w:bidi="ar-LB"/>
        </w:rPr>
        <w:t>Financial Stability</w:t>
      </w:r>
      <w:r w:rsidRPr="0006160E">
        <w:rPr>
          <w:rFonts w:asciiTheme="majorBidi" w:hAnsiTheme="majorBidi" w:cs="Times New Roman"/>
          <w:sz w:val="24"/>
          <w:szCs w:val="24"/>
          <w:rtl/>
          <w:lang w:bidi="ar-LB"/>
        </w:rPr>
        <w:t>) وإضعاف القدرة المؤسسية على التنبؤ المالي (</w:t>
      </w:r>
      <w:r w:rsidRPr="0006160E">
        <w:rPr>
          <w:rFonts w:asciiTheme="majorBidi" w:hAnsiTheme="majorBidi" w:cstheme="majorBidi"/>
          <w:sz w:val="24"/>
          <w:szCs w:val="24"/>
          <w:lang w:bidi="ar-LB"/>
        </w:rPr>
        <w:t>Financial Predictability</w:t>
      </w:r>
      <w:r>
        <w:rPr>
          <w:rFonts w:asciiTheme="majorBidi" w:hAnsiTheme="majorBidi" w:cs="Times New Roman"/>
          <w:sz w:val="24"/>
          <w:szCs w:val="24"/>
          <w:rtl/>
          <w:lang w:bidi="ar-LB"/>
        </w:rPr>
        <w:t>).</w:t>
      </w:r>
    </w:p>
    <w:p w:rsidR="00412C6D" w:rsidRDefault="0006160E" w:rsidP="0006160E">
      <w:pPr>
        <w:bidi/>
        <w:jc w:val="both"/>
        <w:rPr>
          <w:rFonts w:asciiTheme="majorBidi" w:hAnsiTheme="majorBidi" w:cs="Times New Roman"/>
          <w:sz w:val="24"/>
          <w:szCs w:val="24"/>
          <w:rtl/>
          <w:lang w:bidi="ar-LB"/>
        </w:rPr>
      </w:pPr>
      <w:r w:rsidRPr="0006160E">
        <w:rPr>
          <w:rFonts w:asciiTheme="majorBidi" w:hAnsiTheme="majorBidi" w:cs="Times New Roman"/>
          <w:sz w:val="24"/>
          <w:szCs w:val="24"/>
          <w:rtl/>
          <w:lang w:bidi="ar-LB"/>
        </w:rPr>
        <w:t>ووفقًا لمنهجية إدارة المخاطر المؤسسية (</w:t>
      </w:r>
      <w:r w:rsidRPr="0006160E">
        <w:rPr>
          <w:rFonts w:asciiTheme="majorBidi" w:hAnsiTheme="majorBidi" w:cstheme="majorBidi"/>
          <w:sz w:val="24"/>
          <w:szCs w:val="24"/>
          <w:lang w:bidi="ar-LB"/>
        </w:rPr>
        <w:t>Enterprise Risk Management – ERM</w:t>
      </w:r>
      <w:r w:rsidRPr="0006160E">
        <w:rPr>
          <w:rFonts w:asciiTheme="majorBidi" w:hAnsiTheme="majorBidi" w:cs="Times New Roman"/>
          <w:sz w:val="24"/>
          <w:szCs w:val="24"/>
          <w:rtl/>
          <w:lang w:bidi="ar-LB"/>
        </w:rPr>
        <w:t>)، فإن هذا الانهيار في التدفقات النقدية لا يُعد نتيجة عرضية للعجز، بل يمثل مسارًا تفاقميًا يحوّل العجز المالي إلى عامل هيكلي مولّد لمخاطر تشغيلية وسياسية متراكبة، ويجعل منه حجر الدومينو الأول في مسار التفكيك المالي والمؤسسي التدريجي لوكالة الأونروا.</w:t>
      </w:r>
    </w:p>
    <w:p w:rsidR="00635605" w:rsidRPr="00173CC9" w:rsidRDefault="00635605" w:rsidP="00635605">
      <w:pPr>
        <w:bidi/>
        <w:jc w:val="both"/>
        <w:rPr>
          <w:rFonts w:asciiTheme="majorBidi" w:hAnsiTheme="majorBidi" w:cs="Times New Roman" w:hint="cs"/>
          <w:b/>
          <w:bCs/>
          <w:sz w:val="24"/>
          <w:szCs w:val="24"/>
          <w:rtl/>
          <w:lang w:bidi="ar-LB"/>
        </w:rPr>
      </w:pPr>
      <w:r w:rsidRPr="00173CC9">
        <w:rPr>
          <w:rFonts w:asciiTheme="majorBidi" w:hAnsiTheme="majorBidi" w:cs="Times New Roman" w:hint="cs"/>
          <w:b/>
          <w:bCs/>
          <w:sz w:val="24"/>
          <w:szCs w:val="24"/>
          <w:rtl/>
          <w:lang w:bidi="ar-LB"/>
        </w:rPr>
        <w:t>جدول توضيحي لسلسلة انهيار التدفقات النقدية وأزمة السيولة</w:t>
      </w:r>
    </w:p>
    <w:tbl>
      <w:tblPr>
        <w:tblStyle w:val="TableGrid"/>
        <w:bidiVisual/>
        <w:tblW w:w="0" w:type="auto"/>
        <w:tblLook w:val="04A0" w:firstRow="1" w:lastRow="0" w:firstColumn="1" w:lastColumn="0" w:noHBand="0" w:noVBand="1"/>
      </w:tblPr>
      <w:tblGrid>
        <w:gridCol w:w="1979"/>
        <w:gridCol w:w="7371"/>
      </w:tblGrid>
      <w:tr w:rsidR="00635605" w:rsidTr="00635605">
        <w:tc>
          <w:tcPr>
            <w:tcW w:w="1979" w:type="dxa"/>
            <w:shd w:val="clear" w:color="auto" w:fill="F2F2F2" w:themeFill="background1" w:themeFillShade="F2"/>
          </w:tcPr>
          <w:p w:rsidR="00635605" w:rsidRPr="00CF6DCF" w:rsidRDefault="00635605" w:rsidP="00635605">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البند</w:t>
            </w:r>
          </w:p>
        </w:tc>
        <w:tc>
          <w:tcPr>
            <w:tcW w:w="7371" w:type="dxa"/>
            <w:shd w:val="clear" w:color="auto" w:fill="F2F2F2" w:themeFill="background1" w:themeFillShade="F2"/>
          </w:tcPr>
          <w:p w:rsidR="00635605" w:rsidRPr="00CF6DCF" w:rsidRDefault="00635605" w:rsidP="00635605">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الوصف</w:t>
            </w:r>
          </w:p>
        </w:tc>
      </w:tr>
      <w:tr w:rsidR="00635605" w:rsidTr="00635605">
        <w:tc>
          <w:tcPr>
            <w:tcW w:w="1979" w:type="dxa"/>
          </w:tcPr>
          <w:p w:rsidR="00635605" w:rsidRPr="00CF6DCF" w:rsidRDefault="00635605" w:rsidP="00635605">
            <w:pPr>
              <w:bidi/>
              <w:jc w:val="lowKashida"/>
              <w:rPr>
                <w:rFonts w:asciiTheme="majorBidi" w:hAnsiTheme="majorBidi" w:cs="Times New Roman" w:hint="cs"/>
                <w:b/>
                <w:bCs/>
                <w:sz w:val="24"/>
                <w:szCs w:val="24"/>
                <w:rtl/>
                <w:lang w:bidi="ar-LB"/>
              </w:rPr>
            </w:pPr>
            <w:r>
              <w:rPr>
                <w:rtl/>
              </w:rPr>
              <w:t>التنبؤ بالتدفقات النقدية</w:t>
            </w:r>
          </w:p>
        </w:tc>
        <w:tc>
          <w:tcPr>
            <w:tcW w:w="7371" w:type="dxa"/>
            <w:shd w:val="clear" w:color="auto" w:fill="auto"/>
          </w:tcPr>
          <w:p w:rsidR="00635605" w:rsidRPr="00CF6DCF" w:rsidRDefault="00635605" w:rsidP="00635605">
            <w:pPr>
              <w:bidi/>
              <w:jc w:val="lowKashida"/>
              <w:rPr>
                <w:rFonts w:asciiTheme="majorBidi" w:hAnsiTheme="majorBidi" w:cs="Times New Roman" w:hint="cs"/>
                <w:b/>
                <w:bCs/>
                <w:sz w:val="24"/>
                <w:szCs w:val="24"/>
                <w:rtl/>
                <w:lang w:bidi="ar-LB"/>
              </w:rPr>
            </w:pPr>
            <w:r>
              <w:rPr>
                <w:rFonts w:hint="cs"/>
                <w:rtl/>
                <w:lang w:bidi="ar-LB"/>
              </w:rPr>
              <w:t>عدم</w:t>
            </w:r>
            <w:r>
              <w:rPr>
                <w:rtl/>
              </w:rPr>
              <w:t xml:space="preserve"> القدرة على التنبؤ بتوقي</w:t>
            </w:r>
            <w:r>
              <w:rPr>
                <w:rtl/>
              </w:rPr>
              <w:t xml:space="preserve">ت وحجم التدفقات النقدية </w:t>
            </w:r>
            <w:r>
              <w:rPr>
                <w:rtl/>
              </w:rPr>
              <w:t>نتيجة الاعتماد على مساهمات طوعية غير منتظمة</w:t>
            </w:r>
          </w:p>
        </w:tc>
      </w:tr>
      <w:tr w:rsidR="00635605" w:rsidTr="00635605">
        <w:tc>
          <w:tcPr>
            <w:tcW w:w="1979" w:type="dxa"/>
          </w:tcPr>
          <w:p w:rsidR="00635605" w:rsidRDefault="00635605" w:rsidP="00635605">
            <w:pPr>
              <w:bidi/>
              <w:jc w:val="lowKashida"/>
              <w:rPr>
                <w:rtl/>
              </w:rPr>
            </w:pPr>
            <w:r>
              <w:rPr>
                <w:rtl/>
              </w:rPr>
              <w:t>نمط الإدارة المالية</w:t>
            </w:r>
          </w:p>
        </w:tc>
        <w:tc>
          <w:tcPr>
            <w:tcW w:w="7371" w:type="dxa"/>
            <w:shd w:val="clear" w:color="auto" w:fill="auto"/>
          </w:tcPr>
          <w:p w:rsidR="00635605" w:rsidRDefault="00635605" w:rsidP="00635605">
            <w:pPr>
              <w:bidi/>
              <w:jc w:val="lowKashida"/>
              <w:rPr>
                <w:rFonts w:hint="cs"/>
                <w:rtl/>
                <w:lang w:bidi="ar-LB"/>
              </w:rPr>
            </w:pPr>
            <w:r>
              <w:rPr>
                <w:rtl/>
              </w:rPr>
              <w:t>انتقال تدريجي من إدارة فجوة تمويل سنوية إلى إدارة أزمة سيولة مستمرة</w:t>
            </w:r>
          </w:p>
        </w:tc>
      </w:tr>
      <w:tr w:rsidR="00635605" w:rsidTr="00635605">
        <w:tc>
          <w:tcPr>
            <w:tcW w:w="1979" w:type="dxa"/>
          </w:tcPr>
          <w:p w:rsidR="00635605" w:rsidRDefault="00635605" w:rsidP="00635605">
            <w:pPr>
              <w:bidi/>
              <w:jc w:val="lowKashida"/>
              <w:rPr>
                <w:rtl/>
              </w:rPr>
            </w:pPr>
            <w:r>
              <w:rPr>
                <w:rtl/>
              </w:rPr>
              <w:t>إعادة برمجة الموازنات</w:t>
            </w:r>
          </w:p>
        </w:tc>
        <w:tc>
          <w:tcPr>
            <w:tcW w:w="7371" w:type="dxa"/>
            <w:shd w:val="clear" w:color="auto" w:fill="auto"/>
          </w:tcPr>
          <w:p w:rsidR="00635605" w:rsidRDefault="00635605" w:rsidP="00635605">
            <w:pPr>
              <w:bidi/>
              <w:jc w:val="lowKashida"/>
              <w:rPr>
                <w:rtl/>
              </w:rPr>
            </w:pPr>
            <w:r>
              <w:rPr>
                <w:rtl/>
              </w:rPr>
              <w:t>تحويل الموارد بين البنود والبرامج لسد فجوات نقدية آنية</w:t>
            </w:r>
          </w:p>
        </w:tc>
      </w:tr>
      <w:tr w:rsidR="00635605" w:rsidTr="00635605">
        <w:tc>
          <w:tcPr>
            <w:tcW w:w="1979" w:type="dxa"/>
          </w:tcPr>
          <w:p w:rsidR="00635605" w:rsidRDefault="00635605" w:rsidP="00635605">
            <w:pPr>
              <w:bidi/>
              <w:jc w:val="lowKashida"/>
              <w:rPr>
                <w:rtl/>
              </w:rPr>
            </w:pPr>
            <w:r>
              <w:rPr>
                <w:rtl/>
              </w:rPr>
              <w:t>الاقتراض الداخلي</w:t>
            </w:r>
          </w:p>
        </w:tc>
        <w:tc>
          <w:tcPr>
            <w:tcW w:w="7371" w:type="dxa"/>
            <w:shd w:val="clear" w:color="auto" w:fill="auto"/>
          </w:tcPr>
          <w:p w:rsidR="00635605" w:rsidRDefault="00635605" w:rsidP="00635605">
            <w:pPr>
              <w:bidi/>
              <w:jc w:val="lowKashida"/>
              <w:rPr>
                <w:rtl/>
              </w:rPr>
            </w:pPr>
            <w:r>
              <w:rPr>
                <w:rtl/>
              </w:rPr>
              <w:t>اللجوء المتكرر إلى السحب من حسابات وبرامج ممولة لأغراض محددة</w:t>
            </w:r>
          </w:p>
        </w:tc>
      </w:tr>
      <w:tr w:rsidR="00635605" w:rsidTr="00635605">
        <w:tc>
          <w:tcPr>
            <w:tcW w:w="1979" w:type="dxa"/>
          </w:tcPr>
          <w:p w:rsidR="00635605" w:rsidRDefault="00173CC9" w:rsidP="00635605">
            <w:pPr>
              <w:bidi/>
              <w:jc w:val="lowKashida"/>
              <w:rPr>
                <w:rtl/>
              </w:rPr>
            </w:pPr>
            <w:r>
              <w:rPr>
                <w:rtl/>
              </w:rPr>
              <w:t>تحوّل الأدوات الاستثنائية</w:t>
            </w:r>
          </w:p>
        </w:tc>
        <w:tc>
          <w:tcPr>
            <w:tcW w:w="7371" w:type="dxa"/>
            <w:shd w:val="clear" w:color="auto" w:fill="auto"/>
          </w:tcPr>
          <w:p w:rsidR="00635605" w:rsidRDefault="00173CC9" w:rsidP="00635605">
            <w:pPr>
              <w:bidi/>
              <w:jc w:val="lowKashida"/>
              <w:rPr>
                <w:rtl/>
              </w:rPr>
            </w:pPr>
            <w:r>
              <w:rPr>
                <w:rtl/>
              </w:rPr>
              <w:t>تآكل تدريجي في الاستقرار المالي للوكالة</w:t>
            </w:r>
          </w:p>
        </w:tc>
      </w:tr>
    </w:tbl>
    <w:p w:rsidR="00EE6E6B" w:rsidRPr="00EE6E6B" w:rsidRDefault="0006160E" w:rsidP="00EE6E6B">
      <w:pPr>
        <w:bidi/>
        <w:jc w:val="both"/>
        <w:rPr>
          <w:rFonts w:asciiTheme="majorBidi" w:hAnsiTheme="majorBidi" w:cstheme="majorBidi"/>
          <w:b/>
          <w:bCs/>
          <w:sz w:val="28"/>
          <w:szCs w:val="28"/>
        </w:rPr>
      </w:pPr>
      <w:r>
        <w:rPr>
          <w:rFonts w:asciiTheme="majorBidi" w:hAnsiTheme="majorBidi" w:cstheme="majorBidi"/>
          <w:b/>
          <w:bCs/>
          <w:sz w:val="28"/>
          <w:szCs w:val="28"/>
          <w:rtl/>
        </w:rPr>
        <w:lastRenderedPageBreak/>
        <w:t>ثا</w:t>
      </w:r>
      <w:r>
        <w:rPr>
          <w:rFonts w:asciiTheme="majorBidi" w:hAnsiTheme="majorBidi" w:cstheme="majorBidi" w:hint="cs"/>
          <w:b/>
          <w:bCs/>
          <w:sz w:val="28"/>
          <w:szCs w:val="28"/>
          <w:rtl/>
        </w:rPr>
        <w:t>لث</w:t>
      </w:r>
      <w:r w:rsidR="00EE6E6B" w:rsidRPr="00EE6E6B">
        <w:rPr>
          <w:rFonts w:asciiTheme="majorBidi" w:hAnsiTheme="majorBidi" w:cstheme="majorBidi"/>
          <w:b/>
          <w:bCs/>
          <w:sz w:val="28"/>
          <w:szCs w:val="28"/>
          <w:rtl/>
        </w:rPr>
        <w:t>ًا</w:t>
      </w:r>
      <w:r w:rsidRPr="00772BF1">
        <w:rPr>
          <w:rFonts w:asciiTheme="majorBidi" w:hAnsiTheme="majorBidi" w:cstheme="majorBidi"/>
          <w:b/>
          <w:bCs/>
          <w:sz w:val="28"/>
          <w:szCs w:val="28"/>
          <w:rtl/>
        </w:rPr>
        <w:t>ً</w:t>
      </w:r>
      <w:r w:rsidR="00473148">
        <w:rPr>
          <w:rFonts w:asciiTheme="majorBidi" w:hAnsiTheme="majorBidi" w:cstheme="majorBidi"/>
          <w:b/>
          <w:bCs/>
          <w:sz w:val="28"/>
          <w:szCs w:val="28"/>
          <w:rtl/>
        </w:rPr>
        <w:t>: حجر الدومينو الثا</w:t>
      </w:r>
      <w:r w:rsidR="00473148">
        <w:rPr>
          <w:rFonts w:asciiTheme="majorBidi" w:hAnsiTheme="majorBidi" w:cstheme="majorBidi" w:hint="cs"/>
          <w:b/>
          <w:bCs/>
          <w:sz w:val="28"/>
          <w:szCs w:val="28"/>
          <w:rtl/>
        </w:rPr>
        <w:t>لث</w:t>
      </w:r>
      <w:r w:rsidR="00EE6E6B" w:rsidRPr="00EE6E6B">
        <w:rPr>
          <w:rFonts w:asciiTheme="majorBidi" w:hAnsiTheme="majorBidi" w:cstheme="majorBidi"/>
          <w:b/>
          <w:bCs/>
          <w:sz w:val="28"/>
          <w:szCs w:val="28"/>
          <w:rtl/>
        </w:rPr>
        <w:t xml:space="preserve"> – تآكل رأس المال البشري وفقدان الاستقرار الوظيفي</w:t>
      </w:r>
      <w:r w:rsidR="00EE6E6B">
        <w:rPr>
          <w:rFonts w:asciiTheme="majorBidi" w:hAnsiTheme="majorBidi" w:cstheme="majorBidi" w:hint="cs"/>
          <w:b/>
          <w:bCs/>
          <w:sz w:val="28"/>
          <w:szCs w:val="28"/>
          <w:rtl/>
        </w:rPr>
        <w:t>:</w:t>
      </w:r>
    </w:p>
    <w:p w:rsidR="00412C6D" w:rsidRPr="00412C6D" w:rsidRDefault="00412C6D" w:rsidP="00412C6D">
      <w:pPr>
        <w:bidi/>
        <w:jc w:val="both"/>
        <w:rPr>
          <w:rFonts w:asciiTheme="majorBidi" w:hAnsiTheme="majorBidi" w:cstheme="majorBidi"/>
          <w:sz w:val="24"/>
          <w:szCs w:val="24"/>
        </w:rPr>
      </w:pPr>
      <w:r w:rsidRPr="00412C6D">
        <w:rPr>
          <w:rFonts w:asciiTheme="majorBidi" w:hAnsiTheme="majorBidi" w:cs="Times New Roman"/>
          <w:sz w:val="24"/>
          <w:szCs w:val="24"/>
          <w:rtl/>
        </w:rPr>
        <w:t>تُظهر الوثائق التنظيمية والمالية لوكالة الأونروا أن بند الرواتب والأجور يستحوذ على النسبة الأكبر من الميزانية التشغيلية، ما يجعل الموارد البشرية (</w:t>
      </w:r>
      <w:r w:rsidRPr="00412C6D">
        <w:rPr>
          <w:rFonts w:asciiTheme="majorBidi" w:hAnsiTheme="majorBidi" w:cstheme="majorBidi"/>
          <w:sz w:val="24"/>
          <w:szCs w:val="24"/>
        </w:rPr>
        <w:t>Human Capital</w:t>
      </w:r>
      <w:r w:rsidRPr="00412C6D">
        <w:rPr>
          <w:rFonts w:asciiTheme="majorBidi" w:hAnsiTheme="majorBidi" w:cs="Times New Roman"/>
          <w:sz w:val="24"/>
          <w:szCs w:val="24"/>
          <w:rtl/>
        </w:rPr>
        <w:t>) محور القيمة المؤسسية وأحد الأصول الاستراتيجية الحرجة وفق منظور إدارة الموارد البشرية الاستراتيجية (</w:t>
      </w:r>
      <w:r w:rsidRPr="00412C6D">
        <w:rPr>
          <w:rFonts w:asciiTheme="majorBidi" w:hAnsiTheme="majorBidi" w:cstheme="majorBidi"/>
          <w:sz w:val="24"/>
          <w:szCs w:val="24"/>
        </w:rPr>
        <w:t>Strategic Human Resource Management</w:t>
      </w:r>
      <w:r w:rsidR="00CC66B3">
        <w:rPr>
          <w:rFonts w:asciiTheme="majorBidi" w:hAnsiTheme="majorBidi" w:cs="Times New Roman"/>
          <w:sz w:val="24"/>
          <w:szCs w:val="24"/>
          <w:rtl/>
        </w:rPr>
        <w:t>)</w:t>
      </w:r>
      <w:r w:rsidR="00CC66B3">
        <w:rPr>
          <w:rFonts w:asciiTheme="majorBidi" w:hAnsiTheme="majorBidi" w:cs="Times New Roman" w:hint="cs"/>
          <w:sz w:val="24"/>
          <w:szCs w:val="24"/>
          <w:rtl/>
        </w:rPr>
        <w:t>،</w:t>
      </w:r>
      <w:r w:rsidRPr="00412C6D">
        <w:rPr>
          <w:rFonts w:asciiTheme="majorBidi" w:hAnsiTheme="majorBidi" w:cs="Times New Roman"/>
          <w:sz w:val="24"/>
          <w:szCs w:val="24"/>
          <w:rtl/>
        </w:rPr>
        <w:t xml:space="preserve"> وقد جرى تناول هذه الحقيقة تفصيليًا في التقارير السابقة من سلسلة «العجز المالي ف</w:t>
      </w:r>
      <w:r w:rsidR="00915099">
        <w:rPr>
          <w:rFonts w:asciiTheme="majorBidi" w:hAnsiTheme="majorBidi" w:cs="Times New Roman"/>
          <w:sz w:val="24"/>
          <w:szCs w:val="24"/>
          <w:rtl/>
        </w:rPr>
        <w:t xml:space="preserve">ي وكالة الأونروا»، بوصفها نقطة </w:t>
      </w:r>
      <w:r w:rsidR="00915099">
        <w:rPr>
          <w:rFonts w:asciiTheme="majorBidi" w:hAnsiTheme="majorBidi" w:cs="Times New Roman" w:hint="cs"/>
          <w:sz w:val="24"/>
          <w:szCs w:val="24"/>
          <w:rtl/>
        </w:rPr>
        <w:t>إ</w:t>
      </w:r>
      <w:r w:rsidRPr="00412C6D">
        <w:rPr>
          <w:rFonts w:asciiTheme="majorBidi" w:hAnsiTheme="majorBidi" w:cs="Times New Roman"/>
          <w:sz w:val="24"/>
          <w:szCs w:val="24"/>
          <w:rtl/>
        </w:rPr>
        <w:t>لتقاء مباشرة بين الاستدامة المالية والفعالية التشغيلية والامتثال المؤسسي.</w:t>
      </w:r>
    </w:p>
    <w:p w:rsidR="00412C6D" w:rsidRPr="00412C6D" w:rsidRDefault="00412C6D" w:rsidP="00412C6D">
      <w:pPr>
        <w:bidi/>
        <w:jc w:val="both"/>
        <w:rPr>
          <w:rFonts w:asciiTheme="majorBidi" w:hAnsiTheme="majorBidi" w:cstheme="majorBidi"/>
          <w:sz w:val="24"/>
          <w:szCs w:val="24"/>
        </w:rPr>
      </w:pPr>
      <w:r w:rsidRPr="00412C6D">
        <w:rPr>
          <w:rFonts w:asciiTheme="majorBidi" w:hAnsiTheme="majorBidi" w:cs="Times New Roman"/>
          <w:sz w:val="24"/>
          <w:szCs w:val="24"/>
          <w:rtl/>
        </w:rPr>
        <w:t xml:space="preserve">ومع تفاقم العجز المالي، تحوّلت ضغوط السيولة إلى أدوات إدارة قسرية طالت هذا الأصل الاستراتيجي، عبر تأخير صرف الرواتب، أو إثارة الشكوك حول القدرة على الوفاء بالالتزامات التعاقدية، فضلًا </w:t>
      </w:r>
      <w:r w:rsidR="00CC66B3">
        <w:rPr>
          <w:rFonts w:asciiTheme="majorBidi" w:hAnsiTheme="majorBidi" w:cs="Times New Roman"/>
          <w:sz w:val="24"/>
          <w:szCs w:val="24"/>
          <w:rtl/>
        </w:rPr>
        <w:t>عن تجميد التوظيف ووقف التعاقدات</w:t>
      </w:r>
      <w:r w:rsidR="00CC66B3">
        <w:rPr>
          <w:rFonts w:asciiTheme="majorBidi" w:hAnsiTheme="majorBidi" w:cs="Times New Roman" w:hint="cs"/>
          <w:sz w:val="24"/>
          <w:szCs w:val="24"/>
          <w:rtl/>
        </w:rPr>
        <w:t>،</w:t>
      </w:r>
      <w:r w:rsidRPr="00412C6D">
        <w:rPr>
          <w:rFonts w:asciiTheme="majorBidi" w:hAnsiTheme="majorBidi" w:cs="Times New Roman"/>
          <w:sz w:val="24"/>
          <w:szCs w:val="24"/>
          <w:rtl/>
        </w:rPr>
        <w:t xml:space="preserve"> وضمن إطار</w:t>
      </w:r>
      <w:r w:rsidR="00CC66B3">
        <w:rPr>
          <w:rFonts w:asciiTheme="majorBidi" w:hAnsiTheme="majorBidi" w:cs="Times New Roman" w:hint="cs"/>
          <w:sz w:val="24"/>
          <w:szCs w:val="24"/>
          <w:rtl/>
        </w:rPr>
        <w:t xml:space="preserve"> </w:t>
      </w:r>
      <w:r w:rsidR="00CC66B3" w:rsidRPr="00CC66B3">
        <w:rPr>
          <w:rFonts w:asciiTheme="majorBidi" w:hAnsiTheme="majorBidi" w:cs="Times New Roman"/>
          <w:sz w:val="24"/>
          <w:szCs w:val="24"/>
          <w:rtl/>
        </w:rPr>
        <w:t>إدارة الموارد البشرية الاستراتيجية</w:t>
      </w:r>
      <w:r w:rsidRPr="00412C6D">
        <w:rPr>
          <w:rFonts w:asciiTheme="majorBidi" w:hAnsiTheme="majorBidi" w:cs="Times New Roman"/>
          <w:sz w:val="24"/>
          <w:szCs w:val="24"/>
          <w:rtl/>
        </w:rPr>
        <w:t xml:space="preserve"> </w:t>
      </w:r>
      <w:r w:rsidRPr="00412C6D">
        <w:rPr>
          <w:rFonts w:asciiTheme="majorBidi" w:hAnsiTheme="majorBidi" w:cstheme="majorBidi"/>
          <w:sz w:val="24"/>
          <w:szCs w:val="24"/>
        </w:rPr>
        <w:t>Strategic HRM</w:t>
      </w:r>
      <w:r w:rsidRPr="00412C6D">
        <w:rPr>
          <w:rFonts w:asciiTheme="majorBidi" w:hAnsiTheme="majorBidi" w:cs="Times New Roman"/>
          <w:sz w:val="24"/>
          <w:szCs w:val="24"/>
          <w:rtl/>
        </w:rPr>
        <w:t>، لا تُعد هذه الممارسات مجرد تدابير مالية ظرفية، بل تمثل إخلالًا بوظيفة المواءمة الاستراتيجية بين السياسات المالية وسياسات إدارة رأس المال البشري، بما يضعف قدرة المؤسسة على الاحتفاظ بالكفاءات الحرجة (</w:t>
      </w:r>
      <w:r w:rsidRPr="00412C6D">
        <w:rPr>
          <w:rFonts w:asciiTheme="majorBidi" w:hAnsiTheme="majorBidi" w:cstheme="majorBidi"/>
          <w:sz w:val="24"/>
          <w:szCs w:val="24"/>
        </w:rPr>
        <w:t>Critical Talent Retention</w:t>
      </w:r>
      <w:r w:rsidRPr="00412C6D">
        <w:rPr>
          <w:rFonts w:asciiTheme="majorBidi" w:hAnsiTheme="majorBidi" w:cs="Times New Roman"/>
          <w:sz w:val="24"/>
          <w:szCs w:val="24"/>
          <w:rtl/>
        </w:rPr>
        <w:t>) وضمان الاستمرارية التشغيلية.</w:t>
      </w:r>
    </w:p>
    <w:p w:rsidR="00412C6D" w:rsidRPr="00412C6D" w:rsidRDefault="00412C6D" w:rsidP="00412C6D">
      <w:pPr>
        <w:bidi/>
        <w:jc w:val="both"/>
        <w:rPr>
          <w:rFonts w:asciiTheme="majorBidi" w:hAnsiTheme="majorBidi" w:cstheme="majorBidi"/>
          <w:sz w:val="24"/>
          <w:szCs w:val="24"/>
        </w:rPr>
      </w:pPr>
      <w:r w:rsidRPr="00412C6D">
        <w:rPr>
          <w:rFonts w:asciiTheme="majorBidi" w:hAnsiTheme="majorBidi" w:cs="Times New Roman"/>
          <w:sz w:val="24"/>
          <w:szCs w:val="24"/>
          <w:rtl/>
        </w:rPr>
        <w:t>وقد وثّقت التقارير الداخلية وتصريحات المفوض العام مؤشرات واضحة على تصاعد انعدام الأمن الوظيفي (</w:t>
      </w:r>
      <w:r w:rsidRPr="00412C6D">
        <w:rPr>
          <w:rFonts w:asciiTheme="majorBidi" w:hAnsiTheme="majorBidi" w:cstheme="majorBidi"/>
          <w:sz w:val="24"/>
          <w:szCs w:val="24"/>
        </w:rPr>
        <w:t>Job Insecurity</w:t>
      </w:r>
      <w:r w:rsidRPr="00412C6D">
        <w:rPr>
          <w:rFonts w:asciiTheme="majorBidi" w:hAnsiTheme="majorBidi" w:cs="Times New Roman"/>
          <w:sz w:val="24"/>
          <w:szCs w:val="24"/>
          <w:rtl/>
        </w:rPr>
        <w:t>)، وتراجع الالتزام التنظيمي (</w:t>
      </w:r>
      <w:r w:rsidRPr="00412C6D">
        <w:rPr>
          <w:rFonts w:asciiTheme="majorBidi" w:hAnsiTheme="majorBidi" w:cstheme="majorBidi"/>
          <w:sz w:val="24"/>
          <w:szCs w:val="24"/>
        </w:rPr>
        <w:t>Organizational Commitment</w:t>
      </w:r>
      <w:r w:rsidRPr="00412C6D">
        <w:rPr>
          <w:rFonts w:asciiTheme="majorBidi" w:hAnsiTheme="majorBidi" w:cs="Times New Roman"/>
          <w:sz w:val="24"/>
          <w:szCs w:val="24"/>
          <w:rtl/>
        </w:rPr>
        <w:t>)، وارتفاع مخاطر الاستنزاف الوظيفي (</w:t>
      </w:r>
      <w:r w:rsidRPr="00412C6D">
        <w:rPr>
          <w:rFonts w:asciiTheme="majorBidi" w:hAnsiTheme="majorBidi" w:cstheme="majorBidi"/>
          <w:sz w:val="24"/>
          <w:szCs w:val="24"/>
        </w:rPr>
        <w:t>Attrition Risk</w:t>
      </w:r>
      <w:r w:rsidRPr="00412C6D">
        <w:rPr>
          <w:rFonts w:asciiTheme="majorBidi" w:hAnsiTheme="majorBidi" w:cs="Times New Roman"/>
          <w:sz w:val="24"/>
          <w:szCs w:val="24"/>
          <w:rtl/>
        </w:rPr>
        <w:t>)، لا سيما في القطاعات الأساسية ذات الحس</w:t>
      </w:r>
      <w:r w:rsidR="00CC66B3">
        <w:rPr>
          <w:rFonts w:asciiTheme="majorBidi" w:hAnsiTheme="majorBidi" w:cs="Times New Roman"/>
          <w:sz w:val="24"/>
          <w:szCs w:val="24"/>
          <w:rtl/>
        </w:rPr>
        <w:t>اسية العالية مثل التعليم والصحة</w:t>
      </w:r>
      <w:r w:rsidR="00CC66B3">
        <w:rPr>
          <w:rFonts w:asciiTheme="majorBidi" w:hAnsiTheme="majorBidi" w:cs="Times New Roman" w:hint="cs"/>
          <w:sz w:val="24"/>
          <w:szCs w:val="24"/>
          <w:rtl/>
        </w:rPr>
        <w:t>،</w:t>
      </w:r>
      <w:r w:rsidRPr="00412C6D">
        <w:rPr>
          <w:rFonts w:asciiTheme="majorBidi" w:hAnsiTheme="majorBidi" w:cs="Times New Roman"/>
          <w:sz w:val="24"/>
          <w:szCs w:val="24"/>
          <w:rtl/>
        </w:rPr>
        <w:t xml:space="preserve"> ومن منظور الحوكمة المؤسسية (</w:t>
      </w:r>
      <w:r w:rsidRPr="00412C6D">
        <w:rPr>
          <w:rFonts w:asciiTheme="majorBidi" w:hAnsiTheme="majorBidi" w:cstheme="majorBidi"/>
          <w:sz w:val="24"/>
          <w:szCs w:val="24"/>
        </w:rPr>
        <w:t>Corporate Governance</w:t>
      </w:r>
      <w:r w:rsidRPr="00412C6D">
        <w:rPr>
          <w:rFonts w:asciiTheme="majorBidi" w:hAnsiTheme="majorBidi" w:cs="Times New Roman"/>
          <w:sz w:val="24"/>
          <w:szCs w:val="24"/>
          <w:rtl/>
        </w:rPr>
        <w:t>)، فإن هذا الواقع يطرح تساؤلات جدّية حول كفاءة إدارة المخاطر البشرية (</w:t>
      </w:r>
      <w:r w:rsidRPr="00412C6D">
        <w:rPr>
          <w:rFonts w:asciiTheme="majorBidi" w:hAnsiTheme="majorBidi" w:cstheme="majorBidi"/>
          <w:sz w:val="24"/>
          <w:szCs w:val="24"/>
        </w:rPr>
        <w:t>Human Capital Risk Management</w:t>
      </w:r>
      <w:r w:rsidR="00CC66B3">
        <w:rPr>
          <w:rFonts w:asciiTheme="majorBidi" w:hAnsiTheme="majorBidi" w:cs="Times New Roman"/>
          <w:sz w:val="24"/>
          <w:szCs w:val="24"/>
          <w:rtl/>
        </w:rPr>
        <w:t xml:space="preserve">)، ومدى </w:t>
      </w:r>
      <w:r w:rsidR="00CC66B3">
        <w:rPr>
          <w:rFonts w:asciiTheme="majorBidi" w:hAnsiTheme="majorBidi" w:cs="Times New Roman" w:hint="cs"/>
          <w:sz w:val="24"/>
          <w:szCs w:val="24"/>
          <w:rtl/>
        </w:rPr>
        <w:t>قدرة</w:t>
      </w:r>
      <w:r w:rsidRPr="00412C6D">
        <w:rPr>
          <w:rFonts w:asciiTheme="majorBidi" w:hAnsiTheme="majorBidi" w:cs="Times New Roman"/>
          <w:sz w:val="24"/>
          <w:szCs w:val="24"/>
          <w:rtl/>
        </w:rPr>
        <w:t xml:space="preserve"> الوكالة ل</w:t>
      </w:r>
      <w:r w:rsidR="00CC66B3">
        <w:rPr>
          <w:rFonts w:asciiTheme="majorBidi" w:hAnsiTheme="majorBidi" w:cs="Times New Roman" w:hint="cs"/>
          <w:sz w:val="24"/>
          <w:szCs w:val="24"/>
          <w:rtl/>
        </w:rPr>
        <w:t xml:space="preserve">تنفيذ </w:t>
      </w:r>
      <w:r w:rsidRPr="00412C6D">
        <w:rPr>
          <w:rFonts w:asciiTheme="majorBidi" w:hAnsiTheme="majorBidi" w:cs="Times New Roman"/>
          <w:sz w:val="24"/>
          <w:szCs w:val="24"/>
          <w:rtl/>
        </w:rPr>
        <w:t>مبادئ الإدارة الرشيدة، ولا سيما مبدأ الاستقرار الوظيفي، واستدامة القدرات المؤسسية، والوفاء بالالتزامات التعاقدية.</w:t>
      </w:r>
    </w:p>
    <w:p w:rsidR="00772BF1" w:rsidRDefault="00412C6D" w:rsidP="00412C6D">
      <w:pPr>
        <w:bidi/>
        <w:jc w:val="both"/>
        <w:rPr>
          <w:rFonts w:asciiTheme="majorBidi" w:hAnsiTheme="majorBidi" w:cs="Times New Roman"/>
          <w:sz w:val="24"/>
          <w:szCs w:val="24"/>
          <w:rtl/>
        </w:rPr>
      </w:pPr>
      <w:r w:rsidRPr="00412C6D">
        <w:rPr>
          <w:rFonts w:asciiTheme="majorBidi" w:hAnsiTheme="majorBidi" w:cs="Times New Roman"/>
          <w:sz w:val="24"/>
          <w:szCs w:val="24"/>
          <w:rtl/>
        </w:rPr>
        <w:t>كما أن تآكل رأس المال البشري بهذا الشكل ينعكس مباشرة على مؤشرات الامتثال التشغيلي (</w:t>
      </w:r>
      <w:r w:rsidRPr="00412C6D">
        <w:rPr>
          <w:rFonts w:asciiTheme="majorBidi" w:hAnsiTheme="majorBidi" w:cstheme="majorBidi"/>
          <w:sz w:val="24"/>
          <w:szCs w:val="24"/>
        </w:rPr>
        <w:t>Operational Compliance</w:t>
      </w:r>
      <w:r w:rsidRPr="00412C6D">
        <w:rPr>
          <w:rFonts w:asciiTheme="majorBidi" w:hAnsiTheme="majorBidi" w:cs="Times New Roman"/>
          <w:sz w:val="24"/>
          <w:szCs w:val="24"/>
          <w:rtl/>
        </w:rPr>
        <w:t>)، إذ يضعف القدرة على الالتزام بمعايير جودة الخدمات، ويهدد استمرارية تقديمها (</w:t>
      </w:r>
      <w:r w:rsidRPr="00412C6D">
        <w:rPr>
          <w:rFonts w:asciiTheme="majorBidi" w:hAnsiTheme="majorBidi" w:cstheme="majorBidi"/>
          <w:sz w:val="24"/>
          <w:szCs w:val="24"/>
        </w:rPr>
        <w:t>Service Delivery Continuity</w:t>
      </w:r>
      <w:r w:rsidRPr="00412C6D">
        <w:rPr>
          <w:rFonts w:asciiTheme="majorBidi" w:hAnsiTheme="majorBidi" w:cs="Times New Roman"/>
          <w:sz w:val="24"/>
          <w:szCs w:val="24"/>
          <w:rtl/>
        </w:rPr>
        <w:t>)، ويحوّل العجز المالي من مسألة موارد</w:t>
      </w:r>
      <w:r w:rsidR="00CC66B3">
        <w:rPr>
          <w:rFonts w:asciiTheme="majorBidi" w:hAnsiTheme="majorBidi" w:cs="Times New Roman"/>
          <w:sz w:val="24"/>
          <w:szCs w:val="24"/>
          <w:rtl/>
        </w:rPr>
        <w:t xml:space="preserve"> إلى أزمة حوكمة متعددة الأبعاد</w:t>
      </w:r>
      <w:r w:rsidR="00CC66B3">
        <w:rPr>
          <w:rFonts w:asciiTheme="majorBidi" w:hAnsiTheme="majorBidi" w:cs="Times New Roman" w:hint="cs"/>
          <w:sz w:val="24"/>
          <w:szCs w:val="24"/>
          <w:rtl/>
        </w:rPr>
        <w:t xml:space="preserve">، </w:t>
      </w:r>
      <w:r w:rsidRPr="00412C6D">
        <w:rPr>
          <w:rFonts w:asciiTheme="majorBidi" w:hAnsiTheme="majorBidi" w:cs="Times New Roman"/>
          <w:sz w:val="24"/>
          <w:szCs w:val="24"/>
          <w:rtl/>
        </w:rPr>
        <w:t>ووفق هذا المنطق، يصبح فقدان الاستقرار الوظيفي حلقة مركزية في سلسلة التدهور المؤسسي، لا تقل خطورة عن اختلالات التمويل نفسها، بل تُسرّع انتقال الأزمة إلى مستويات أعمق تمس الثقة المؤسسية والشرعية التشغيلية للأونروا.</w:t>
      </w:r>
    </w:p>
    <w:p w:rsidR="00173CC9" w:rsidRPr="00173CC9" w:rsidRDefault="00173CC9" w:rsidP="00173CC9">
      <w:pPr>
        <w:bidi/>
        <w:jc w:val="both"/>
        <w:rPr>
          <w:rFonts w:asciiTheme="majorBidi" w:hAnsiTheme="majorBidi" w:cs="Times New Roman" w:hint="cs"/>
          <w:b/>
          <w:bCs/>
          <w:sz w:val="24"/>
          <w:szCs w:val="24"/>
          <w:rtl/>
          <w:lang w:bidi="ar-LB"/>
        </w:rPr>
      </w:pPr>
      <w:r w:rsidRPr="00173CC9">
        <w:rPr>
          <w:rFonts w:asciiTheme="majorBidi" w:hAnsiTheme="majorBidi" w:cs="Times New Roman" w:hint="cs"/>
          <w:b/>
          <w:bCs/>
          <w:sz w:val="24"/>
          <w:szCs w:val="24"/>
          <w:rtl/>
          <w:lang w:bidi="ar-LB"/>
        </w:rPr>
        <w:t xml:space="preserve">جدول توضيحي لسلسلة </w:t>
      </w:r>
      <w:r w:rsidRPr="00173CC9">
        <w:rPr>
          <w:rFonts w:asciiTheme="majorBidi" w:hAnsiTheme="majorBidi" w:cs="Times New Roman"/>
          <w:b/>
          <w:bCs/>
          <w:sz w:val="24"/>
          <w:szCs w:val="24"/>
          <w:rtl/>
          <w:lang w:bidi="ar-LB"/>
        </w:rPr>
        <w:t>تآكل رأس المال البشري وفقدان الاستقرار الوظيفي</w:t>
      </w:r>
    </w:p>
    <w:tbl>
      <w:tblPr>
        <w:tblStyle w:val="TableGrid"/>
        <w:bidiVisual/>
        <w:tblW w:w="0" w:type="auto"/>
        <w:tblLook w:val="04A0" w:firstRow="1" w:lastRow="0" w:firstColumn="1" w:lastColumn="0" w:noHBand="0" w:noVBand="1"/>
      </w:tblPr>
      <w:tblGrid>
        <w:gridCol w:w="1978"/>
        <w:gridCol w:w="7372"/>
      </w:tblGrid>
      <w:tr w:rsidR="00173CC9" w:rsidTr="006A3611">
        <w:tc>
          <w:tcPr>
            <w:tcW w:w="1979" w:type="dxa"/>
            <w:shd w:val="clear" w:color="auto" w:fill="F2F2F2" w:themeFill="background1" w:themeFillShade="F2"/>
          </w:tcPr>
          <w:p w:rsidR="00173CC9" w:rsidRPr="00CF6DCF" w:rsidRDefault="00173CC9"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البند</w:t>
            </w:r>
          </w:p>
        </w:tc>
        <w:tc>
          <w:tcPr>
            <w:tcW w:w="7371" w:type="dxa"/>
            <w:shd w:val="clear" w:color="auto" w:fill="F2F2F2" w:themeFill="background1" w:themeFillShade="F2"/>
          </w:tcPr>
          <w:p w:rsidR="00173CC9" w:rsidRPr="00CF6DCF" w:rsidRDefault="00173CC9"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الوصف</w:t>
            </w:r>
          </w:p>
        </w:tc>
      </w:tr>
      <w:tr w:rsidR="00173CC9" w:rsidTr="00173CC9">
        <w:tc>
          <w:tcPr>
            <w:tcW w:w="1974" w:type="dxa"/>
          </w:tcPr>
          <w:p w:rsidR="00173CC9" w:rsidRDefault="00173CC9" w:rsidP="00173CC9">
            <w:pPr>
              <w:bidi/>
              <w:jc w:val="lowKashida"/>
              <w:rPr>
                <w:rFonts w:asciiTheme="majorBidi" w:hAnsiTheme="majorBidi" w:cs="Times New Roman"/>
                <w:sz w:val="24"/>
                <w:szCs w:val="24"/>
                <w:rtl/>
                <w:lang w:bidi="ar-LB"/>
              </w:rPr>
            </w:pPr>
            <w:r>
              <w:rPr>
                <w:rtl/>
              </w:rPr>
              <w:t>الرواتب في الميزانية</w:t>
            </w:r>
          </w:p>
        </w:tc>
        <w:tc>
          <w:tcPr>
            <w:tcW w:w="7376" w:type="dxa"/>
          </w:tcPr>
          <w:p w:rsidR="00173CC9" w:rsidRDefault="00173CC9" w:rsidP="00173CC9">
            <w:pPr>
              <w:bidi/>
              <w:jc w:val="lowKashida"/>
              <w:rPr>
                <w:rFonts w:asciiTheme="majorBidi" w:hAnsiTheme="majorBidi" w:cs="Times New Roman"/>
                <w:sz w:val="24"/>
                <w:szCs w:val="24"/>
                <w:rtl/>
                <w:lang w:bidi="ar-LB"/>
              </w:rPr>
            </w:pPr>
            <w:r>
              <w:rPr>
                <w:rtl/>
              </w:rPr>
              <w:t>تمثل الكلفة التشغيلية الأكبر وتُصنَّف كأصل استراتيجي</w:t>
            </w:r>
          </w:p>
        </w:tc>
      </w:tr>
      <w:tr w:rsidR="00173CC9" w:rsidTr="00173CC9">
        <w:tc>
          <w:tcPr>
            <w:tcW w:w="1974" w:type="dxa"/>
          </w:tcPr>
          <w:p w:rsidR="00173CC9" w:rsidRDefault="00173CC9" w:rsidP="00173CC9">
            <w:pPr>
              <w:bidi/>
              <w:jc w:val="lowKashida"/>
              <w:rPr>
                <w:rFonts w:asciiTheme="majorBidi" w:hAnsiTheme="majorBidi" w:cs="Times New Roman"/>
                <w:sz w:val="24"/>
                <w:szCs w:val="24"/>
                <w:rtl/>
                <w:lang w:bidi="ar-LB"/>
              </w:rPr>
            </w:pPr>
            <w:r>
              <w:rPr>
                <w:rtl/>
              </w:rPr>
              <w:t>أثر العجز المالي</w:t>
            </w:r>
          </w:p>
        </w:tc>
        <w:tc>
          <w:tcPr>
            <w:tcW w:w="7376" w:type="dxa"/>
          </w:tcPr>
          <w:p w:rsidR="00173CC9" w:rsidRDefault="00173CC9" w:rsidP="00173CC9">
            <w:pPr>
              <w:bidi/>
              <w:jc w:val="lowKashida"/>
              <w:rPr>
                <w:rFonts w:asciiTheme="majorBidi" w:hAnsiTheme="majorBidi" w:cs="Times New Roman"/>
                <w:sz w:val="24"/>
                <w:szCs w:val="24"/>
                <w:rtl/>
                <w:lang w:bidi="ar-LB"/>
              </w:rPr>
            </w:pPr>
            <w:r>
              <w:rPr>
                <w:rtl/>
              </w:rPr>
              <w:t>ضغوط السيولة تُستخدم كأدوات إدارة قسرية للموارد البشرية</w:t>
            </w:r>
          </w:p>
        </w:tc>
      </w:tr>
      <w:tr w:rsidR="00173CC9" w:rsidTr="00173CC9">
        <w:tc>
          <w:tcPr>
            <w:tcW w:w="1974" w:type="dxa"/>
          </w:tcPr>
          <w:p w:rsidR="00173CC9" w:rsidRDefault="00173CC9" w:rsidP="00173CC9">
            <w:pPr>
              <w:bidi/>
              <w:jc w:val="lowKashida"/>
              <w:rPr>
                <w:rtl/>
              </w:rPr>
            </w:pPr>
            <w:r>
              <w:rPr>
                <w:rtl/>
              </w:rPr>
              <w:t>ممارسات الموارد البشرية</w:t>
            </w:r>
          </w:p>
        </w:tc>
        <w:tc>
          <w:tcPr>
            <w:tcW w:w="7376" w:type="dxa"/>
          </w:tcPr>
          <w:p w:rsidR="00173CC9" w:rsidRDefault="00173CC9" w:rsidP="00173CC9">
            <w:pPr>
              <w:bidi/>
              <w:jc w:val="lowKashida"/>
              <w:rPr>
                <w:rtl/>
              </w:rPr>
            </w:pPr>
            <w:r>
              <w:rPr>
                <w:rtl/>
              </w:rPr>
              <w:t>تأخير رواتب، تجميد توظيف، وقف تعاقدات</w:t>
            </w:r>
          </w:p>
        </w:tc>
      </w:tr>
      <w:tr w:rsidR="00173CC9" w:rsidTr="00173CC9">
        <w:tc>
          <w:tcPr>
            <w:tcW w:w="1974" w:type="dxa"/>
          </w:tcPr>
          <w:p w:rsidR="00173CC9" w:rsidRDefault="00173CC9" w:rsidP="00173CC9">
            <w:pPr>
              <w:bidi/>
              <w:jc w:val="lowKashida"/>
              <w:rPr>
                <w:rtl/>
              </w:rPr>
            </w:pPr>
            <w:r>
              <w:rPr>
                <w:rtl/>
              </w:rPr>
              <w:t>المواءمة الاستراتيجية</w:t>
            </w:r>
          </w:p>
        </w:tc>
        <w:tc>
          <w:tcPr>
            <w:tcW w:w="7376" w:type="dxa"/>
          </w:tcPr>
          <w:p w:rsidR="00173CC9" w:rsidRDefault="00173CC9" w:rsidP="00473148">
            <w:pPr>
              <w:bidi/>
              <w:jc w:val="lowKashida"/>
              <w:rPr>
                <w:rtl/>
              </w:rPr>
            </w:pPr>
            <w:r>
              <w:rPr>
                <w:rtl/>
              </w:rPr>
              <w:t>اختلال بين السياسات المالية و</w:t>
            </w:r>
            <w:r w:rsidR="00473148">
              <w:rPr>
                <w:rFonts w:hint="cs"/>
                <w:rtl/>
              </w:rPr>
              <w:t xml:space="preserve"> </w:t>
            </w:r>
            <w:r w:rsidR="00473148" w:rsidRPr="00473148">
              <w:rPr>
                <w:rFonts w:cs="Arial"/>
                <w:rtl/>
              </w:rPr>
              <w:t>إدارة الموارد البشرية الاستراتيجية</w:t>
            </w:r>
          </w:p>
        </w:tc>
      </w:tr>
      <w:tr w:rsidR="00173CC9" w:rsidTr="00173CC9">
        <w:tc>
          <w:tcPr>
            <w:tcW w:w="1974" w:type="dxa"/>
          </w:tcPr>
          <w:p w:rsidR="00173CC9" w:rsidRDefault="00173CC9" w:rsidP="00173CC9">
            <w:pPr>
              <w:bidi/>
              <w:jc w:val="lowKashida"/>
              <w:rPr>
                <w:rtl/>
              </w:rPr>
            </w:pPr>
            <w:r>
              <w:rPr>
                <w:rtl/>
              </w:rPr>
              <w:t>رأس المال البشري</w:t>
            </w:r>
          </w:p>
        </w:tc>
        <w:tc>
          <w:tcPr>
            <w:tcW w:w="7376" w:type="dxa"/>
          </w:tcPr>
          <w:p w:rsidR="00173CC9" w:rsidRDefault="00173CC9" w:rsidP="00173CC9">
            <w:pPr>
              <w:bidi/>
              <w:jc w:val="lowKashida"/>
              <w:rPr>
                <w:rtl/>
              </w:rPr>
            </w:pPr>
            <w:r>
              <w:rPr>
                <w:rtl/>
              </w:rPr>
              <w:t>تراجع الاحتفاظ بالكفاءات وارتفاع مخاطر الاستنزاف</w:t>
            </w:r>
          </w:p>
        </w:tc>
      </w:tr>
      <w:tr w:rsidR="00173CC9" w:rsidTr="00173CC9">
        <w:tc>
          <w:tcPr>
            <w:tcW w:w="1974" w:type="dxa"/>
          </w:tcPr>
          <w:p w:rsidR="00173CC9" w:rsidRDefault="00173CC9" w:rsidP="00173CC9">
            <w:pPr>
              <w:bidi/>
              <w:jc w:val="lowKashida"/>
              <w:rPr>
                <w:rtl/>
              </w:rPr>
            </w:pPr>
            <w:r>
              <w:rPr>
                <w:rtl/>
              </w:rPr>
              <w:t>الأمن الوظيفي</w:t>
            </w:r>
          </w:p>
        </w:tc>
        <w:tc>
          <w:tcPr>
            <w:tcW w:w="7376" w:type="dxa"/>
          </w:tcPr>
          <w:p w:rsidR="00173CC9" w:rsidRDefault="00173CC9" w:rsidP="00473148">
            <w:pPr>
              <w:bidi/>
              <w:jc w:val="lowKashida"/>
              <w:rPr>
                <w:rtl/>
              </w:rPr>
            </w:pPr>
            <w:r>
              <w:rPr>
                <w:rtl/>
              </w:rPr>
              <w:t>تصاعد</w:t>
            </w:r>
            <w:r>
              <w:t xml:space="preserve"> </w:t>
            </w:r>
            <w:r w:rsidR="00473148">
              <w:rPr>
                <w:rFonts w:hint="cs"/>
                <w:rtl/>
              </w:rPr>
              <w:t xml:space="preserve"> </w:t>
            </w:r>
            <w:r w:rsidR="00473148" w:rsidRPr="00473148">
              <w:rPr>
                <w:rFonts w:cs="Arial"/>
                <w:rtl/>
              </w:rPr>
              <w:t xml:space="preserve">انعدام الأمن الوظيفي </w:t>
            </w:r>
            <w:r>
              <w:rPr>
                <w:rtl/>
              </w:rPr>
              <w:t>وتراجع الالتزام التنظيمي</w:t>
            </w:r>
          </w:p>
        </w:tc>
      </w:tr>
      <w:tr w:rsidR="00173CC9" w:rsidTr="00173CC9">
        <w:tc>
          <w:tcPr>
            <w:tcW w:w="1974" w:type="dxa"/>
          </w:tcPr>
          <w:p w:rsidR="00173CC9" w:rsidRDefault="00173CC9" w:rsidP="00173CC9">
            <w:pPr>
              <w:bidi/>
              <w:jc w:val="lowKashida"/>
              <w:rPr>
                <w:rtl/>
              </w:rPr>
            </w:pPr>
            <w:r>
              <w:rPr>
                <w:rtl/>
              </w:rPr>
              <w:t>القطاعات الحساسة</w:t>
            </w:r>
          </w:p>
        </w:tc>
        <w:tc>
          <w:tcPr>
            <w:tcW w:w="7376" w:type="dxa"/>
          </w:tcPr>
          <w:p w:rsidR="00173CC9" w:rsidRDefault="00173CC9" w:rsidP="00173CC9">
            <w:pPr>
              <w:bidi/>
              <w:jc w:val="lowKashida"/>
              <w:rPr>
                <w:rtl/>
              </w:rPr>
            </w:pPr>
            <w:r>
              <w:rPr>
                <w:rtl/>
              </w:rPr>
              <w:t>تأثر التعليم والصحة بشكل خاص</w:t>
            </w:r>
          </w:p>
        </w:tc>
      </w:tr>
      <w:tr w:rsidR="00173CC9" w:rsidTr="00173CC9">
        <w:tc>
          <w:tcPr>
            <w:tcW w:w="1974" w:type="dxa"/>
          </w:tcPr>
          <w:p w:rsidR="00173CC9" w:rsidRDefault="00173CC9" w:rsidP="00173CC9">
            <w:pPr>
              <w:bidi/>
              <w:jc w:val="lowKashida"/>
              <w:rPr>
                <w:rtl/>
              </w:rPr>
            </w:pPr>
            <w:r>
              <w:rPr>
                <w:rtl/>
              </w:rPr>
              <w:t>الامتثال التشغيلي</w:t>
            </w:r>
          </w:p>
        </w:tc>
        <w:tc>
          <w:tcPr>
            <w:tcW w:w="7376" w:type="dxa"/>
          </w:tcPr>
          <w:p w:rsidR="00173CC9" w:rsidRDefault="00473148" w:rsidP="00173CC9">
            <w:pPr>
              <w:bidi/>
              <w:jc w:val="lowKashida"/>
              <w:rPr>
                <w:rtl/>
              </w:rPr>
            </w:pPr>
            <w:r>
              <w:rPr>
                <w:rtl/>
              </w:rPr>
              <w:t>تراجع جودة الخدمات واستمراريتها</w:t>
            </w:r>
          </w:p>
        </w:tc>
      </w:tr>
      <w:tr w:rsidR="00473148" w:rsidTr="00173CC9">
        <w:tc>
          <w:tcPr>
            <w:tcW w:w="1974" w:type="dxa"/>
          </w:tcPr>
          <w:p w:rsidR="00473148" w:rsidRDefault="00473148" w:rsidP="00173CC9">
            <w:pPr>
              <w:bidi/>
              <w:jc w:val="lowKashida"/>
              <w:rPr>
                <w:rtl/>
              </w:rPr>
            </w:pPr>
            <w:r>
              <w:rPr>
                <w:rtl/>
              </w:rPr>
              <w:t>البعد الحوكمي</w:t>
            </w:r>
          </w:p>
        </w:tc>
        <w:tc>
          <w:tcPr>
            <w:tcW w:w="7376" w:type="dxa"/>
          </w:tcPr>
          <w:p w:rsidR="00473148" w:rsidRDefault="00473148" w:rsidP="00173CC9">
            <w:pPr>
              <w:bidi/>
              <w:jc w:val="lowKashida"/>
              <w:rPr>
                <w:rtl/>
              </w:rPr>
            </w:pPr>
            <w:r>
              <w:rPr>
                <w:rtl/>
              </w:rPr>
              <w:t>انتقال العجز إلى أزمة حوكمة مؤسسية</w:t>
            </w:r>
          </w:p>
        </w:tc>
      </w:tr>
    </w:tbl>
    <w:p w:rsidR="00412C6D" w:rsidRDefault="00412C6D" w:rsidP="00412C6D">
      <w:pPr>
        <w:bidi/>
        <w:jc w:val="both"/>
        <w:rPr>
          <w:rFonts w:asciiTheme="majorBidi" w:hAnsiTheme="majorBidi" w:cstheme="majorBidi"/>
          <w:sz w:val="24"/>
          <w:szCs w:val="24"/>
          <w:rtl/>
        </w:rPr>
      </w:pPr>
    </w:p>
    <w:p w:rsidR="00772BF1" w:rsidRPr="00772BF1" w:rsidRDefault="0006160E" w:rsidP="00772BF1">
      <w:pPr>
        <w:bidi/>
        <w:jc w:val="both"/>
        <w:rPr>
          <w:rFonts w:asciiTheme="majorBidi" w:hAnsiTheme="majorBidi" w:cstheme="majorBidi"/>
          <w:b/>
          <w:bCs/>
          <w:sz w:val="28"/>
          <w:szCs w:val="28"/>
        </w:rPr>
      </w:pPr>
      <w:r>
        <w:rPr>
          <w:rFonts w:asciiTheme="majorBidi" w:hAnsiTheme="majorBidi" w:cstheme="majorBidi" w:hint="cs"/>
          <w:b/>
          <w:bCs/>
          <w:sz w:val="28"/>
          <w:szCs w:val="28"/>
          <w:rtl/>
        </w:rPr>
        <w:t>رابع</w:t>
      </w:r>
      <w:r w:rsidRPr="00772BF1">
        <w:rPr>
          <w:rFonts w:asciiTheme="majorBidi" w:hAnsiTheme="majorBidi" w:cstheme="majorBidi"/>
          <w:b/>
          <w:bCs/>
          <w:sz w:val="28"/>
          <w:szCs w:val="28"/>
          <w:rtl/>
        </w:rPr>
        <w:t>ً</w:t>
      </w:r>
      <w:r w:rsidR="00473148">
        <w:rPr>
          <w:rFonts w:asciiTheme="majorBidi" w:hAnsiTheme="majorBidi" w:cstheme="majorBidi"/>
          <w:b/>
          <w:bCs/>
          <w:sz w:val="28"/>
          <w:szCs w:val="28"/>
          <w:rtl/>
        </w:rPr>
        <w:t>ا: حجر الدومينو ال</w:t>
      </w:r>
      <w:r w:rsidR="00473148">
        <w:rPr>
          <w:rFonts w:asciiTheme="majorBidi" w:hAnsiTheme="majorBidi" w:cstheme="majorBidi" w:hint="cs"/>
          <w:b/>
          <w:bCs/>
          <w:sz w:val="28"/>
          <w:szCs w:val="28"/>
          <w:rtl/>
        </w:rPr>
        <w:t>رابع</w:t>
      </w:r>
      <w:r w:rsidR="00772BF1" w:rsidRPr="00772BF1">
        <w:rPr>
          <w:rFonts w:asciiTheme="majorBidi" w:hAnsiTheme="majorBidi" w:cstheme="majorBidi"/>
          <w:b/>
          <w:bCs/>
          <w:sz w:val="28"/>
          <w:szCs w:val="28"/>
          <w:rtl/>
        </w:rPr>
        <w:t xml:space="preserve"> – تدهور جودة الخدمات الأساسية</w:t>
      </w:r>
    </w:p>
    <w:p w:rsidR="009D5EC1" w:rsidRDefault="009D5EC1" w:rsidP="009D5EC1">
      <w:pPr>
        <w:bidi/>
        <w:jc w:val="both"/>
        <w:rPr>
          <w:rFonts w:asciiTheme="majorBidi" w:hAnsiTheme="majorBidi" w:cs="Times New Roman"/>
          <w:sz w:val="24"/>
          <w:szCs w:val="24"/>
          <w:rtl/>
        </w:rPr>
      </w:pPr>
      <w:r w:rsidRPr="009D5EC1">
        <w:rPr>
          <w:rFonts w:asciiTheme="majorBidi" w:hAnsiTheme="majorBidi" w:cs="Times New Roman"/>
          <w:sz w:val="24"/>
          <w:szCs w:val="24"/>
          <w:rtl/>
        </w:rPr>
        <w:t xml:space="preserve">تُظهر تقارير البرامج الرسمية الصادرة عن وكالة الأونروا أن استمرار الضغوط المالية المتراكبة، مقترنة بتآكل رأس المال البشري، </w:t>
      </w:r>
      <w:r>
        <w:rPr>
          <w:rFonts w:asciiTheme="majorBidi" w:hAnsiTheme="majorBidi" w:cs="Times New Roman" w:hint="cs"/>
          <w:sz w:val="24"/>
          <w:szCs w:val="24"/>
          <w:rtl/>
        </w:rPr>
        <w:t>ي</w:t>
      </w:r>
      <w:r w:rsidRPr="009D5EC1">
        <w:rPr>
          <w:rFonts w:asciiTheme="majorBidi" w:hAnsiTheme="majorBidi" w:cs="Times New Roman"/>
          <w:sz w:val="24"/>
          <w:szCs w:val="24"/>
          <w:rtl/>
        </w:rPr>
        <w:t>دفع الوكالة إلى الانتقال عمليًا من نموذج إدارة جودة الخدمة (</w:t>
      </w:r>
      <w:r w:rsidRPr="009D5EC1">
        <w:rPr>
          <w:rFonts w:asciiTheme="majorBidi" w:hAnsiTheme="majorBidi" w:cstheme="majorBidi"/>
          <w:sz w:val="24"/>
          <w:szCs w:val="24"/>
        </w:rPr>
        <w:t>Service Quality Management</w:t>
      </w:r>
      <w:r w:rsidRPr="009D5EC1">
        <w:rPr>
          <w:rFonts w:asciiTheme="majorBidi" w:hAnsiTheme="majorBidi" w:cs="Times New Roman"/>
          <w:sz w:val="24"/>
          <w:szCs w:val="24"/>
          <w:rtl/>
        </w:rPr>
        <w:t>)</w:t>
      </w:r>
      <w:r>
        <w:rPr>
          <w:rFonts w:asciiTheme="majorBidi" w:hAnsiTheme="majorBidi" w:cs="Times New Roman" w:hint="cs"/>
          <w:sz w:val="24"/>
          <w:szCs w:val="24"/>
          <w:rtl/>
        </w:rPr>
        <w:t>،</w:t>
      </w:r>
      <w:r w:rsidRPr="009D5EC1">
        <w:rPr>
          <w:rFonts w:asciiTheme="majorBidi" w:hAnsiTheme="majorBidi" w:cs="Times New Roman"/>
          <w:sz w:val="24"/>
          <w:szCs w:val="24"/>
          <w:rtl/>
        </w:rPr>
        <w:t xml:space="preserve"> إلى ما يمكن توصيفه بحالة بقاء تشغيلي (</w:t>
      </w:r>
      <w:r w:rsidRPr="009D5EC1">
        <w:rPr>
          <w:rFonts w:asciiTheme="majorBidi" w:hAnsiTheme="majorBidi" w:cstheme="majorBidi"/>
          <w:sz w:val="24"/>
          <w:szCs w:val="24"/>
        </w:rPr>
        <w:t>Service Survival Mode</w:t>
      </w:r>
      <w:r>
        <w:rPr>
          <w:rFonts w:asciiTheme="majorBidi" w:hAnsiTheme="majorBidi" w:cs="Times New Roman"/>
          <w:sz w:val="24"/>
          <w:szCs w:val="24"/>
          <w:rtl/>
        </w:rPr>
        <w:t>).</w:t>
      </w:r>
    </w:p>
    <w:p w:rsidR="009D5EC1" w:rsidRPr="009D5EC1" w:rsidRDefault="009D5EC1" w:rsidP="009D5EC1">
      <w:pPr>
        <w:bidi/>
        <w:jc w:val="both"/>
        <w:rPr>
          <w:rFonts w:asciiTheme="majorBidi" w:hAnsiTheme="majorBidi" w:cstheme="majorBidi"/>
          <w:sz w:val="24"/>
          <w:szCs w:val="24"/>
        </w:rPr>
      </w:pPr>
      <w:r>
        <w:rPr>
          <w:rFonts w:asciiTheme="majorBidi" w:hAnsiTheme="majorBidi" w:cs="Times New Roman" w:hint="cs"/>
          <w:sz w:val="24"/>
          <w:szCs w:val="24"/>
          <w:rtl/>
        </w:rPr>
        <w:lastRenderedPageBreak/>
        <w:t>ف</w:t>
      </w:r>
      <w:r w:rsidRPr="009D5EC1">
        <w:rPr>
          <w:rFonts w:asciiTheme="majorBidi" w:hAnsiTheme="majorBidi" w:cs="Times New Roman"/>
          <w:sz w:val="24"/>
          <w:szCs w:val="24"/>
          <w:rtl/>
        </w:rPr>
        <w:t>في قطاع التعليم، برزت مؤشرات تشغيلية سلبية تمثلت في تفاقم الاكتظاظ الصفي</w:t>
      </w:r>
      <w:r>
        <w:rPr>
          <w:rFonts w:asciiTheme="majorBidi" w:hAnsiTheme="majorBidi" w:cs="Times New Roman" w:hint="cs"/>
          <w:sz w:val="24"/>
          <w:szCs w:val="24"/>
          <w:rtl/>
        </w:rPr>
        <w:t xml:space="preserve"> عن أعوام سابقة</w:t>
      </w:r>
      <w:r w:rsidRPr="009D5EC1">
        <w:rPr>
          <w:rFonts w:asciiTheme="majorBidi" w:hAnsiTheme="majorBidi" w:cs="Times New Roman"/>
          <w:sz w:val="24"/>
          <w:szCs w:val="24"/>
          <w:rtl/>
        </w:rPr>
        <w:t>، واستمرار العمل بنظام المناوبة المزدوجة، إلى جانب تأجيل برامج الصيانة والتطوير المؤسسي.</w:t>
      </w:r>
    </w:p>
    <w:p w:rsidR="009D5EC1" w:rsidRPr="009D5EC1" w:rsidRDefault="009D5EC1" w:rsidP="009D5EC1">
      <w:pPr>
        <w:bidi/>
        <w:jc w:val="both"/>
        <w:rPr>
          <w:rFonts w:asciiTheme="majorBidi" w:hAnsiTheme="majorBidi" w:cstheme="majorBidi"/>
          <w:sz w:val="24"/>
          <w:szCs w:val="24"/>
        </w:rPr>
      </w:pPr>
      <w:r w:rsidRPr="009D5EC1">
        <w:rPr>
          <w:rFonts w:asciiTheme="majorBidi" w:hAnsiTheme="majorBidi" w:cs="Times New Roman"/>
          <w:sz w:val="24"/>
          <w:szCs w:val="24"/>
          <w:rtl/>
        </w:rPr>
        <w:t>وفي قطاع الصحة، سجّلت التقارير ارتفاعًا ملحوظًا في نسب المرضى إلى الكوادر الطبية، وتراجعًا في القدرة على توفير إحالات الرعاية الصحية الثانوية والثالثية (</w:t>
      </w:r>
      <w:r w:rsidRPr="009D5EC1">
        <w:rPr>
          <w:rFonts w:asciiTheme="majorBidi" w:hAnsiTheme="majorBidi" w:cstheme="majorBidi"/>
          <w:sz w:val="24"/>
          <w:szCs w:val="24"/>
        </w:rPr>
        <w:t>Secondary and Tertiary Healthcare Referrals</w:t>
      </w:r>
      <w:r w:rsidRPr="009D5EC1">
        <w:rPr>
          <w:rFonts w:asciiTheme="majorBidi" w:hAnsiTheme="majorBidi" w:cs="Times New Roman"/>
          <w:sz w:val="24"/>
          <w:szCs w:val="24"/>
          <w:rtl/>
        </w:rPr>
        <w:t>)، بما يعكس ضغطًا مباشرًا على كفاءة النظام الصحي التشغيلي للوكالة.</w:t>
      </w:r>
    </w:p>
    <w:p w:rsidR="009D5EC1" w:rsidRDefault="009D5EC1" w:rsidP="009D5EC1">
      <w:pPr>
        <w:bidi/>
        <w:jc w:val="both"/>
        <w:rPr>
          <w:rFonts w:asciiTheme="majorBidi" w:hAnsiTheme="majorBidi" w:cs="Times New Roman"/>
          <w:sz w:val="24"/>
          <w:szCs w:val="24"/>
          <w:rtl/>
        </w:rPr>
      </w:pPr>
      <w:r w:rsidRPr="009D5EC1">
        <w:rPr>
          <w:rFonts w:asciiTheme="majorBidi" w:hAnsiTheme="majorBidi" w:cs="Times New Roman"/>
          <w:sz w:val="24"/>
          <w:szCs w:val="24"/>
          <w:rtl/>
        </w:rPr>
        <w:t>أما في برامج الإغاثة والخدمات الاجتماعية، فقد وثّقت التقارير الرسمية تقليص نطاق التغطية (</w:t>
      </w:r>
      <w:r w:rsidRPr="009D5EC1">
        <w:rPr>
          <w:rFonts w:asciiTheme="majorBidi" w:hAnsiTheme="majorBidi" w:cstheme="majorBidi"/>
          <w:sz w:val="24"/>
          <w:szCs w:val="24"/>
        </w:rPr>
        <w:t>Coverage Scope</w:t>
      </w:r>
      <w:r w:rsidRPr="009D5EC1">
        <w:rPr>
          <w:rFonts w:asciiTheme="majorBidi" w:hAnsiTheme="majorBidi" w:cs="Times New Roman"/>
          <w:sz w:val="24"/>
          <w:szCs w:val="24"/>
          <w:rtl/>
        </w:rPr>
        <w:t>)</w:t>
      </w:r>
      <w:r>
        <w:rPr>
          <w:rFonts w:asciiTheme="majorBidi" w:hAnsiTheme="majorBidi" w:cs="Times New Roman" w:hint="cs"/>
          <w:sz w:val="24"/>
          <w:szCs w:val="24"/>
          <w:rtl/>
        </w:rPr>
        <w:t>،</w:t>
      </w:r>
      <w:r w:rsidRPr="009D5EC1">
        <w:rPr>
          <w:rFonts w:asciiTheme="majorBidi" w:hAnsiTheme="majorBidi" w:cs="Times New Roman"/>
          <w:sz w:val="24"/>
          <w:szCs w:val="24"/>
          <w:rtl/>
        </w:rPr>
        <w:t xml:space="preserve"> وتشديد معايير الأهلية (</w:t>
      </w:r>
      <w:r w:rsidRPr="009D5EC1">
        <w:rPr>
          <w:rFonts w:asciiTheme="majorBidi" w:hAnsiTheme="majorBidi" w:cstheme="majorBidi"/>
          <w:sz w:val="24"/>
          <w:szCs w:val="24"/>
        </w:rPr>
        <w:t>Eligibility Criteria</w:t>
      </w:r>
      <w:r w:rsidRPr="009D5EC1">
        <w:rPr>
          <w:rFonts w:asciiTheme="majorBidi" w:hAnsiTheme="majorBidi" w:cs="Times New Roman"/>
          <w:sz w:val="24"/>
          <w:szCs w:val="24"/>
          <w:rtl/>
        </w:rPr>
        <w:t xml:space="preserve">)، الأمر الذي انعكس بصورة مباشرة على مستويات الأمن الغذائي والحماية </w:t>
      </w:r>
      <w:r>
        <w:rPr>
          <w:rFonts w:asciiTheme="majorBidi" w:hAnsiTheme="majorBidi" w:cs="Times New Roman"/>
          <w:sz w:val="24"/>
          <w:szCs w:val="24"/>
          <w:rtl/>
        </w:rPr>
        <w:t>الاجتماعية للاجئين الفلسطينيين.</w:t>
      </w:r>
    </w:p>
    <w:p w:rsidR="00772BF1" w:rsidRDefault="009D5EC1" w:rsidP="009D5EC1">
      <w:pPr>
        <w:bidi/>
        <w:jc w:val="both"/>
        <w:rPr>
          <w:rFonts w:asciiTheme="majorBidi" w:hAnsiTheme="majorBidi" w:cs="Times New Roman"/>
          <w:sz w:val="24"/>
          <w:szCs w:val="24"/>
          <w:rtl/>
        </w:rPr>
      </w:pPr>
      <w:r w:rsidRPr="009D5EC1">
        <w:rPr>
          <w:rFonts w:asciiTheme="majorBidi" w:hAnsiTheme="majorBidi" w:cs="Times New Roman"/>
          <w:sz w:val="24"/>
          <w:szCs w:val="24"/>
          <w:rtl/>
        </w:rPr>
        <w:t>ويشكّل هذا التراجع التراكمي مساسًا جوهريًا بنموذج العمل الأساسي (</w:t>
      </w:r>
      <w:r w:rsidRPr="009D5EC1">
        <w:rPr>
          <w:rFonts w:asciiTheme="majorBidi" w:hAnsiTheme="majorBidi" w:cstheme="majorBidi"/>
          <w:sz w:val="24"/>
          <w:szCs w:val="24"/>
        </w:rPr>
        <w:t>Core Business Model</w:t>
      </w:r>
      <w:r w:rsidRPr="009D5EC1">
        <w:rPr>
          <w:rFonts w:asciiTheme="majorBidi" w:hAnsiTheme="majorBidi" w:cs="Times New Roman"/>
          <w:sz w:val="24"/>
          <w:szCs w:val="24"/>
          <w:rtl/>
        </w:rPr>
        <w:t>) للأونروا، القائم على توفير خدمات أساسية مستقرة وقابلة للتنبؤ، ويؤشر إلى انتقال الأزمة من حدود الإدارة المالية والموارد البشرية إلى مستوى اختلال القيمة المقدَّمة (</w:t>
      </w:r>
      <w:r w:rsidRPr="009D5EC1">
        <w:rPr>
          <w:rFonts w:asciiTheme="majorBidi" w:hAnsiTheme="majorBidi" w:cstheme="majorBidi"/>
          <w:sz w:val="24"/>
          <w:szCs w:val="24"/>
        </w:rPr>
        <w:t>Value Proposition</w:t>
      </w:r>
      <w:r w:rsidRPr="009D5EC1">
        <w:rPr>
          <w:rFonts w:asciiTheme="majorBidi" w:hAnsiTheme="majorBidi" w:cs="Times New Roman"/>
          <w:sz w:val="24"/>
          <w:szCs w:val="24"/>
          <w:rtl/>
        </w:rPr>
        <w:t>) والفعالية التشغيلية طويلة الأمد.</w:t>
      </w:r>
    </w:p>
    <w:p w:rsidR="00473148" w:rsidRPr="00473148" w:rsidRDefault="00473148" w:rsidP="00473148">
      <w:pPr>
        <w:bidi/>
        <w:jc w:val="both"/>
        <w:rPr>
          <w:rFonts w:asciiTheme="majorBidi" w:hAnsiTheme="majorBidi" w:cs="Times New Roman"/>
          <w:b/>
          <w:bCs/>
          <w:sz w:val="24"/>
          <w:szCs w:val="24"/>
          <w:rtl/>
          <w:lang w:bidi="ar-LB"/>
        </w:rPr>
      </w:pPr>
      <w:r w:rsidRPr="00173CC9">
        <w:rPr>
          <w:rFonts w:asciiTheme="majorBidi" w:hAnsiTheme="majorBidi" w:cs="Times New Roman" w:hint="cs"/>
          <w:b/>
          <w:bCs/>
          <w:sz w:val="24"/>
          <w:szCs w:val="24"/>
          <w:rtl/>
          <w:lang w:bidi="ar-LB"/>
        </w:rPr>
        <w:t xml:space="preserve">جدول توضيحي لسلسلة </w:t>
      </w:r>
      <w:r>
        <w:rPr>
          <w:rFonts w:asciiTheme="majorBidi" w:hAnsiTheme="majorBidi" w:cs="Times New Roman" w:hint="cs"/>
          <w:b/>
          <w:bCs/>
          <w:sz w:val="24"/>
          <w:szCs w:val="24"/>
          <w:rtl/>
          <w:lang w:bidi="ar-LB"/>
        </w:rPr>
        <w:t>تدهور جودة الخدمات الأساسية</w:t>
      </w:r>
    </w:p>
    <w:tbl>
      <w:tblPr>
        <w:tblStyle w:val="TableGrid"/>
        <w:bidiVisual/>
        <w:tblW w:w="0" w:type="auto"/>
        <w:tblLook w:val="04A0" w:firstRow="1" w:lastRow="0" w:firstColumn="1" w:lastColumn="0" w:noHBand="0" w:noVBand="1"/>
      </w:tblPr>
      <w:tblGrid>
        <w:gridCol w:w="2262"/>
        <w:gridCol w:w="7088"/>
      </w:tblGrid>
      <w:tr w:rsidR="00473148" w:rsidTr="00473148">
        <w:tc>
          <w:tcPr>
            <w:tcW w:w="2262" w:type="dxa"/>
            <w:shd w:val="clear" w:color="auto" w:fill="F2F2F2" w:themeFill="background1" w:themeFillShade="F2"/>
          </w:tcPr>
          <w:p w:rsidR="00473148" w:rsidRPr="00CF6DCF" w:rsidRDefault="00473148"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البند</w:t>
            </w:r>
          </w:p>
        </w:tc>
        <w:tc>
          <w:tcPr>
            <w:tcW w:w="7088" w:type="dxa"/>
            <w:shd w:val="clear" w:color="auto" w:fill="F2F2F2" w:themeFill="background1" w:themeFillShade="F2"/>
          </w:tcPr>
          <w:p w:rsidR="00473148" w:rsidRPr="00CF6DCF" w:rsidRDefault="00473148"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الوصف</w:t>
            </w:r>
          </w:p>
        </w:tc>
      </w:tr>
      <w:tr w:rsidR="00473148" w:rsidTr="00473148">
        <w:tc>
          <w:tcPr>
            <w:tcW w:w="2262" w:type="dxa"/>
          </w:tcPr>
          <w:p w:rsidR="00473148" w:rsidRDefault="00473148" w:rsidP="00772BF1">
            <w:pPr>
              <w:bidi/>
              <w:jc w:val="both"/>
              <w:rPr>
                <w:rFonts w:asciiTheme="majorBidi" w:hAnsiTheme="majorBidi" w:cstheme="majorBidi"/>
                <w:sz w:val="24"/>
                <w:szCs w:val="24"/>
                <w:rtl/>
              </w:rPr>
            </w:pPr>
            <w:r>
              <w:rPr>
                <w:rtl/>
              </w:rPr>
              <w:t>التعليم</w:t>
            </w:r>
          </w:p>
        </w:tc>
        <w:tc>
          <w:tcPr>
            <w:tcW w:w="7088" w:type="dxa"/>
          </w:tcPr>
          <w:p w:rsidR="00473148" w:rsidRDefault="00473148" w:rsidP="00772BF1">
            <w:pPr>
              <w:bidi/>
              <w:jc w:val="both"/>
              <w:rPr>
                <w:rFonts w:asciiTheme="majorBidi" w:hAnsiTheme="majorBidi" w:cstheme="majorBidi"/>
                <w:sz w:val="24"/>
                <w:szCs w:val="24"/>
                <w:rtl/>
              </w:rPr>
            </w:pPr>
            <w:r>
              <w:rPr>
                <w:rtl/>
              </w:rPr>
              <w:t>اكتظاظ مرتفع</w:t>
            </w:r>
            <w:r>
              <w:rPr>
                <w:rFonts w:hint="cs"/>
                <w:rtl/>
              </w:rPr>
              <w:t xml:space="preserve"> للطلاب</w:t>
            </w:r>
            <w:r>
              <w:rPr>
                <w:rtl/>
              </w:rPr>
              <w:t>، مناوبة مزدوجة، تأجيل الصيانة والتطوير</w:t>
            </w:r>
            <w:r>
              <w:rPr>
                <w:rFonts w:hint="cs"/>
                <w:rtl/>
              </w:rPr>
              <w:t xml:space="preserve"> للصروح التعليمية</w:t>
            </w:r>
          </w:p>
        </w:tc>
      </w:tr>
      <w:tr w:rsidR="00473148" w:rsidTr="00473148">
        <w:tc>
          <w:tcPr>
            <w:tcW w:w="2262" w:type="dxa"/>
          </w:tcPr>
          <w:p w:rsidR="00473148" w:rsidRDefault="00473148" w:rsidP="00772BF1">
            <w:pPr>
              <w:bidi/>
              <w:jc w:val="both"/>
              <w:rPr>
                <w:rFonts w:asciiTheme="majorBidi" w:hAnsiTheme="majorBidi" w:cstheme="majorBidi"/>
                <w:sz w:val="24"/>
                <w:szCs w:val="24"/>
                <w:rtl/>
              </w:rPr>
            </w:pPr>
            <w:r>
              <w:rPr>
                <w:rtl/>
              </w:rPr>
              <w:t>الصحة</w:t>
            </w:r>
          </w:p>
        </w:tc>
        <w:tc>
          <w:tcPr>
            <w:tcW w:w="7088" w:type="dxa"/>
          </w:tcPr>
          <w:p w:rsidR="00473148" w:rsidRDefault="00473148" w:rsidP="00772BF1">
            <w:pPr>
              <w:bidi/>
              <w:jc w:val="both"/>
              <w:rPr>
                <w:rFonts w:asciiTheme="majorBidi" w:hAnsiTheme="majorBidi" w:cstheme="majorBidi"/>
                <w:sz w:val="24"/>
                <w:szCs w:val="24"/>
                <w:rtl/>
              </w:rPr>
            </w:pPr>
            <w:r>
              <w:rPr>
                <w:rtl/>
              </w:rPr>
              <w:t>ارتفاع عبء المرضى</w:t>
            </w:r>
            <w:r>
              <w:rPr>
                <w:rFonts w:hint="cs"/>
                <w:rtl/>
              </w:rPr>
              <w:t xml:space="preserve"> على الطاقم الصحي</w:t>
            </w:r>
            <w:r>
              <w:rPr>
                <w:rtl/>
              </w:rPr>
              <w:t>، تراجع الإحالات الصحية المتقدمة</w:t>
            </w:r>
          </w:p>
        </w:tc>
      </w:tr>
      <w:tr w:rsidR="00473148" w:rsidTr="00473148">
        <w:tc>
          <w:tcPr>
            <w:tcW w:w="2262" w:type="dxa"/>
          </w:tcPr>
          <w:p w:rsidR="00473148" w:rsidRDefault="00473148" w:rsidP="00772BF1">
            <w:pPr>
              <w:bidi/>
              <w:jc w:val="both"/>
              <w:rPr>
                <w:rtl/>
              </w:rPr>
            </w:pPr>
            <w:r>
              <w:rPr>
                <w:rtl/>
              </w:rPr>
              <w:t>الإغاثة والخدمات الاجتماعية</w:t>
            </w:r>
          </w:p>
        </w:tc>
        <w:tc>
          <w:tcPr>
            <w:tcW w:w="7088" w:type="dxa"/>
          </w:tcPr>
          <w:p w:rsidR="00473148" w:rsidRDefault="00473148" w:rsidP="00772BF1">
            <w:pPr>
              <w:bidi/>
              <w:jc w:val="both"/>
              <w:rPr>
                <w:rtl/>
              </w:rPr>
            </w:pPr>
            <w:r>
              <w:rPr>
                <w:rtl/>
              </w:rPr>
              <w:t>تقليص التغطية وتشديد معايير الأهلية</w:t>
            </w:r>
          </w:p>
        </w:tc>
      </w:tr>
      <w:tr w:rsidR="00473148" w:rsidTr="00473148">
        <w:tc>
          <w:tcPr>
            <w:tcW w:w="2262" w:type="dxa"/>
          </w:tcPr>
          <w:p w:rsidR="00473148" w:rsidRDefault="00473148" w:rsidP="00772BF1">
            <w:pPr>
              <w:bidi/>
              <w:jc w:val="both"/>
              <w:rPr>
                <w:rtl/>
              </w:rPr>
            </w:pPr>
            <w:r>
              <w:rPr>
                <w:rtl/>
              </w:rPr>
              <w:t>نموذج العمل</w:t>
            </w:r>
          </w:p>
        </w:tc>
        <w:tc>
          <w:tcPr>
            <w:tcW w:w="7088" w:type="dxa"/>
          </w:tcPr>
          <w:p w:rsidR="00473148" w:rsidRDefault="00473148" w:rsidP="00F2449B">
            <w:pPr>
              <w:bidi/>
              <w:jc w:val="both"/>
              <w:rPr>
                <w:rtl/>
              </w:rPr>
            </w:pPr>
            <w:r>
              <w:rPr>
                <w:rtl/>
              </w:rPr>
              <w:t>تآكل</w:t>
            </w:r>
            <w:r w:rsidR="00F2449B">
              <w:rPr>
                <w:rFonts w:hint="cs"/>
                <w:rtl/>
              </w:rPr>
              <w:t xml:space="preserve"> </w:t>
            </w:r>
            <w:r w:rsidR="00F2449B" w:rsidRPr="00F2449B">
              <w:rPr>
                <w:rFonts w:cs="Arial"/>
                <w:rtl/>
              </w:rPr>
              <w:t>نموذج العمل الأساسي</w:t>
            </w:r>
          </w:p>
        </w:tc>
      </w:tr>
      <w:tr w:rsidR="00473148" w:rsidTr="00473148">
        <w:tc>
          <w:tcPr>
            <w:tcW w:w="2262" w:type="dxa"/>
          </w:tcPr>
          <w:p w:rsidR="00473148" w:rsidRDefault="00473148" w:rsidP="00772BF1">
            <w:pPr>
              <w:bidi/>
              <w:jc w:val="both"/>
              <w:rPr>
                <w:rtl/>
              </w:rPr>
            </w:pPr>
            <w:r>
              <w:rPr>
                <w:rtl/>
              </w:rPr>
              <w:t>القيمة المقدّمة</w:t>
            </w:r>
          </w:p>
        </w:tc>
        <w:tc>
          <w:tcPr>
            <w:tcW w:w="7088" w:type="dxa"/>
          </w:tcPr>
          <w:p w:rsidR="00473148" w:rsidRDefault="00F2449B" w:rsidP="00F2449B">
            <w:pPr>
              <w:bidi/>
              <w:jc w:val="both"/>
              <w:rPr>
                <w:rtl/>
              </w:rPr>
            </w:pPr>
            <w:r>
              <w:rPr>
                <w:rtl/>
              </w:rPr>
              <w:t>اختلا</w:t>
            </w:r>
            <w:r>
              <w:rPr>
                <w:rFonts w:hint="cs"/>
                <w:rtl/>
              </w:rPr>
              <w:t xml:space="preserve">ل في </w:t>
            </w:r>
            <w:r w:rsidRPr="00F2449B">
              <w:rPr>
                <w:rFonts w:cs="Arial"/>
                <w:rtl/>
              </w:rPr>
              <w:t>عرض القيمة</w:t>
            </w:r>
            <w:r>
              <w:rPr>
                <w:rFonts w:cs="Arial" w:hint="cs"/>
                <w:rtl/>
              </w:rPr>
              <w:t xml:space="preserve"> المقدمة للاجئين الفلسطينيين في كافة البرامج</w:t>
            </w:r>
          </w:p>
        </w:tc>
      </w:tr>
    </w:tbl>
    <w:p w:rsidR="00772BF1" w:rsidRDefault="00772BF1" w:rsidP="00772BF1">
      <w:pPr>
        <w:bidi/>
        <w:jc w:val="both"/>
        <w:rPr>
          <w:rFonts w:asciiTheme="majorBidi" w:hAnsiTheme="majorBidi" w:cstheme="majorBidi"/>
          <w:sz w:val="24"/>
          <w:szCs w:val="24"/>
          <w:rtl/>
        </w:rPr>
      </w:pPr>
    </w:p>
    <w:p w:rsidR="00772BF1" w:rsidRPr="00772BF1" w:rsidRDefault="0006160E" w:rsidP="00772BF1">
      <w:pPr>
        <w:bidi/>
        <w:jc w:val="both"/>
        <w:rPr>
          <w:rFonts w:asciiTheme="majorBidi" w:hAnsiTheme="majorBidi" w:cstheme="majorBidi"/>
          <w:b/>
          <w:bCs/>
          <w:sz w:val="28"/>
          <w:szCs w:val="28"/>
        </w:rPr>
      </w:pPr>
      <w:r>
        <w:rPr>
          <w:rFonts w:asciiTheme="majorBidi" w:hAnsiTheme="majorBidi" w:cstheme="majorBidi" w:hint="cs"/>
          <w:b/>
          <w:bCs/>
          <w:sz w:val="28"/>
          <w:szCs w:val="28"/>
          <w:rtl/>
        </w:rPr>
        <w:t>خامس</w:t>
      </w:r>
      <w:r w:rsidRPr="00772BF1">
        <w:rPr>
          <w:rFonts w:asciiTheme="majorBidi" w:hAnsiTheme="majorBidi" w:cstheme="majorBidi"/>
          <w:b/>
          <w:bCs/>
          <w:sz w:val="28"/>
          <w:szCs w:val="28"/>
          <w:rtl/>
        </w:rPr>
        <w:t>ً</w:t>
      </w:r>
      <w:r w:rsidR="00473148">
        <w:rPr>
          <w:rFonts w:asciiTheme="majorBidi" w:hAnsiTheme="majorBidi" w:cstheme="majorBidi"/>
          <w:b/>
          <w:bCs/>
          <w:sz w:val="28"/>
          <w:szCs w:val="28"/>
          <w:rtl/>
        </w:rPr>
        <w:t>ا: حجر الدومينو ال</w:t>
      </w:r>
      <w:r w:rsidR="00473148">
        <w:rPr>
          <w:rFonts w:asciiTheme="majorBidi" w:hAnsiTheme="majorBidi" w:cstheme="majorBidi" w:hint="cs"/>
          <w:b/>
          <w:bCs/>
          <w:sz w:val="28"/>
          <w:szCs w:val="28"/>
          <w:rtl/>
        </w:rPr>
        <w:t>خامس</w:t>
      </w:r>
      <w:r w:rsidR="00772BF1" w:rsidRPr="00772BF1">
        <w:rPr>
          <w:rFonts w:asciiTheme="majorBidi" w:hAnsiTheme="majorBidi" w:cstheme="majorBidi"/>
          <w:b/>
          <w:bCs/>
          <w:sz w:val="28"/>
          <w:szCs w:val="28"/>
          <w:rtl/>
        </w:rPr>
        <w:t xml:space="preserve"> – عجز الثقة المؤسسية وتآكل الشرعية التشغيلية</w:t>
      </w:r>
      <w:r w:rsidR="00772BF1" w:rsidRPr="00772BF1">
        <w:rPr>
          <w:rFonts w:asciiTheme="majorBidi" w:hAnsiTheme="majorBidi" w:cstheme="majorBidi" w:hint="cs"/>
          <w:b/>
          <w:bCs/>
          <w:sz w:val="28"/>
          <w:szCs w:val="28"/>
          <w:rtl/>
        </w:rPr>
        <w:t>:</w:t>
      </w:r>
    </w:p>
    <w:p w:rsidR="009D5EC1" w:rsidRPr="009D5EC1" w:rsidRDefault="009D5EC1" w:rsidP="00915099">
      <w:pPr>
        <w:bidi/>
        <w:jc w:val="both"/>
        <w:rPr>
          <w:rFonts w:asciiTheme="majorBidi" w:hAnsiTheme="majorBidi" w:cs="Times New Roman"/>
          <w:sz w:val="24"/>
          <w:szCs w:val="24"/>
        </w:rPr>
      </w:pPr>
      <w:r w:rsidRPr="009D5EC1">
        <w:rPr>
          <w:rFonts w:asciiTheme="majorBidi" w:hAnsiTheme="majorBidi" w:cs="Times New Roman"/>
          <w:sz w:val="24"/>
          <w:szCs w:val="24"/>
          <w:rtl/>
        </w:rPr>
        <w:t xml:space="preserve">تُظهر الخبرة المؤسسية التراكمية لوكالة الأونروا، كما هي موثّقة في تقاريرها الدورية المقدّمة إلى اللجنة الاستشارية، </w:t>
      </w:r>
      <w:r>
        <w:rPr>
          <w:rFonts w:asciiTheme="majorBidi" w:hAnsiTheme="majorBidi" w:cs="Times New Roman" w:hint="cs"/>
          <w:sz w:val="24"/>
          <w:szCs w:val="24"/>
          <w:rtl/>
        </w:rPr>
        <w:t xml:space="preserve">وإلى تقارير اخبارية، </w:t>
      </w:r>
      <w:r w:rsidRPr="009D5EC1">
        <w:rPr>
          <w:rFonts w:asciiTheme="majorBidi" w:hAnsiTheme="majorBidi" w:cs="Times New Roman"/>
          <w:sz w:val="24"/>
          <w:szCs w:val="24"/>
          <w:rtl/>
        </w:rPr>
        <w:t>أن التدهور المتزامن في جودة الخدمات الأساسية وعدم الاستقرار المالي البنيوي لا يفضي فقط إلى اختلالات تشغيلية، بل ينتج عنه عجز مركّب في الثقة المؤسسية (</w:t>
      </w:r>
      <w:r w:rsidRPr="009D5EC1">
        <w:rPr>
          <w:rFonts w:asciiTheme="majorBidi" w:hAnsiTheme="majorBidi" w:cs="Times New Roman"/>
          <w:sz w:val="24"/>
          <w:szCs w:val="24"/>
        </w:rPr>
        <w:t>Institutional Trust Deficit</w:t>
      </w:r>
      <w:r w:rsidRPr="009D5EC1">
        <w:rPr>
          <w:rFonts w:asciiTheme="majorBidi" w:hAnsiTheme="majorBidi" w:cs="Times New Roman"/>
          <w:sz w:val="24"/>
          <w:szCs w:val="24"/>
          <w:rtl/>
        </w:rPr>
        <w:t>)</w:t>
      </w:r>
      <w:r>
        <w:rPr>
          <w:rFonts w:asciiTheme="majorBidi" w:hAnsiTheme="majorBidi" w:cs="Times New Roman" w:hint="cs"/>
          <w:sz w:val="24"/>
          <w:szCs w:val="24"/>
          <w:rtl/>
        </w:rPr>
        <w:t>،</w:t>
      </w:r>
      <w:r w:rsidRPr="009D5EC1">
        <w:rPr>
          <w:rFonts w:asciiTheme="majorBidi" w:hAnsiTheme="majorBidi" w:cs="Times New Roman"/>
          <w:sz w:val="24"/>
          <w:szCs w:val="24"/>
          <w:rtl/>
        </w:rPr>
        <w:t xml:space="preserve"> على مستوي</w:t>
      </w:r>
      <w:r>
        <w:rPr>
          <w:rFonts w:asciiTheme="majorBidi" w:hAnsiTheme="majorBidi" w:cs="Times New Roman"/>
          <w:sz w:val="24"/>
          <w:szCs w:val="24"/>
          <w:rtl/>
        </w:rPr>
        <w:t>ين متوازيين ومترابطين</w:t>
      </w:r>
      <w:r>
        <w:rPr>
          <w:rFonts w:asciiTheme="majorBidi" w:hAnsiTheme="majorBidi" w:cs="Times New Roman" w:hint="cs"/>
          <w:sz w:val="24"/>
          <w:szCs w:val="24"/>
          <w:rtl/>
        </w:rPr>
        <w:t>:</w:t>
      </w:r>
      <w:r w:rsidR="00915099">
        <w:rPr>
          <w:rFonts w:asciiTheme="majorBidi" w:hAnsiTheme="majorBidi" w:cs="Times New Roman" w:hint="cs"/>
          <w:sz w:val="24"/>
          <w:szCs w:val="24"/>
          <w:rtl/>
        </w:rPr>
        <w:t xml:space="preserve"> </w:t>
      </w:r>
      <w:r w:rsidRPr="009D5EC1">
        <w:rPr>
          <w:rFonts w:asciiTheme="majorBidi" w:hAnsiTheme="majorBidi" w:cs="Times New Roman"/>
          <w:sz w:val="24"/>
          <w:szCs w:val="24"/>
          <w:rtl/>
        </w:rPr>
        <w:t>يتمثل المستوى الأول في تراجع ثقة مجتمع اللاجئين، بوصفهم المستفيدين الرئيسيين (</w:t>
      </w:r>
      <w:r w:rsidRPr="009D5EC1">
        <w:rPr>
          <w:rFonts w:asciiTheme="majorBidi" w:hAnsiTheme="majorBidi" w:cs="Times New Roman"/>
          <w:sz w:val="24"/>
          <w:szCs w:val="24"/>
        </w:rPr>
        <w:t>Beneficiaries</w:t>
      </w:r>
      <w:r w:rsidRPr="009D5EC1">
        <w:rPr>
          <w:rFonts w:asciiTheme="majorBidi" w:hAnsiTheme="majorBidi" w:cs="Times New Roman"/>
          <w:sz w:val="24"/>
          <w:szCs w:val="24"/>
          <w:rtl/>
        </w:rPr>
        <w:t>)، بقدرة الوكالة على الوف</w:t>
      </w:r>
      <w:r>
        <w:rPr>
          <w:rFonts w:asciiTheme="majorBidi" w:hAnsiTheme="majorBidi" w:cs="Times New Roman"/>
          <w:sz w:val="24"/>
          <w:szCs w:val="24"/>
          <w:rtl/>
        </w:rPr>
        <w:t>اء المنتظم بالتزاماتها الخدمية</w:t>
      </w:r>
      <w:r w:rsidR="003329DD">
        <w:rPr>
          <w:rFonts w:asciiTheme="majorBidi" w:hAnsiTheme="majorBidi" w:cs="Times New Roman" w:hint="cs"/>
          <w:sz w:val="24"/>
          <w:szCs w:val="24"/>
          <w:rtl/>
        </w:rPr>
        <w:t xml:space="preserve">، </w:t>
      </w:r>
      <w:r w:rsidRPr="009D5EC1">
        <w:rPr>
          <w:rFonts w:asciiTheme="majorBidi" w:hAnsiTheme="majorBidi" w:cs="Times New Roman"/>
          <w:sz w:val="24"/>
          <w:szCs w:val="24"/>
          <w:rtl/>
        </w:rPr>
        <w:t>بينما يتجسد المستوى الثاني في اهتزاز ثقة الجهات المانحة وأصحاب المصلحة (</w:t>
      </w:r>
      <w:r w:rsidRPr="009D5EC1">
        <w:rPr>
          <w:rFonts w:asciiTheme="majorBidi" w:hAnsiTheme="majorBidi" w:cs="Times New Roman"/>
          <w:sz w:val="24"/>
          <w:szCs w:val="24"/>
        </w:rPr>
        <w:t>Donors &amp; Stakeholders</w:t>
      </w:r>
      <w:r w:rsidRPr="009D5EC1">
        <w:rPr>
          <w:rFonts w:asciiTheme="majorBidi" w:hAnsiTheme="majorBidi" w:cs="Times New Roman"/>
          <w:sz w:val="24"/>
          <w:szCs w:val="24"/>
          <w:rtl/>
        </w:rPr>
        <w:t>) بقدرة الأونروا على تحقيق الكفاءة التشغيلية والاستدامة المالية ضمن بيئة عالية المخاطر.</w:t>
      </w:r>
    </w:p>
    <w:p w:rsidR="009D5EC1" w:rsidRDefault="009D5EC1" w:rsidP="009D5EC1">
      <w:pPr>
        <w:bidi/>
        <w:jc w:val="both"/>
        <w:rPr>
          <w:rFonts w:asciiTheme="majorBidi" w:hAnsiTheme="majorBidi" w:cs="Times New Roman"/>
          <w:sz w:val="24"/>
          <w:szCs w:val="24"/>
          <w:rtl/>
        </w:rPr>
      </w:pPr>
      <w:r w:rsidRPr="009D5EC1">
        <w:rPr>
          <w:rFonts w:asciiTheme="majorBidi" w:hAnsiTheme="majorBidi" w:cs="Times New Roman"/>
          <w:sz w:val="24"/>
          <w:szCs w:val="24"/>
          <w:rtl/>
        </w:rPr>
        <w:t>ويترجم هذا العجز في الثقة عمليًا إلى تحوّل نوعي في علاقة التمويل، من شراكة قائمة على الثقة المؤسسية والولاية الأممية، إلى علاقة مشروطة تُدار بمنطق ضبط المخاطر (</w:t>
      </w:r>
      <w:r w:rsidRPr="009D5EC1">
        <w:rPr>
          <w:rFonts w:asciiTheme="majorBidi" w:hAnsiTheme="majorBidi" w:cs="Times New Roman"/>
          <w:sz w:val="24"/>
          <w:szCs w:val="24"/>
        </w:rPr>
        <w:t>Risk-Averse Funding</w:t>
      </w:r>
      <w:r w:rsidRPr="009D5EC1">
        <w:rPr>
          <w:rFonts w:asciiTheme="majorBidi" w:hAnsiTheme="majorBidi" w:cs="Times New Roman"/>
          <w:sz w:val="24"/>
          <w:szCs w:val="24"/>
          <w:rtl/>
        </w:rPr>
        <w:t>)، عبر تصاعد مستويات المشروطية (</w:t>
      </w:r>
      <w:r w:rsidRPr="009D5EC1">
        <w:rPr>
          <w:rFonts w:asciiTheme="majorBidi" w:hAnsiTheme="majorBidi" w:cs="Times New Roman"/>
          <w:sz w:val="24"/>
          <w:szCs w:val="24"/>
        </w:rPr>
        <w:t>Conditionality</w:t>
      </w:r>
      <w:r w:rsidRPr="009D5EC1">
        <w:rPr>
          <w:rFonts w:asciiTheme="majorBidi" w:hAnsiTheme="majorBidi" w:cs="Times New Roman"/>
          <w:sz w:val="24"/>
          <w:szCs w:val="24"/>
          <w:rtl/>
        </w:rPr>
        <w:t xml:space="preserve">)، وتشديد أدوات الرقابة والتدقيق، وربط التدفقات المالية بمعايير سياسية وأمنية </w:t>
      </w:r>
      <w:r>
        <w:rPr>
          <w:rFonts w:asciiTheme="majorBidi" w:hAnsiTheme="majorBidi" w:cs="Times New Roman"/>
          <w:sz w:val="24"/>
          <w:szCs w:val="24"/>
          <w:rtl/>
        </w:rPr>
        <w:t>خارج الإطار الإنساني والتشغيلي</w:t>
      </w:r>
      <w:r>
        <w:rPr>
          <w:rFonts w:asciiTheme="majorBidi" w:hAnsiTheme="majorBidi" w:cs="Times New Roman" w:hint="cs"/>
          <w:sz w:val="24"/>
          <w:szCs w:val="24"/>
          <w:rtl/>
        </w:rPr>
        <w:t>.</w:t>
      </w:r>
    </w:p>
    <w:p w:rsidR="009D5EC1" w:rsidRPr="009D5EC1" w:rsidRDefault="009D5EC1" w:rsidP="009D5EC1">
      <w:pPr>
        <w:bidi/>
        <w:jc w:val="both"/>
        <w:rPr>
          <w:rFonts w:asciiTheme="majorBidi" w:hAnsiTheme="majorBidi" w:cs="Times New Roman"/>
          <w:sz w:val="24"/>
          <w:szCs w:val="24"/>
        </w:rPr>
      </w:pPr>
      <w:r w:rsidRPr="009D5EC1">
        <w:rPr>
          <w:rFonts w:asciiTheme="majorBidi" w:hAnsiTheme="majorBidi" w:cs="Times New Roman"/>
          <w:sz w:val="24"/>
          <w:szCs w:val="24"/>
          <w:rtl/>
        </w:rPr>
        <w:t>ووفق أدبيات الحوكمة، فإن هذا التحول يُضعف الاستقلالية التشغيلية (</w:t>
      </w:r>
      <w:r w:rsidRPr="009D5EC1">
        <w:rPr>
          <w:rFonts w:asciiTheme="majorBidi" w:hAnsiTheme="majorBidi" w:cs="Times New Roman"/>
          <w:sz w:val="24"/>
          <w:szCs w:val="24"/>
        </w:rPr>
        <w:t>Operational Autonomy</w:t>
      </w:r>
      <w:r w:rsidRPr="009D5EC1">
        <w:rPr>
          <w:rFonts w:asciiTheme="majorBidi" w:hAnsiTheme="majorBidi" w:cs="Times New Roman"/>
          <w:sz w:val="24"/>
          <w:szCs w:val="24"/>
          <w:rtl/>
        </w:rPr>
        <w:t>)، ويقوّض قدرة الإدارة التنفيذية على التخطيط متوسط وطويل الأمد، ويُدخل الوكالة في حلقة مفرغة من الإدارة قصيرة الأجل للأزمات.</w:t>
      </w:r>
    </w:p>
    <w:p w:rsidR="009D5EC1" w:rsidRPr="009D5EC1" w:rsidRDefault="009D5EC1" w:rsidP="009D5EC1">
      <w:pPr>
        <w:bidi/>
        <w:jc w:val="both"/>
        <w:rPr>
          <w:rFonts w:asciiTheme="majorBidi" w:hAnsiTheme="majorBidi" w:cs="Times New Roman"/>
          <w:sz w:val="24"/>
          <w:szCs w:val="24"/>
        </w:rPr>
      </w:pPr>
      <w:r w:rsidRPr="009D5EC1">
        <w:rPr>
          <w:rFonts w:asciiTheme="majorBidi" w:hAnsiTheme="majorBidi" w:cs="Times New Roman"/>
          <w:sz w:val="24"/>
          <w:szCs w:val="24"/>
          <w:rtl/>
        </w:rPr>
        <w:t xml:space="preserve">وفي هذا السياق، تصبح الأزمات التشغيلية الناتجة عن نقص التمويل وتآكل رأس المال البشري مادة قابلة للاستثمار في حملات إعلامية وسياسية منظمة، </w:t>
      </w:r>
      <w:r w:rsidR="00915099">
        <w:rPr>
          <w:rFonts w:asciiTheme="majorBidi" w:hAnsiTheme="majorBidi" w:cs="Times New Roman" w:hint="cs"/>
          <w:sz w:val="24"/>
          <w:szCs w:val="24"/>
          <w:rtl/>
        </w:rPr>
        <w:t xml:space="preserve">منها استخدام ملف الاونروا كساحة صراع فصائلية فلسطينية، ومنها </w:t>
      </w:r>
      <w:r w:rsidR="006D56EB">
        <w:rPr>
          <w:rFonts w:asciiTheme="majorBidi" w:hAnsiTheme="majorBidi" w:cs="Times New Roman" w:hint="cs"/>
          <w:sz w:val="24"/>
          <w:szCs w:val="24"/>
          <w:rtl/>
        </w:rPr>
        <w:t xml:space="preserve">الدول والكيانات الرافضة لاستمرار الاونروا، والتي </w:t>
      </w:r>
      <w:r w:rsidRPr="009D5EC1">
        <w:rPr>
          <w:rFonts w:asciiTheme="majorBidi" w:hAnsiTheme="majorBidi" w:cs="Times New Roman"/>
          <w:sz w:val="24"/>
          <w:szCs w:val="24"/>
          <w:rtl/>
        </w:rPr>
        <w:t>تسعى إلى إعادة تعريف الأونروا بوصفها «مؤسسة غير قابلة للاستدامة» (</w:t>
      </w:r>
      <w:r w:rsidRPr="009D5EC1">
        <w:rPr>
          <w:rFonts w:asciiTheme="majorBidi" w:hAnsiTheme="majorBidi" w:cs="Times New Roman"/>
          <w:sz w:val="24"/>
          <w:szCs w:val="24"/>
        </w:rPr>
        <w:t>Non-Sustainable Agency</w:t>
      </w:r>
      <w:r w:rsidRPr="009D5EC1">
        <w:rPr>
          <w:rFonts w:asciiTheme="majorBidi" w:hAnsiTheme="majorBidi" w:cs="Times New Roman"/>
          <w:sz w:val="24"/>
          <w:szCs w:val="24"/>
          <w:rtl/>
        </w:rPr>
        <w:t>)، بدل التعامل معها كمؤسسة أمم</w:t>
      </w:r>
      <w:r w:rsidR="003329DD">
        <w:rPr>
          <w:rFonts w:asciiTheme="majorBidi" w:hAnsiTheme="majorBidi" w:cs="Times New Roman"/>
          <w:sz w:val="24"/>
          <w:szCs w:val="24"/>
          <w:rtl/>
        </w:rPr>
        <w:t>ية تعاني عجزًا هيكليًا مفروضًا</w:t>
      </w:r>
      <w:r w:rsidR="003329DD">
        <w:rPr>
          <w:rFonts w:asciiTheme="majorBidi" w:hAnsiTheme="majorBidi" w:cs="Times New Roman" w:hint="cs"/>
          <w:sz w:val="24"/>
          <w:szCs w:val="24"/>
          <w:rtl/>
        </w:rPr>
        <w:t xml:space="preserve">، </w:t>
      </w:r>
      <w:r w:rsidRPr="009D5EC1">
        <w:rPr>
          <w:rFonts w:asciiTheme="majorBidi" w:hAnsiTheme="majorBidi" w:cs="Times New Roman"/>
          <w:sz w:val="24"/>
          <w:szCs w:val="24"/>
          <w:rtl/>
        </w:rPr>
        <w:t xml:space="preserve">ويؤدي هذا الخطاب إلى إضعاف التموضع المؤسسي </w:t>
      </w:r>
      <w:r w:rsidRPr="009D5EC1">
        <w:rPr>
          <w:rFonts w:asciiTheme="majorBidi" w:hAnsiTheme="majorBidi" w:cs="Times New Roman"/>
          <w:sz w:val="24"/>
          <w:szCs w:val="24"/>
          <w:rtl/>
        </w:rPr>
        <w:lastRenderedPageBreak/>
        <w:t>(</w:t>
      </w:r>
      <w:r w:rsidRPr="009D5EC1">
        <w:rPr>
          <w:rFonts w:asciiTheme="majorBidi" w:hAnsiTheme="majorBidi" w:cs="Times New Roman"/>
          <w:sz w:val="24"/>
          <w:szCs w:val="24"/>
        </w:rPr>
        <w:t>Institutional Positioning</w:t>
      </w:r>
      <w:r w:rsidRPr="009D5EC1">
        <w:rPr>
          <w:rFonts w:asciiTheme="majorBidi" w:hAnsiTheme="majorBidi" w:cs="Times New Roman"/>
          <w:sz w:val="24"/>
          <w:szCs w:val="24"/>
          <w:rtl/>
        </w:rPr>
        <w:t>) للأونروا داخل منظومة الأمم المتحدة، وإلى تقويض شرعيتها التشغيلية (</w:t>
      </w:r>
      <w:r w:rsidRPr="009D5EC1">
        <w:rPr>
          <w:rFonts w:asciiTheme="majorBidi" w:hAnsiTheme="majorBidi" w:cs="Times New Roman"/>
          <w:sz w:val="24"/>
          <w:szCs w:val="24"/>
        </w:rPr>
        <w:t>Operational Legitimacy</w:t>
      </w:r>
      <w:r w:rsidRPr="009D5EC1">
        <w:rPr>
          <w:rFonts w:asciiTheme="majorBidi" w:hAnsiTheme="majorBidi" w:cs="Times New Roman"/>
          <w:sz w:val="24"/>
          <w:szCs w:val="24"/>
          <w:rtl/>
        </w:rPr>
        <w:t>) أمام مراكز القرار الدولية.</w:t>
      </w:r>
    </w:p>
    <w:p w:rsidR="009D5EC1" w:rsidRPr="009D5EC1" w:rsidRDefault="009D5EC1" w:rsidP="009D5EC1">
      <w:pPr>
        <w:bidi/>
        <w:jc w:val="both"/>
        <w:rPr>
          <w:rFonts w:asciiTheme="majorBidi" w:hAnsiTheme="majorBidi" w:cs="Times New Roman"/>
          <w:sz w:val="24"/>
          <w:szCs w:val="24"/>
        </w:rPr>
      </w:pPr>
      <w:r w:rsidRPr="009D5EC1">
        <w:rPr>
          <w:rFonts w:asciiTheme="majorBidi" w:hAnsiTheme="majorBidi" w:cs="Times New Roman"/>
          <w:sz w:val="24"/>
          <w:szCs w:val="24"/>
          <w:rtl/>
        </w:rPr>
        <w:t>ومن منظور إدارة أصحاب المصلحة (</w:t>
      </w:r>
      <w:r w:rsidRPr="009D5EC1">
        <w:rPr>
          <w:rFonts w:asciiTheme="majorBidi" w:hAnsiTheme="majorBidi" w:cs="Times New Roman"/>
          <w:sz w:val="24"/>
          <w:szCs w:val="24"/>
        </w:rPr>
        <w:t>Stakeholder Management</w:t>
      </w:r>
      <w:r w:rsidR="003329DD">
        <w:rPr>
          <w:rFonts w:asciiTheme="majorBidi" w:hAnsiTheme="majorBidi" w:cs="Times New Roman"/>
          <w:sz w:val="24"/>
          <w:szCs w:val="24"/>
          <w:rtl/>
        </w:rPr>
        <w:t>)،</w:t>
      </w:r>
      <w:r w:rsidR="003329DD">
        <w:rPr>
          <w:rFonts w:asciiTheme="majorBidi" w:hAnsiTheme="majorBidi" w:cs="Times New Roman" w:hint="cs"/>
          <w:sz w:val="24"/>
          <w:szCs w:val="24"/>
          <w:rtl/>
        </w:rPr>
        <w:t xml:space="preserve"> </w:t>
      </w:r>
      <w:r w:rsidRPr="009D5EC1">
        <w:rPr>
          <w:rFonts w:asciiTheme="majorBidi" w:hAnsiTheme="majorBidi" w:cs="Times New Roman"/>
          <w:sz w:val="24"/>
          <w:szCs w:val="24"/>
          <w:rtl/>
        </w:rPr>
        <w:t>فإن تآكل الثقة يفضي إلى فقدان رأس المال المعنوي (</w:t>
      </w:r>
      <w:r w:rsidRPr="009D5EC1">
        <w:rPr>
          <w:rFonts w:asciiTheme="majorBidi" w:hAnsiTheme="majorBidi" w:cs="Times New Roman"/>
          <w:sz w:val="24"/>
          <w:szCs w:val="24"/>
        </w:rPr>
        <w:t>Reputational Capital</w:t>
      </w:r>
      <w:r w:rsidRPr="009D5EC1">
        <w:rPr>
          <w:rFonts w:asciiTheme="majorBidi" w:hAnsiTheme="majorBidi" w:cs="Times New Roman"/>
          <w:sz w:val="24"/>
          <w:szCs w:val="24"/>
          <w:rtl/>
        </w:rPr>
        <w:t xml:space="preserve">)، وهو عنصر حاسم في قدرة الوكالة على حشد الدعم السياسي والمالي، والدفاع </w:t>
      </w:r>
      <w:r w:rsidR="003329DD">
        <w:rPr>
          <w:rFonts w:asciiTheme="majorBidi" w:hAnsiTheme="majorBidi" w:cs="Times New Roman"/>
          <w:sz w:val="24"/>
          <w:szCs w:val="24"/>
          <w:rtl/>
        </w:rPr>
        <w:t>عن نموذج عملها، وحماية ولايتها</w:t>
      </w:r>
      <w:r w:rsidR="003329DD">
        <w:rPr>
          <w:rFonts w:asciiTheme="majorBidi" w:hAnsiTheme="majorBidi" w:cs="Times New Roman" w:hint="cs"/>
          <w:sz w:val="24"/>
          <w:szCs w:val="24"/>
          <w:rtl/>
        </w:rPr>
        <w:t xml:space="preserve">، </w:t>
      </w:r>
      <w:r w:rsidRPr="009D5EC1">
        <w:rPr>
          <w:rFonts w:asciiTheme="majorBidi" w:hAnsiTheme="majorBidi" w:cs="Times New Roman"/>
          <w:sz w:val="24"/>
          <w:szCs w:val="24"/>
          <w:rtl/>
        </w:rPr>
        <w:t>ومع تراجع هذا الرصيد، تزداد هشاشة الأونروا أمام سيناريوهات التفكيك، أو الدمج القسري، أو إعادة هندسة الولاية، بوصفها «حلولًا إدارية» لأزمة جرى في الأصل إنتاجها سياسيًا وماليًا.</w:t>
      </w:r>
    </w:p>
    <w:p w:rsidR="009D5EC1" w:rsidRDefault="009D5EC1" w:rsidP="009D5EC1">
      <w:pPr>
        <w:bidi/>
        <w:jc w:val="both"/>
        <w:rPr>
          <w:rFonts w:asciiTheme="majorBidi" w:hAnsiTheme="majorBidi" w:cs="Times New Roman"/>
          <w:sz w:val="24"/>
          <w:szCs w:val="24"/>
          <w:rtl/>
        </w:rPr>
      </w:pPr>
      <w:r w:rsidRPr="009D5EC1">
        <w:rPr>
          <w:rFonts w:asciiTheme="majorBidi" w:hAnsiTheme="majorBidi" w:cs="Times New Roman"/>
          <w:sz w:val="24"/>
          <w:szCs w:val="24"/>
          <w:rtl/>
        </w:rPr>
        <w:t>وبذلك، لا يمكن فصل عجز الثقة المؤسسية عن مسار التدهور العام، إذ يشكّل هذا الحجر نقطة انتقال حاسمة من أزمة موارد وإدارة</w:t>
      </w:r>
      <w:r w:rsidR="003329DD">
        <w:rPr>
          <w:rFonts w:asciiTheme="majorBidi" w:hAnsiTheme="majorBidi" w:cs="Times New Roman" w:hint="cs"/>
          <w:sz w:val="24"/>
          <w:szCs w:val="24"/>
          <w:rtl/>
        </w:rPr>
        <w:t>،</w:t>
      </w:r>
      <w:r w:rsidRPr="009D5EC1">
        <w:rPr>
          <w:rFonts w:asciiTheme="majorBidi" w:hAnsiTheme="majorBidi" w:cs="Times New Roman"/>
          <w:sz w:val="24"/>
          <w:szCs w:val="24"/>
          <w:rtl/>
        </w:rPr>
        <w:t xml:space="preserve"> إلى أزمة شرعية ووجود مؤسسي، بما يجعل استعادة الثقة شرطًا بنيويًا لأي مسار إنقاذ مالي أو إصلاح تشغيلي مستقبلي.</w:t>
      </w:r>
    </w:p>
    <w:p w:rsidR="00F2449B" w:rsidRPr="00F2449B" w:rsidRDefault="00F2449B" w:rsidP="00F2449B">
      <w:pPr>
        <w:bidi/>
        <w:jc w:val="both"/>
        <w:rPr>
          <w:rFonts w:asciiTheme="majorBidi" w:hAnsiTheme="majorBidi" w:cs="Times New Roman"/>
          <w:b/>
          <w:bCs/>
          <w:sz w:val="24"/>
          <w:szCs w:val="24"/>
          <w:rtl/>
          <w:lang w:bidi="ar-LB"/>
        </w:rPr>
      </w:pPr>
      <w:r w:rsidRPr="00173CC9">
        <w:rPr>
          <w:rFonts w:asciiTheme="majorBidi" w:hAnsiTheme="majorBidi" w:cs="Times New Roman" w:hint="cs"/>
          <w:b/>
          <w:bCs/>
          <w:sz w:val="24"/>
          <w:szCs w:val="24"/>
          <w:rtl/>
          <w:lang w:bidi="ar-LB"/>
        </w:rPr>
        <w:t xml:space="preserve">جدول توضيحي لسلسلة </w:t>
      </w:r>
      <w:r w:rsidRPr="00F2449B">
        <w:rPr>
          <w:rFonts w:asciiTheme="majorBidi" w:hAnsiTheme="majorBidi" w:cs="Times New Roman"/>
          <w:b/>
          <w:bCs/>
          <w:sz w:val="24"/>
          <w:szCs w:val="24"/>
          <w:rtl/>
          <w:lang w:bidi="ar-LB"/>
        </w:rPr>
        <w:t>عجز الثقة المؤسسية وتآكل الشرعية التشغيلية</w:t>
      </w:r>
    </w:p>
    <w:tbl>
      <w:tblPr>
        <w:tblStyle w:val="TableGrid"/>
        <w:bidiVisual/>
        <w:tblW w:w="0" w:type="auto"/>
        <w:tblLook w:val="04A0" w:firstRow="1" w:lastRow="0" w:firstColumn="1" w:lastColumn="0" w:noHBand="0" w:noVBand="1"/>
      </w:tblPr>
      <w:tblGrid>
        <w:gridCol w:w="2261"/>
        <w:gridCol w:w="7089"/>
      </w:tblGrid>
      <w:tr w:rsidR="00F2449B" w:rsidTr="006A3611">
        <w:tc>
          <w:tcPr>
            <w:tcW w:w="2262" w:type="dxa"/>
            <w:shd w:val="clear" w:color="auto" w:fill="F2F2F2" w:themeFill="background1" w:themeFillShade="F2"/>
          </w:tcPr>
          <w:p w:rsidR="00F2449B" w:rsidRPr="00CF6DCF" w:rsidRDefault="00F2449B"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البند</w:t>
            </w:r>
          </w:p>
        </w:tc>
        <w:tc>
          <w:tcPr>
            <w:tcW w:w="7088" w:type="dxa"/>
            <w:shd w:val="clear" w:color="auto" w:fill="F2F2F2" w:themeFill="background1" w:themeFillShade="F2"/>
          </w:tcPr>
          <w:p w:rsidR="00F2449B" w:rsidRPr="00CF6DCF" w:rsidRDefault="00F2449B"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الوصف</w:t>
            </w:r>
          </w:p>
        </w:tc>
      </w:tr>
      <w:tr w:rsidR="00F2449B" w:rsidTr="00F2449B">
        <w:tc>
          <w:tcPr>
            <w:tcW w:w="2257" w:type="dxa"/>
          </w:tcPr>
          <w:p w:rsidR="00F2449B" w:rsidRDefault="00F2449B" w:rsidP="009D5EC1">
            <w:pPr>
              <w:bidi/>
              <w:jc w:val="both"/>
              <w:rPr>
                <w:rFonts w:asciiTheme="majorBidi" w:hAnsiTheme="majorBidi" w:cs="Times New Roman"/>
                <w:sz w:val="24"/>
                <w:szCs w:val="24"/>
                <w:rtl/>
              </w:rPr>
            </w:pPr>
            <w:r>
              <w:rPr>
                <w:rtl/>
              </w:rPr>
              <w:t>مصدر الاختلال</w:t>
            </w:r>
          </w:p>
        </w:tc>
        <w:tc>
          <w:tcPr>
            <w:tcW w:w="7093" w:type="dxa"/>
          </w:tcPr>
          <w:p w:rsidR="00F2449B" w:rsidRDefault="00F2449B" w:rsidP="00F2449B">
            <w:pPr>
              <w:tabs>
                <w:tab w:val="left" w:pos="1098"/>
              </w:tabs>
              <w:bidi/>
              <w:jc w:val="both"/>
              <w:rPr>
                <w:rFonts w:asciiTheme="majorBidi" w:hAnsiTheme="majorBidi" w:cs="Times New Roman"/>
                <w:sz w:val="24"/>
                <w:szCs w:val="24"/>
                <w:rtl/>
              </w:rPr>
            </w:pPr>
            <w:r>
              <w:rPr>
                <w:rtl/>
              </w:rPr>
              <w:t>تدهور الخدمات مع عجز مالي بنيوي</w:t>
            </w:r>
          </w:p>
        </w:tc>
      </w:tr>
      <w:tr w:rsidR="00F2449B" w:rsidTr="00F2449B">
        <w:tc>
          <w:tcPr>
            <w:tcW w:w="2257" w:type="dxa"/>
          </w:tcPr>
          <w:p w:rsidR="00F2449B" w:rsidRDefault="00F2449B" w:rsidP="009D5EC1">
            <w:pPr>
              <w:bidi/>
              <w:jc w:val="both"/>
              <w:rPr>
                <w:rFonts w:asciiTheme="majorBidi" w:hAnsiTheme="majorBidi" w:cs="Times New Roman"/>
                <w:sz w:val="24"/>
                <w:szCs w:val="24"/>
                <w:rtl/>
              </w:rPr>
            </w:pPr>
            <w:r>
              <w:rPr>
                <w:rtl/>
              </w:rPr>
              <w:t>الثقة</w:t>
            </w:r>
          </w:p>
        </w:tc>
        <w:tc>
          <w:tcPr>
            <w:tcW w:w="7093" w:type="dxa"/>
          </w:tcPr>
          <w:p w:rsidR="00F2449B" w:rsidRDefault="00F2449B" w:rsidP="009D5EC1">
            <w:pPr>
              <w:bidi/>
              <w:jc w:val="both"/>
              <w:rPr>
                <w:rFonts w:asciiTheme="majorBidi" w:hAnsiTheme="majorBidi" w:cs="Times New Roman"/>
                <w:sz w:val="24"/>
                <w:szCs w:val="24"/>
                <w:rtl/>
              </w:rPr>
            </w:pPr>
            <w:r w:rsidRPr="00F2449B">
              <w:rPr>
                <w:rFonts w:asciiTheme="majorBidi" w:hAnsiTheme="majorBidi" w:cs="Times New Roman"/>
                <w:sz w:val="24"/>
                <w:szCs w:val="24"/>
                <w:rtl/>
              </w:rPr>
              <w:t>عجز</w:t>
            </w:r>
            <w:r>
              <w:rPr>
                <w:rFonts w:asciiTheme="majorBidi" w:hAnsiTheme="majorBidi" w:cs="Times New Roman" w:hint="cs"/>
                <w:sz w:val="24"/>
                <w:szCs w:val="24"/>
                <w:rtl/>
              </w:rPr>
              <w:t xml:space="preserve"> في</w:t>
            </w:r>
            <w:r w:rsidRPr="00F2449B">
              <w:rPr>
                <w:rFonts w:asciiTheme="majorBidi" w:hAnsiTheme="majorBidi" w:cs="Times New Roman"/>
                <w:sz w:val="24"/>
                <w:szCs w:val="24"/>
                <w:rtl/>
              </w:rPr>
              <w:t xml:space="preserve"> الثقة المؤسسية</w:t>
            </w:r>
          </w:p>
        </w:tc>
      </w:tr>
      <w:tr w:rsidR="00F2449B" w:rsidTr="00F2449B">
        <w:tc>
          <w:tcPr>
            <w:tcW w:w="2257" w:type="dxa"/>
          </w:tcPr>
          <w:p w:rsidR="00F2449B" w:rsidRDefault="00F2449B" w:rsidP="009D5EC1">
            <w:pPr>
              <w:bidi/>
              <w:jc w:val="both"/>
              <w:rPr>
                <w:rtl/>
              </w:rPr>
            </w:pPr>
            <w:r>
              <w:rPr>
                <w:rtl/>
              </w:rPr>
              <w:t>المستفيدون</w:t>
            </w:r>
          </w:p>
        </w:tc>
        <w:tc>
          <w:tcPr>
            <w:tcW w:w="7093" w:type="dxa"/>
          </w:tcPr>
          <w:p w:rsidR="00F2449B" w:rsidRPr="00F2449B" w:rsidRDefault="00F2449B" w:rsidP="009D5EC1">
            <w:pPr>
              <w:bidi/>
              <w:jc w:val="both"/>
              <w:rPr>
                <w:rFonts w:asciiTheme="majorBidi" w:hAnsiTheme="majorBidi" w:cs="Times New Roman"/>
                <w:sz w:val="24"/>
                <w:szCs w:val="24"/>
                <w:rtl/>
              </w:rPr>
            </w:pPr>
            <w:r>
              <w:rPr>
                <w:rtl/>
              </w:rPr>
              <w:t>تراجع ثقة اللاجئين بانتظام الخدمة</w:t>
            </w:r>
            <w:r>
              <w:rPr>
                <w:rFonts w:hint="cs"/>
                <w:rtl/>
              </w:rPr>
              <w:t>، وبالتالي في وكالة الاونروا نفسها</w:t>
            </w:r>
          </w:p>
        </w:tc>
      </w:tr>
      <w:tr w:rsidR="00F2449B" w:rsidTr="00F2449B">
        <w:tc>
          <w:tcPr>
            <w:tcW w:w="2257" w:type="dxa"/>
          </w:tcPr>
          <w:p w:rsidR="00F2449B" w:rsidRDefault="00F2449B" w:rsidP="009D5EC1">
            <w:pPr>
              <w:bidi/>
              <w:jc w:val="both"/>
              <w:rPr>
                <w:rtl/>
              </w:rPr>
            </w:pPr>
            <w:r>
              <w:rPr>
                <w:rtl/>
              </w:rPr>
              <w:t>المانحون</w:t>
            </w:r>
          </w:p>
        </w:tc>
        <w:tc>
          <w:tcPr>
            <w:tcW w:w="7093" w:type="dxa"/>
          </w:tcPr>
          <w:p w:rsidR="00F2449B" w:rsidRDefault="00F2449B" w:rsidP="00F2449B">
            <w:pPr>
              <w:bidi/>
              <w:jc w:val="both"/>
              <w:rPr>
                <w:rtl/>
              </w:rPr>
            </w:pPr>
            <w:r>
              <w:rPr>
                <w:rtl/>
              </w:rPr>
              <w:t>اهتزاز ثق</w:t>
            </w:r>
            <w:r>
              <w:rPr>
                <w:rFonts w:hint="cs"/>
                <w:rtl/>
              </w:rPr>
              <w:t xml:space="preserve">ة </w:t>
            </w:r>
            <w:r w:rsidRPr="00F2449B">
              <w:rPr>
                <w:rFonts w:cs="Arial"/>
                <w:rtl/>
              </w:rPr>
              <w:t>الجهات المانحة وأصحاب المصلحة</w:t>
            </w:r>
          </w:p>
        </w:tc>
      </w:tr>
      <w:tr w:rsidR="00F2449B" w:rsidTr="00F2449B">
        <w:tc>
          <w:tcPr>
            <w:tcW w:w="2257" w:type="dxa"/>
          </w:tcPr>
          <w:p w:rsidR="00F2449B" w:rsidRDefault="00F2449B" w:rsidP="009D5EC1">
            <w:pPr>
              <w:bidi/>
              <w:jc w:val="both"/>
              <w:rPr>
                <w:rtl/>
              </w:rPr>
            </w:pPr>
            <w:r>
              <w:rPr>
                <w:rtl/>
              </w:rPr>
              <w:t>التمويل</w:t>
            </w:r>
          </w:p>
        </w:tc>
        <w:tc>
          <w:tcPr>
            <w:tcW w:w="7093" w:type="dxa"/>
          </w:tcPr>
          <w:p w:rsidR="00F2449B" w:rsidRDefault="00530A82" w:rsidP="00F2449B">
            <w:pPr>
              <w:bidi/>
              <w:jc w:val="both"/>
              <w:rPr>
                <w:rtl/>
              </w:rPr>
            </w:pPr>
            <w:r>
              <w:rPr>
                <w:rtl/>
              </w:rPr>
              <w:t>انتقال إلى تمويل مشروط</w:t>
            </w:r>
            <w:r>
              <w:rPr>
                <w:rFonts w:hint="cs"/>
                <w:rtl/>
              </w:rPr>
              <w:t xml:space="preserve"> </w:t>
            </w:r>
            <w:r>
              <w:t xml:space="preserve"> Risk-Averse</w:t>
            </w:r>
          </w:p>
        </w:tc>
      </w:tr>
      <w:tr w:rsidR="00530A82" w:rsidTr="00F2449B">
        <w:tc>
          <w:tcPr>
            <w:tcW w:w="2257" w:type="dxa"/>
          </w:tcPr>
          <w:p w:rsidR="00530A82" w:rsidRDefault="00530A82" w:rsidP="009D5EC1">
            <w:pPr>
              <w:bidi/>
              <w:jc w:val="both"/>
              <w:rPr>
                <w:rtl/>
              </w:rPr>
            </w:pPr>
            <w:r>
              <w:rPr>
                <w:rtl/>
              </w:rPr>
              <w:t>التخطيط</w:t>
            </w:r>
          </w:p>
        </w:tc>
        <w:tc>
          <w:tcPr>
            <w:tcW w:w="7093" w:type="dxa"/>
          </w:tcPr>
          <w:p w:rsidR="00530A82" w:rsidRDefault="00530A82" w:rsidP="00F2449B">
            <w:pPr>
              <w:bidi/>
              <w:jc w:val="both"/>
              <w:rPr>
                <w:rtl/>
              </w:rPr>
            </w:pPr>
            <w:r>
              <w:rPr>
                <w:rtl/>
              </w:rPr>
              <w:t>هيمنة إدارة الأزمات قصيرة الأجل</w:t>
            </w:r>
          </w:p>
        </w:tc>
      </w:tr>
      <w:tr w:rsidR="00530A82" w:rsidTr="00F2449B">
        <w:tc>
          <w:tcPr>
            <w:tcW w:w="2257" w:type="dxa"/>
          </w:tcPr>
          <w:p w:rsidR="00530A82" w:rsidRDefault="00530A82" w:rsidP="009D5EC1">
            <w:pPr>
              <w:bidi/>
              <w:jc w:val="both"/>
              <w:rPr>
                <w:rtl/>
              </w:rPr>
            </w:pPr>
            <w:r>
              <w:rPr>
                <w:rtl/>
              </w:rPr>
              <w:t>الحوكمة</w:t>
            </w:r>
          </w:p>
        </w:tc>
        <w:tc>
          <w:tcPr>
            <w:tcW w:w="7093" w:type="dxa"/>
          </w:tcPr>
          <w:p w:rsidR="00530A82" w:rsidRDefault="00530A82" w:rsidP="00F2449B">
            <w:pPr>
              <w:bidi/>
              <w:jc w:val="both"/>
              <w:rPr>
                <w:rtl/>
              </w:rPr>
            </w:pPr>
            <w:r>
              <w:rPr>
                <w:rtl/>
              </w:rPr>
              <w:t>تقييد الاستقلالية التشغيلية</w:t>
            </w:r>
          </w:p>
        </w:tc>
      </w:tr>
      <w:tr w:rsidR="00530A82" w:rsidTr="00F2449B">
        <w:tc>
          <w:tcPr>
            <w:tcW w:w="2257" w:type="dxa"/>
          </w:tcPr>
          <w:p w:rsidR="00530A82" w:rsidRDefault="00530A82" w:rsidP="009D5EC1">
            <w:pPr>
              <w:bidi/>
              <w:jc w:val="both"/>
              <w:rPr>
                <w:rtl/>
              </w:rPr>
            </w:pPr>
            <w:r>
              <w:rPr>
                <w:rtl/>
              </w:rPr>
              <w:t>التموضع</w:t>
            </w:r>
          </w:p>
        </w:tc>
        <w:tc>
          <w:tcPr>
            <w:tcW w:w="7093" w:type="dxa"/>
          </w:tcPr>
          <w:p w:rsidR="00530A82" w:rsidRDefault="00530A82" w:rsidP="00530A82">
            <w:pPr>
              <w:bidi/>
              <w:jc w:val="both"/>
              <w:rPr>
                <w:rtl/>
              </w:rPr>
            </w:pPr>
            <w:r>
              <w:rPr>
                <w:rtl/>
              </w:rPr>
              <w:t>تآك</w:t>
            </w:r>
            <w:r>
              <w:rPr>
                <w:rFonts w:hint="cs"/>
                <w:rtl/>
              </w:rPr>
              <w:t xml:space="preserve">ل </w:t>
            </w:r>
            <w:r w:rsidRPr="00530A82">
              <w:rPr>
                <w:rFonts w:cs="Arial"/>
                <w:rtl/>
              </w:rPr>
              <w:t>تحديد الموقع المؤسسي</w:t>
            </w:r>
            <w:r>
              <w:rPr>
                <w:rFonts w:cs="Arial" w:hint="cs"/>
                <w:rtl/>
              </w:rPr>
              <w:t xml:space="preserve"> والتفويض</w:t>
            </w:r>
          </w:p>
        </w:tc>
      </w:tr>
      <w:tr w:rsidR="00530A82" w:rsidTr="00F2449B">
        <w:tc>
          <w:tcPr>
            <w:tcW w:w="2257" w:type="dxa"/>
          </w:tcPr>
          <w:p w:rsidR="00530A82" w:rsidRDefault="00530A82" w:rsidP="009D5EC1">
            <w:pPr>
              <w:bidi/>
              <w:jc w:val="both"/>
              <w:rPr>
                <w:rtl/>
              </w:rPr>
            </w:pPr>
            <w:r>
              <w:rPr>
                <w:rFonts w:hint="cs"/>
                <w:rtl/>
              </w:rPr>
              <w:t>الشرعية</w:t>
            </w:r>
          </w:p>
        </w:tc>
        <w:tc>
          <w:tcPr>
            <w:tcW w:w="7093" w:type="dxa"/>
          </w:tcPr>
          <w:p w:rsidR="00530A82" w:rsidRDefault="00530A82" w:rsidP="00530A82">
            <w:pPr>
              <w:bidi/>
              <w:jc w:val="both"/>
              <w:rPr>
                <w:rtl/>
              </w:rPr>
            </w:pPr>
            <w:r>
              <w:rPr>
                <w:rtl/>
              </w:rPr>
              <w:t>أزمة شرعية ووجود مؤسسي</w:t>
            </w:r>
          </w:p>
        </w:tc>
      </w:tr>
    </w:tbl>
    <w:p w:rsidR="00F2449B" w:rsidRDefault="00F2449B" w:rsidP="00F2449B">
      <w:pPr>
        <w:bidi/>
        <w:jc w:val="both"/>
        <w:rPr>
          <w:rFonts w:asciiTheme="majorBidi" w:hAnsiTheme="majorBidi" w:cs="Times New Roman"/>
          <w:sz w:val="24"/>
          <w:szCs w:val="24"/>
          <w:rtl/>
        </w:rPr>
      </w:pPr>
    </w:p>
    <w:p w:rsidR="00772BF1" w:rsidRPr="00772BF1" w:rsidRDefault="0006160E" w:rsidP="009D5EC1">
      <w:pPr>
        <w:bidi/>
        <w:jc w:val="both"/>
        <w:rPr>
          <w:rFonts w:asciiTheme="majorBidi" w:hAnsiTheme="majorBidi" w:cstheme="majorBidi"/>
          <w:b/>
          <w:bCs/>
          <w:sz w:val="28"/>
          <w:szCs w:val="28"/>
        </w:rPr>
      </w:pPr>
      <w:r>
        <w:rPr>
          <w:rFonts w:asciiTheme="majorBidi" w:hAnsiTheme="majorBidi" w:cstheme="majorBidi" w:hint="cs"/>
          <w:b/>
          <w:bCs/>
          <w:sz w:val="28"/>
          <w:szCs w:val="28"/>
          <w:rtl/>
        </w:rPr>
        <w:t>ساد</w:t>
      </w:r>
      <w:r w:rsidR="00473148">
        <w:rPr>
          <w:rFonts w:asciiTheme="majorBidi" w:hAnsiTheme="majorBidi" w:cstheme="majorBidi"/>
          <w:b/>
          <w:bCs/>
          <w:sz w:val="28"/>
          <w:szCs w:val="28"/>
          <w:rtl/>
        </w:rPr>
        <w:t>سًا: حجر الدومينو ال</w:t>
      </w:r>
      <w:r w:rsidR="00473148">
        <w:rPr>
          <w:rFonts w:asciiTheme="majorBidi" w:hAnsiTheme="majorBidi" w:cstheme="majorBidi" w:hint="cs"/>
          <w:b/>
          <w:bCs/>
          <w:sz w:val="28"/>
          <w:szCs w:val="28"/>
          <w:rtl/>
        </w:rPr>
        <w:t>سادس</w:t>
      </w:r>
      <w:r w:rsidR="00772BF1" w:rsidRPr="00772BF1">
        <w:rPr>
          <w:rFonts w:asciiTheme="majorBidi" w:hAnsiTheme="majorBidi" w:cstheme="majorBidi"/>
          <w:b/>
          <w:bCs/>
          <w:sz w:val="28"/>
          <w:szCs w:val="28"/>
          <w:rtl/>
        </w:rPr>
        <w:t xml:space="preserve"> – المخاطر الوجودية على الولاية القانونية والسياسية</w:t>
      </w:r>
      <w:r w:rsidR="00772BF1" w:rsidRPr="00772BF1">
        <w:rPr>
          <w:rFonts w:asciiTheme="majorBidi" w:hAnsiTheme="majorBidi" w:cstheme="majorBidi" w:hint="cs"/>
          <w:b/>
          <w:bCs/>
          <w:sz w:val="28"/>
          <w:szCs w:val="28"/>
          <w:rtl/>
        </w:rPr>
        <w:t>:</w:t>
      </w:r>
    </w:p>
    <w:p w:rsidR="003329DD" w:rsidRPr="003329DD" w:rsidRDefault="003329DD" w:rsidP="003329DD">
      <w:pPr>
        <w:bidi/>
        <w:jc w:val="both"/>
        <w:rPr>
          <w:rFonts w:asciiTheme="majorBidi" w:hAnsiTheme="majorBidi" w:cstheme="majorBidi"/>
          <w:sz w:val="24"/>
          <w:szCs w:val="24"/>
        </w:rPr>
      </w:pPr>
      <w:r w:rsidRPr="003329DD">
        <w:rPr>
          <w:rFonts w:asciiTheme="majorBidi" w:hAnsiTheme="majorBidi" w:cs="Times New Roman"/>
          <w:sz w:val="24"/>
          <w:szCs w:val="24"/>
          <w:rtl/>
        </w:rPr>
        <w:t>عندما يتراكم العجز المالي إلى هذا المستوى،</w:t>
      </w:r>
      <w:r w:rsidR="006D56EB">
        <w:rPr>
          <w:rFonts w:asciiTheme="majorBidi" w:hAnsiTheme="majorBidi" w:cs="Times New Roman" w:hint="cs"/>
          <w:sz w:val="24"/>
          <w:szCs w:val="24"/>
          <w:rtl/>
        </w:rPr>
        <w:t xml:space="preserve"> وتبدأ أحجار الدومينو بالتساقط،</w:t>
      </w:r>
      <w:r w:rsidR="006D56EB">
        <w:rPr>
          <w:rFonts w:asciiTheme="majorBidi" w:hAnsiTheme="majorBidi" w:cs="Times New Roman"/>
          <w:sz w:val="24"/>
          <w:szCs w:val="24"/>
          <w:rtl/>
        </w:rPr>
        <w:t xml:space="preserve"> </w:t>
      </w:r>
      <w:r w:rsidR="006D56EB">
        <w:rPr>
          <w:rFonts w:asciiTheme="majorBidi" w:hAnsiTheme="majorBidi" w:cs="Times New Roman" w:hint="cs"/>
          <w:sz w:val="24"/>
          <w:szCs w:val="24"/>
          <w:rtl/>
        </w:rPr>
        <w:t>ت</w:t>
      </w:r>
      <w:r w:rsidRPr="003329DD">
        <w:rPr>
          <w:rFonts w:asciiTheme="majorBidi" w:hAnsiTheme="majorBidi" w:cs="Times New Roman"/>
          <w:sz w:val="24"/>
          <w:szCs w:val="24"/>
          <w:rtl/>
        </w:rPr>
        <w:t>تحوّل</w:t>
      </w:r>
      <w:r w:rsidR="006D56EB">
        <w:rPr>
          <w:rFonts w:asciiTheme="majorBidi" w:hAnsiTheme="majorBidi" w:cs="Times New Roman" w:hint="cs"/>
          <w:sz w:val="24"/>
          <w:szCs w:val="24"/>
          <w:rtl/>
        </w:rPr>
        <w:t xml:space="preserve"> أزمة الأونروا</w:t>
      </w:r>
      <w:r w:rsidRPr="003329DD">
        <w:rPr>
          <w:rFonts w:asciiTheme="majorBidi" w:hAnsiTheme="majorBidi" w:cs="Times New Roman"/>
          <w:sz w:val="24"/>
          <w:szCs w:val="24"/>
          <w:rtl/>
        </w:rPr>
        <w:t xml:space="preserve"> من مجرد مخاطر مالية (</w:t>
      </w:r>
      <w:r w:rsidRPr="003329DD">
        <w:rPr>
          <w:rFonts w:asciiTheme="majorBidi" w:hAnsiTheme="majorBidi" w:cstheme="majorBidi"/>
          <w:sz w:val="24"/>
          <w:szCs w:val="24"/>
        </w:rPr>
        <w:t>Financial Risk</w:t>
      </w:r>
      <w:r w:rsidRPr="003329DD">
        <w:rPr>
          <w:rFonts w:asciiTheme="majorBidi" w:hAnsiTheme="majorBidi" w:cs="Times New Roman"/>
          <w:sz w:val="24"/>
          <w:szCs w:val="24"/>
          <w:rtl/>
        </w:rPr>
        <w:t>) قابلة للإدارة إلى مخاطر وجودية (</w:t>
      </w:r>
      <w:r w:rsidRPr="003329DD">
        <w:rPr>
          <w:rFonts w:asciiTheme="majorBidi" w:hAnsiTheme="majorBidi" w:cstheme="majorBidi"/>
          <w:sz w:val="24"/>
          <w:szCs w:val="24"/>
        </w:rPr>
        <w:t>Existential Risk</w:t>
      </w:r>
      <w:r w:rsidRPr="003329DD">
        <w:rPr>
          <w:rFonts w:asciiTheme="majorBidi" w:hAnsiTheme="majorBidi" w:cs="Times New Roman"/>
          <w:sz w:val="24"/>
          <w:szCs w:val="24"/>
          <w:rtl/>
        </w:rPr>
        <w:t>) تم</w:t>
      </w:r>
      <w:r>
        <w:rPr>
          <w:rFonts w:asciiTheme="majorBidi" w:hAnsiTheme="majorBidi" w:cs="Times New Roman"/>
          <w:sz w:val="24"/>
          <w:szCs w:val="24"/>
          <w:rtl/>
        </w:rPr>
        <w:t>س جوهر الوكالة ودورها ووظيفتها</w:t>
      </w:r>
      <w:r>
        <w:rPr>
          <w:rFonts w:asciiTheme="majorBidi" w:hAnsiTheme="majorBidi" w:cs="Times New Roman" w:hint="cs"/>
          <w:sz w:val="24"/>
          <w:szCs w:val="24"/>
          <w:rtl/>
        </w:rPr>
        <w:t xml:space="preserve">، </w:t>
      </w:r>
      <w:r w:rsidRPr="003329DD">
        <w:rPr>
          <w:rFonts w:asciiTheme="majorBidi" w:hAnsiTheme="majorBidi" w:cs="Times New Roman"/>
          <w:sz w:val="24"/>
          <w:szCs w:val="24"/>
          <w:rtl/>
        </w:rPr>
        <w:t>وتُظهر وثائق رسمية صادرة عن مؤسسات ودول تعارض استمرار وكالة الأونروا أن هذا الواقع يُستثمر لطرح سيناريوهات هيكلية بديلة، من بينها النقل الوظيفي (</w:t>
      </w:r>
      <w:r w:rsidRPr="003329DD">
        <w:rPr>
          <w:rFonts w:asciiTheme="majorBidi" w:hAnsiTheme="majorBidi" w:cstheme="majorBidi"/>
          <w:sz w:val="24"/>
          <w:szCs w:val="24"/>
        </w:rPr>
        <w:t>Functional Transfer</w:t>
      </w:r>
      <w:r w:rsidRPr="003329DD">
        <w:rPr>
          <w:rFonts w:asciiTheme="majorBidi" w:hAnsiTheme="majorBidi" w:cs="Times New Roman"/>
          <w:sz w:val="24"/>
          <w:szCs w:val="24"/>
          <w:rtl/>
        </w:rPr>
        <w:t>) لمهام الوكالة إلى الدول المضيفة، أو الدفع نحو اندماج مؤسسي (</w:t>
      </w:r>
      <w:r w:rsidRPr="003329DD">
        <w:rPr>
          <w:rFonts w:asciiTheme="majorBidi" w:hAnsiTheme="majorBidi" w:cstheme="majorBidi"/>
          <w:sz w:val="24"/>
          <w:szCs w:val="24"/>
        </w:rPr>
        <w:t>Institutional Merger</w:t>
      </w:r>
      <w:r w:rsidRPr="003329DD">
        <w:rPr>
          <w:rFonts w:asciiTheme="majorBidi" w:hAnsiTheme="majorBidi" w:cs="Times New Roman"/>
          <w:sz w:val="24"/>
          <w:szCs w:val="24"/>
          <w:rtl/>
        </w:rPr>
        <w:t>) مع المفوضية السامية للأمم المتحدة لشؤون اللاجئين (</w:t>
      </w:r>
      <w:r w:rsidRPr="003329DD">
        <w:rPr>
          <w:rFonts w:asciiTheme="majorBidi" w:hAnsiTheme="majorBidi" w:cstheme="majorBidi"/>
          <w:sz w:val="24"/>
          <w:szCs w:val="24"/>
        </w:rPr>
        <w:t>UNHCR</w:t>
      </w:r>
      <w:r w:rsidRPr="003329DD">
        <w:rPr>
          <w:rFonts w:asciiTheme="majorBidi" w:hAnsiTheme="majorBidi" w:cs="Times New Roman"/>
          <w:sz w:val="24"/>
          <w:szCs w:val="24"/>
          <w:rtl/>
        </w:rPr>
        <w:t>)، أو إدخال تعديلات على التفويض (</w:t>
      </w:r>
      <w:r w:rsidRPr="003329DD">
        <w:rPr>
          <w:rFonts w:asciiTheme="majorBidi" w:hAnsiTheme="majorBidi" w:cstheme="majorBidi"/>
          <w:sz w:val="24"/>
          <w:szCs w:val="24"/>
        </w:rPr>
        <w:t>Mandate Adjustment</w:t>
      </w:r>
      <w:r w:rsidRPr="003329DD">
        <w:rPr>
          <w:rFonts w:asciiTheme="majorBidi" w:hAnsiTheme="majorBidi" w:cs="Times New Roman"/>
          <w:sz w:val="24"/>
          <w:szCs w:val="24"/>
          <w:rtl/>
        </w:rPr>
        <w:t>) تحت عناوين ظاهرها الإصلاح (</w:t>
      </w:r>
      <w:r w:rsidRPr="003329DD">
        <w:rPr>
          <w:rFonts w:asciiTheme="majorBidi" w:hAnsiTheme="majorBidi" w:cstheme="majorBidi"/>
          <w:sz w:val="24"/>
          <w:szCs w:val="24"/>
        </w:rPr>
        <w:t>Reform</w:t>
      </w:r>
      <w:r w:rsidRPr="003329DD">
        <w:rPr>
          <w:rFonts w:asciiTheme="majorBidi" w:hAnsiTheme="majorBidi" w:cs="Times New Roman"/>
          <w:sz w:val="24"/>
          <w:szCs w:val="24"/>
          <w:rtl/>
        </w:rPr>
        <w:t>) وتحسين الكفاءة (</w:t>
      </w:r>
      <w:r w:rsidRPr="003329DD">
        <w:rPr>
          <w:rFonts w:asciiTheme="majorBidi" w:hAnsiTheme="majorBidi" w:cstheme="majorBidi"/>
          <w:sz w:val="24"/>
          <w:szCs w:val="24"/>
        </w:rPr>
        <w:t>Efficiency</w:t>
      </w:r>
      <w:r w:rsidRPr="003329DD">
        <w:rPr>
          <w:rFonts w:asciiTheme="majorBidi" w:hAnsiTheme="majorBidi" w:cs="Times New Roman"/>
          <w:sz w:val="24"/>
          <w:szCs w:val="24"/>
          <w:rtl/>
        </w:rPr>
        <w:t>).</w:t>
      </w:r>
    </w:p>
    <w:p w:rsidR="003329DD" w:rsidRPr="003329DD" w:rsidRDefault="003329DD" w:rsidP="003329DD">
      <w:pPr>
        <w:bidi/>
        <w:jc w:val="both"/>
        <w:rPr>
          <w:rFonts w:asciiTheme="majorBidi" w:hAnsiTheme="majorBidi" w:cstheme="majorBidi"/>
          <w:sz w:val="24"/>
          <w:szCs w:val="24"/>
        </w:rPr>
      </w:pPr>
      <w:r w:rsidRPr="003329DD">
        <w:rPr>
          <w:rFonts w:asciiTheme="majorBidi" w:hAnsiTheme="majorBidi" w:cs="Times New Roman"/>
          <w:sz w:val="24"/>
          <w:szCs w:val="24"/>
          <w:rtl/>
        </w:rPr>
        <w:t>ويمثّل الخلط المتعمّد بين مفاهيم الإصلاح الإداري (</w:t>
      </w:r>
      <w:r w:rsidRPr="003329DD">
        <w:rPr>
          <w:rFonts w:asciiTheme="majorBidi" w:hAnsiTheme="majorBidi" w:cstheme="majorBidi"/>
          <w:sz w:val="24"/>
          <w:szCs w:val="24"/>
        </w:rPr>
        <w:t>Administrative Reform</w:t>
      </w:r>
      <w:r w:rsidRPr="003329DD">
        <w:rPr>
          <w:rFonts w:asciiTheme="majorBidi" w:hAnsiTheme="majorBidi" w:cs="Times New Roman"/>
          <w:sz w:val="24"/>
          <w:szCs w:val="24"/>
          <w:rtl/>
        </w:rPr>
        <w:t>)، الذي يندرج ضمن صلاحيات الإدارة التنفيذية، وتعديل الولاية (</w:t>
      </w:r>
      <w:r w:rsidRPr="003329DD">
        <w:rPr>
          <w:rFonts w:asciiTheme="majorBidi" w:hAnsiTheme="majorBidi" w:cstheme="majorBidi"/>
          <w:sz w:val="24"/>
          <w:szCs w:val="24"/>
        </w:rPr>
        <w:t>Mandate Adjustment</w:t>
      </w:r>
      <w:r w:rsidRPr="003329DD">
        <w:rPr>
          <w:rFonts w:asciiTheme="majorBidi" w:hAnsiTheme="majorBidi" w:cs="Times New Roman"/>
          <w:sz w:val="24"/>
          <w:szCs w:val="24"/>
          <w:rtl/>
        </w:rPr>
        <w:t>)، الذي يشكّل اختصاصًا حصريًا للجمعية العامة للأمم المتحدة، أحد أخطر أشكال توظيف العجز ال</w:t>
      </w:r>
      <w:r>
        <w:rPr>
          <w:rFonts w:asciiTheme="majorBidi" w:hAnsiTheme="majorBidi" w:cs="Times New Roman"/>
          <w:sz w:val="24"/>
          <w:szCs w:val="24"/>
          <w:rtl/>
        </w:rPr>
        <w:t>مالي لتحقيق أهداف سياسية بنيوية</w:t>
      </w:r>
      <w:r>
        <w:rPr>
          <w:rFonts w:asciiTheme="majorBidi" w:hAnsiTheme="majorBidi" w:cs="Times New Roman" w:hint="cs"/>
          <w:sz w:val="24"/>
          <w:szCs w:val="24"/>
          <w:rtl/>
        </w:rPr>
        <w:t>،</w:t>
      </w:r>
      <w:r w:rsidRPr="003329DD">
        <w:rPr>
          <w:rFonts w:asciiTheme="majorBidi" w:hAnsiTheme="majorBidi" w:cs="Times New Roman"/>
          <w:sz w:val="24"/>
          <w:szCs w:val="24"/>
          <w:rtl/>
        </w:rPr>
        <w:t xml:space="preserve"> فهذا الخلط لا يسعى إلى معالجة الاختلالات التشغيلية، بل إلى إعادة تعريف دور الوكالة ووظيفتها القانونية ضمن منظومة الأمم المتحدة.</w:t>
      </w:r>
    </w:p>
    <w:p w:rsidR="00530A82" w:rsidRDefault="003329DD" w:rsidP="003329DD">
      <w:pPr>
        <w:bidi/>
        <w:jc w:val="both"/>
        <w:rPr>
          <w:rFonts w:asciiTheme="majorBidi" w:hAnsiTheme="majorBidi" w:cs="Times New Roman" w:hint="cs"/>
          <w:sz w:val="24"/>
          <w:szCs w:val="24"/>
          <w:rtl/>
        </w:rPr>
      </w:pPr>
      <w:r w:rsidRPr="003329DD">
        <w:rPr>
          <w:rFonts w:asciiTheme="majorBidi" w:hAnsiTheme="majorBidi" w:cs="Times New Roman"/>
          <w:sz w:val="24"/>
          <w:szCs w:val="24"/>
          <w:rtl/>
        </w:rPr>
        <w:t>غير أن التحليل القانوني المعتمد، والمستند إلى قرارات الجمعية العامة ذات الصلة،</w:t>
      </w:r>
      <w:r>
        <w:rPr>
          <w:rFonts w:asciiTheme="majorBidi" w:hAnsiTheme="majorBidi" w:cs="Times New Roman"/>
          <w:sz w:val="24"/>
          <w:szCs w:val="24"/>
          <w:rtl/>
        </w:rPr>
        <w:t xml:space="preserve"> يبيّن بوضوح أن هذ</w:t>
      </w:r>
      <w:r>
        <w:rPr>
          <w:rFonts w:asciiTheme="majorBidi" w:hAnsiTheme="majorBidi" w:cs="Times New Roman" w:hint="cs"/>
          <w:sz w:val="24"/>
          <w:szCs w:val="24"/>
          <w:rtl/>
        </w:rPr>
        <w:t>ا</w:t>
      </w:r>
      <w:r>
        <w:rPr>
          <w:rFonts w:asciiTheme="majorBidi" w:hAnsiTheme="majorBidi" w:cs="Times New Roman"/>
          <w:sz w:val="24"/>
          <w:szCs w:val="24"/>
          <w:rtl/>
        </w:rPr>
        <w:t xml:space="preserve"> السيناريو </w:t>
      </w:r>
      <w:r>
        <w:rPr>
          <w:rFonts w:asciiTheme="majorBidi" w:hAnsiTheme="majorBidi" w:cs="Times New Roman" w:hint="cs"/>
          <w:sz w:val="24"/>
          <w:szCs w:val="24"/>
          <w:rtl/>
        </w:rPr>
        <w:t>ب</w:t>
      </w:r>
      <w:r w:rsidRPr="003329DD">
        <w:rPr>
          <w:rFonts w:asciiTheme="majorBidi" w:hAnsiTheme="majorBidi" w:cs="Times New Roman"/>
          <w:sz w:val="24"/>
          <w:szCs w:val="24"/>
          <w:rtl/>
        </w:rPr>
        <w:t>تجاهل الطبيعة القانونية والسياسية الخاصة لوكالة الأونروا، بوصفها أداة تنفيذ لمسؤولية دولية قائمة بموجب قرار الجمعية العامة رقم 302 (1949)، ومرتبطة ارتباطًا عضويًا بحق العودة ال</w:t>
      </w:r>
      <w:r>
        <w:rPr>
          <w:rFonts w:asciiTheme="majorBidi" w:hAnsiTheme="majorBidi" w:cs="Times New Roman"/>
          <w:sz w:val="24"/>
          <w:szCs w:val="24"/>
          <w:rtl/>
        </w:rPr>
        <w:t>منصوص عليه في القرار 194 (1948)</w:t>
      </w:r>
      <w:r w:rsidR="00530A82">
        <w:rPr>
          <w:rFonts w:asciiTheme="majorBidi" w:hAnsiTheme="majorBidi" w:cs="Times New Roman" w:hint="cs"/>
          <w:sz w:val="24"/>
          <w:szCs w:val="24"/>
          <w:rtl/>
        </w:rPr>
        <w:t>.</w:t>
      </w:r>
    </w:p>
    <w:p w:rsidR="00772BF1" w:rsidRDefault="003329DD" w:rsidP="00530A82">
      <w:pPr>
        <w:bidi/>
        <w:jc w:val="both"/>
        <w:rPr>
          <w:rFonts w:asciiTheme="majorBidi" w:hAnsiTheme="majorBidi" w:cs="Times New Roman"/>
          <w:sz w:val="24"/>
          <w:szCs w:val="24"/>
          <w:rtl/>
        </w:rPr>
      </w:pPr>
      <w:r w:rsidRPr="003329DD">
        <w:rPr>
          <w:rFonts w:asciiTheme="majorBidi" w:hAnsiTheme="majorBidi" w:cs="Times New Roman"/>
          <w:sz w:val="24"/>
          <w:szCs w:val="24"/>
          <w:rtl/>
        </w:rPr>
        <w:t>وعليه، فإن أي مساس بالولاية القانونية للأونروا لا يمكن توصيفه كإصلاح إداري أو تطوير مؤسسي، بل يمثّل إعادة صياغة سياسية للقضية الفلسطينية نفسها، وما يستتبع ذلك من مساس مباشر بأسس وجود الوكالة ودورها التاريخي والقانوني.</w:t>
      </w:r>
    </w:p>
    <w:p w:rsidR="00530A82" w:rsidRDefault="00530A82" w:rsidP="00530A82">
      <w:pPr>
        <w:bidi/>
        <w:jc w:val="both"/>
        <w:rPr>
          <w:rFonts w:asciiTheme="majorBidi" w:hAnsiTheme="majorBidi" w:cs="Times New Roman"/>
          <w:b/>
          <w:bCs/>
          <w:sz w:val="24"/>
          <w:szCs w:val="24"/>
          <w:rtl/>
          <w:lang w:bidi="ar-LB"/>
        </w:rPr>
      </w:pPr>
    </w:p>
    <w:p w:rsidR="00530A82" w:rsidRPr="00F2449B" w:rsidRDefault="00530A82" w:rsidP="00530A82">
      <w:pPr>
        <w:bidi/>
        <w:jc w:val="both"/>
        <w:rPr>
          <w:rFonts w:asciiTheme="majorBidi" w:hAnsiTheme="majorBidi" w:cs="Times New Roman"/>
          <w:b/>
          <w:bCs/>
          <w:sz w:val="24"/>
          <w:szCs w:val="24"/>
          <w:rtl/>
          <w:lang w:bidi="ar-LB"/>
        </w:rPr>
      </w:pPr>
      <w:r w:rsidRPr="00173CC9">
        <w:rPr>
          <w:rFonts w:asciiTheme="majorBidi" w:hAnsiTheme="majorBidi" w:cs="Times New Roman" w:hint="cs"/>
          <w:b/>
          <w:bCs/>
          <w:sz w:val="24"/>
          <w:szCs w:val="24"/>
          <w:rtl/>
          <w:lang w:bidi="ar-LB"/>
        </w:rPr>
        <w:lastRenderedPageBreak/>
        <w:t xml:space="preserve">جدول توضيحي لسلسلة </w:t>
      </w:r>
      <w:r w:rsidRPr="00530A82">
        <w:rPr>
          <w:rFonts w:asciiTheme="majorBidi" w:hAnsiTheme="majorBidi" w:cs="Times New Roman"/>
          <w:b/>
          <w:bCs/>
          <w:sz w:val="24"/>
          <w:szCs w:val="24"/>
          <w:rtl/>
          <w:lang w:bidi="ar-LB"/>
        </w:rPr>
        <w:t>المخاطر الوجودية على الولاية القانونية والسياسية</w:t>
      </w:r>
    </w:p>
    <w:tbl>
      <w:tblPr>
        <w:tblStyle w:val="TableGrid"/>
        <w:bidiVisual/>
        <w:tblW w:w="0" w:type="auto"/>
        <w:tblLook w:val="04A0" w:firstRow="1" w:lastRow="0" w:firstColumn="1" w:lastColumn="0" w:noHBand="0" w:noVBand="1"/>
      </w:tblPr>
      <w:tblGrid>
        <w:gridCol w:w="2260"/>
        <w:gridCol w:w="7090"/>
      </w:tblGrid>
      <w:tr w:rsidR="00530A82" w:rsidTr="00530A82">
        <w:tc>
          <w:tcPr>
            <w:tcW w:w="2261" w:type="dxa"/>
            <w:shd w:val="clear" w:color="auto" w:fill="F2F2F2" w:themeFill="background1" w:themeFillShade="F2"/>
          </w:tcPr>
          <w:p w:rsidR="00530A82" w:rsidRPr="00CF6DCF" w:rsidRDefault="00530A82"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البند</w:t>
            </w:r>
          </w:p>
        </w:tc>
        <w:tc>
          <w:tcPr>
            <w:tcW w:w="7089" w:type="dxa"/>
            <w:shd w:val="clear" w:color="auto" w:fill="F2F2F2" w:themeFill="background1" w:themeFillShade="F2"/>
          </w:tcPr>
          <w:p w:rsidR="00530A82" w:rsidRPr="00CF6DCF" w:rsidRDefault="00530A82" w:rsidP="006A3611">
            <w:pPr>
              <w:bidi/>
              <w:jc w:val="center"/>
              <w:rPr>
                <w:rFonts w:asciiTheme="majorBidi" w:hAnsiTheme="majorBidi" w:cs="Times New Roman"/>
                <w:b/>
                <w:bCs/>
                <w:sz w:val="24"/>
                <w:szCs w:val="24"/>
                <w:rtl/>
                <w:lang w:bidi="ar-LB"/>
              </w:rPr>
            </w:pPr>
            <w:r w:rsidRPr="00CF6DCF">
              <w:rPr>
                <w:rFonts w:asciiTheme="majorBidi" w:hAnsiTheme="majorBidi" w:cs="Times New Roman" w:hint="cs"/>
                <w:b/>
                <w:bCs/>
                <w:sz w:val="24"/>
                <w:szCs w:val="24"/>
                <w:rtl/>
                <w:lang w:bidi="ar-LB"/>
              </w:rPr>
              <w:t>الوصف</w:t>
            </w:r>
          </w:p>
        </w:tc>
      </w:tr>
      <w:tr w:rsidR="00530A82" w:rsidTr="00530A82">
        <w:tc>
          <w:tcPr>
            <w:tcW w:w="2256" w:type="dxa"/>
          </w:tcPr>
          <w:p w:rsidR="00530A82" w:rsidRDefault="00530A82" w:rsidP="00530A82">
            <w:pPr>
              <w:bidi/>
              <w:jc w:val="both"/>
              <w:rPr>
                <w:rFonts w:asciiTheme="majorBidi" w:hAnsiTheme="majorBidi" w:cstheme="majorBidi"/>
                <w:sz w:val="24"/>
                <w:szCs w:val="24"/>
                <w:rtl/>
                <w:lang w:bidi="ar-LB"/>
              </w:rPr>
            </w:pPr>
            <w:r>
              <w:rPr>
                <w:rtl/>
              </w:rPr>
              <w:t>طبيعة المخاطر</w:t>
            </w:r>
          </w:p>
        </w:tc>
        <w:tc>
          <w:tcPr>
            <w:tcW w:w="7094" w:type="dxa"/>
          </w:tcPr>
          <w:p w:rsidR="00530A82" w:rsidRDefault="00114A7B" w:rsidP="00114A7B">
            <w:pPr>
              <w:bidi/>
              <w:jc w:val="both"/>
              <w:rPr>
                <w:rFonts w:asciiTheme="majorBidi" w:hAnsiTheme="majorBidi" w:cstheme="majorBidi"/>
                <w:sz w:val="24"/>
                <w:szCs w:val="24"/>
                <w:rtl/>
              </w:rPr>
            </w:pPr>
            <w:r>
              <w:rPr>
                <w:rtl/>
              </w:rPr>
              <w:t>انتقال من</w:t>
            </w:r>
            <w:r>
              <w:t xml:space="preserve"> </w:t>
            </w:r>
            <w:r w:rsidRPr="00114A7B">
              <w:rPr>
                <w:rFonts w:cs="Arial"/>
                <w:rtl/>
              </w:rPr>
              <w:t>المخاطر المالية</w:t>
            </w:r>
            <w:r>
              <w:t xml:space="preserve"> </w:t>
            </w:r>
            <w:r>
              <w:rPr>
                <w:rtl/>
              </w:rPr>
              <w:t>إلى</w:t>
            </w:r>
            <w:r>
              <w:rPr>
                <w:rFonts w:hint="cs"/>
                <w:rtl/>
              </w:rPr>
              <w:t xml:space="preserve"> </w:t>
            </w:r>
            <w:r w:rsidRPr="00114A7B">
              <w:rPr>
                <w:rFonts w:cs="Arial"/>
                <w:rtl/>
              </w:rPr>
              <w:t>المخاطر الوجودية</w:t>
            </w:r>
          </w:p>
        </w:tc>
      </w:tr>
      <w:tr w:rsidR="00530A82" w:rsidTr="00530A82">
        <w:tc>
          <w:tcPr>
            <w:tcW w:w="2256" w:type="dxa"/>
          </w:tcPr>
          <w:p w:rsidR="00530A82" w:rsidRDefault="00114A7B" w:rsidP="00530A82">
            <w:pPr>
              <w:bidi/>
              <w:jc w:val="both"/>
              <w:rPr>
                <w:rFonts w:asciiTheme="majorBidi" w:hAnsiTheme="majorBidi" w:cstheme="majorBidi"/>
                <w:sz w:val="24"/>
                <w:szCs w:val="24"/>
                <w:rtl/>
                <w:lang w:bidi="ar-LB"/>
              </w:rPr>
            </w:pPr>
            <w:r>
              <w:rPr>
                <w:rtl/>
              </w:rPr>
              <w:t>مستوى التهديد</w:t>
            </w:r>
          </w:p>
        </w:tc>
        <w:tc>
          <w:tcPr>
            <w:tcW w:w="7094" w:type="dxa"/>
          </w:tcPr>
          <w:p w:rsidR="00530A82" w:rsidRDefault="00114A7B" w:rsidP="00530A82">
            <w:pPr>
              <w:bidi/>
              <w:jc w:val="both"/>
              <w:rPr>
                <w:rFonts w:asciiTheme="majorBidi" w:hAnsiTheme="majorBidi" w:cstheme="majorBidi"/>
                <w:sz w:val="24"/>
                <w:szCs w:val="24"/>
                <w:rtl/>
                <w:lang w:bidi="ar-LB"/>
              </w:rPr>
            </w:pPr>
            <w:r>
              <w:rPr>
                <w:rtl/>
              </w:rPr>
              <w:t>مساس بجوهر</w:t>
            </w:r>
            <w:r>
              <w:rPr>
                <w:rFonts w:hint="cs"/>
                <w:rtl/>
              </w:rPr>
              <w:t xml:space="preserve"> وجود</w:t>
            </w:r>
            <w:r>
              <w:rPr>
                <w:rtl/>
              </w:rPr>
              <w:t xml:space="preserve"> الوكالة ووظيفتها</w:t>
            </w:r>
          </w:p>
        </w:tc>
      </w:tr>
      <w:tr w:rsidR="00114A7B" w:rsidTr="00530A82">
        <w:tc>
          <w:tcPr>
            <w:tcW w:w="2256" w:type="dxa"/>
          </w:tcPr>
          <w:p w:rsidR="00114A7B" w:rsidRDefault="00114A7B" w:rsidP="00530A82">
            <w:pPr>
              <w:bidi/>
              <w:jc w:val="both"/>
              <w:rPr>
                <w:rtl/>
                <w:lang w:bidi="ar-LB"/>
              </w:rPr>
            </w:pPr>
            <w:r>
              <w:rPr>
                <w:rtl/>
              </w:rPr>
              <w:t>توظيف العجز</w:t>
            </w:r>
          </w:p>
        </w:tc>
        <w:tc>
          <w:tcPr>
            <w:tcW w:w="7094" w:type="dxa"/>
          </w:tcPr>
          <w:p w:rsidR="00114A7B" w:rsidRDefault="00114A7B" w:rsidP="00530A82">
            <w:pPr>
              <w:bidi/>
              <w:jc w:val="both"/>
              <w:rPr>
                <w:rtl/>
              </w:rPr>
            </w:pPr>
            <w:r>
              <w:rPr>
                <w:rtl/>
              </w:rPr>
              <w:t>استثمار العجز المالي لأهداف سياسية</w:t>
            </w:r>
            <w:r>
              <w:rPr>
                <w:rFonts w:hint="cs"/>
                <w:rtl/>
              </w:rPr>
              <w:t xml:space="preserve"> دولية، ومحلية لتكون الاونروا محور صراع فصائلي فلسطيني</w:t>
            </w:r>
          </w:p>
        </w:tc>
      </w:tr>
      <w:tr w:rsidR="00114A7B" w:rsidTr="00530A82">
        <w:tc>
          <w:tcPr>
            <w:tcW w:w="2256" w:type="dxa"/>
          </w:tcPr>
          <w:p w:rsidR="00114A7B" w:rsidRDefault="00114A7B" w:rsidP="00530A82">
            <w:pPr>
              <w:bidi/>
              <w:jc w:val="both"/>
              <w:rPr>
                <w:rtl/>
                <w:lang w:bidi="ar-LB"/>
              </w:rPr>
            </w:pPr>
            <w:r>
              <w:rPr>
                <w:rtl/>
              </w:rPr>
              <w:t>سيناريو النقل الوظيفي</w:t>
            </w:r>
          </w:p>
        </w:tc>
        <w:tc>
          <w:tcPr>
            <w:tcW w:w="7094" w:type="dxa"/>
          </w:tcPr>
          <w:p w:rsidR="00114A7B" w:rsidRDefault="00114A7B" w:rsidP="00530A82">
            <w:pPr>
              <w:bidi/>
              <w:jc w:val="both"/>
              <w:rPr>
                <w:rtl/>
              </w:rPr>
            </w:pPr>
            <w:r>
              <w:rPr>
                <w:rtl/>
              </w:rPr>
              <w:t>تحويل المهام إلى الدول المضيفة</w:t>
            </w:r>
            <w:r>
              <w:rPr>
                <w:rFonts w:hint="cs"/>
                <w:rtl/>
              </w:rPr>
              <w:t xml:space="preserve"> باتفاقيات مالية وسياسية</w:t>
            </w:r>
          </w:p>
        </w:tc>
      </w:tr>
      <w:tr w:rsidR="00114A7B" w:rsidTr="00530A82">
        <w:tc>
          <w:tcPr>
            <w:tcW w:w="2256" w:type="dxa"/>
          </w:tcPr>
          <w:p w:rsidR="00114A7B" w:rsidRDefault="00114A7B" w:rsidP="00530A82">
            <w:pPr>
              <w:bidi/>
              <w:jc w:val="both"/>
              <w:rPr>
                <w:rtl/>
              </w:rPr>
            </w:pPr>
            <w:r>
              <w:rPr>
                <w:rtl/>
              </w:rPr>
              <w:t>سيناريو الاندماج</w:t>
            </w:r>
          </w:p>
        </w:tc>
        <w:tc>
          <w:tcPr>
            <w:tcW w:w="7094" w:type="dxa"/>
          </w:tcPr>
          <w:p w:rsidR="00114A7B" w:rsidRDefault="00114A7B" w:rsidP="00114A7B">
            <w:pPr>
              <w:bidi/>
              <w:jc w:val="both"/>
              <w:rPr>
                <w:rtl/>
              </w:rPr>
            </w:pPr>
            <w:r>
              <w:rPr>
                <w:rtl/>
              </w:rPr>
              <w:t>الدفع نح</w:t>
            </w:r>
            <w:r>
              <w:rPr>
                <w:rFonts w:hint="cs"/>
                <w:rtl/>
              </w:rPr>
              <w:t xml:space="preserve">و </w:t>
            </w:r>
            <w:r w:rsidRPr="00114A7B">
              <w:rPr>
                <w:rFonts w:cs="Arial"/>
                <w:rtl/>
              </w:rPr>
              <w:t xml:space="preserve">اندماج مؤسسي </w:t>
            </w:r>
            <w:r>
              <w:rPr>
                <w:rtl/>
              </w:rPr>
              <w:t>م</w:t>
            </w:r>
            <w:r>
              <w:rPr>
                <w:rFonts w:hint="cs"/>
                <w:rtl/>
              </w:rPr>
              <w:t xml:space="preserve">ع </w:t>
            </w:r>
            <w:r w:rsidRPr="00114A7B">
              <w:rPr>
                <w:rFonts w:cs="Arial"/>
                <w:rtl/>
              </w:rPr>
              <w:t>المفوضية السامية للأمم المتحدة لشؤون اللاجئين</w:t>
            </w:r>
          </w:p>
        </w:tc>
      </w:tr>
      <w:tr w:rsidR="00114A7B" w:rsidTr="00530A82">
        <w:tc>
          <w:tcPr>
            <w:tcW w:w="2256" w:type="dxa"/>
          </w:tcPr>
          <w:p w:rsidR="00114A7B" w:rsidRDefault="00114A7B" w:rsidP="00530A82">
            <w:pPr>
              <w:bidi/>
              <w:jc w:val="both"/>
              <w:rPr>
                <w:rtl/>
              </w:rPr>
            </w:pPr>
            <w:r>
              <w:rPr>
                <w:rtl/>
              </w:rPr>
              <w:t>تعديل الولاية</w:t>
            </w:r>
          </w:p>
        </w:tc>
        <w:tc>
          <w:tcPr>
            <w:tcW w:w="7094" w:type="dxa"/>
          </w:tcPr>
          <w:p w:rsidR="00114A7B" w:rsidRDefault="00114A7B" w:rsidP="00114A7B">
            <w:pPr>
              <w:bidi/>
              <w:jc w:val="both"/>
              <w:rPr>
                <w:rtl/>
              </w:rPr>
            </w:pPr>
            <w:r>
              <w:rPr>
                <w:rtl/>
              </w:rPr>
              <w:t>طر</w:t>
            </w:r>
            <w:r>
              <w:rPr>
                <w:rFonts w:hint="cs"/>
                <w:rtl/>
              </w:rPr>
              <w:t xml:space="preserve">ح </w:t>
            </w:r>
            <w:r w:rsidRPr="00114A7B">
              <w:rPr>
                <w:rFonts w:cs="Arial"/>
                <w:rtl/>
              </w:rPr>
              <w:t>تعديل التفويض</w:t>
            </w:r>
            <w:r>
              <w:t xml:space="preserve"> </w:t>
            </w:r>
            <w:r>
              <w:rPr>
                <w:rtl/>
              </w:rPr>
              <w:t>تحت غطاء الإصلاح</w:t>
            </w:r>
          </w:p>
        </w:tc>
      </w:tr>
      <w:tr w:rsidR="00114A7B" w:rsidTr="00530A82">
        <w:tc>
          <w:tcPr>
            <w:tcW w:w="2256" w:type="dxa"/>
          </w:tcPr>
          <w:p w:rsidR="00114A7B" w:rsidRDefault="00114A7B" w:rsidP="00530A82">
            <w:pPr>
              <w:bidi/>
              <w:jc w:val="both"/>
              <w:rPr>
                <w:rtl/>
                <w:lang w:bidi="ar-LB"/>
              </w:rPr>
            </w:pPr>
            <w:r>
              <w:rPr>
                <w:rtl/>
              </w:rPr>
              <w:t>الخلط المفاهيمي</w:t>
            </w:r>
          </w:p>
        </w:tc>
        <w:tc>
          <w:tcPr>
            <w:tcW w:w="7094" w:type="dxa"/>
          </w:tcPr>
          <w:p w:rsidR="00114A7B" w:rsidRDefault="00114A7B" w:rsidP="00114A7B">
            <w:pPr>
              <w:bidi/>
              <w:jc w:val="both"/>
              <w:rPr>
                <w:rtl/>
              </w:rPr>
            </w:pPr>
            <w:r>
              <w:rPr>
                <w:rtl/>
              </w:rPr>
              <w:t>دمج متعمّد بي</w:t>
            </w:r>
            <w:r>
              <w:rPr>
                <w:rFonts w:hint="cs"/>
                <w:rtl/>
              </w:rPr>
              <w:t>ن</w:t>
            </w:r>
            <w:r>
              <w:rPr>
                <w:rtl/>
              </w:rPr>
              <w:t xml:space="preserve"> </w:t>
            </w:r>
            <w:r w:rsidRPr="00114A7B">
              <w:rPr>
                <w:rFonts w:cs="Arial"/>
                <w:rtl/>
              </w:rPr>
              <w:t>الإصلاح الإداري</w:t>
            </w:r>
            <w:r>
              <w:t xml:space="preserve"> </w:t>
            </w:r>
            <w:r>
              <w:rPr>
                <w:rtl/>
              </w:rPr>
              <w:t>وتعديل الولاية</w:t>
            </w:r>
          </w:p>
        </w:tc>
      </w:tr>
      <w:tr w:rsidR="00114A7B" w:rsidTr="00530A82">
        <w:tc>
          <w:tcPr>
            <w:tcW w:w="2256" w:type="dxa"/>
          </w:tcPr>
          <w:p w:rsidR="00114A7B" w:rsidRDefault="00114A7B" w:rsidP="00530A82">
            <w:pPr>
              <w:bidi/>
              <w:jc w:val="both"/>
              <w:rPr>
                <w:rtl/>
                <w:lang w:bidi="ar-LB"/>
              </w:rPr>
            </w:pPr>
            <w:r>
              <w:rPr>
                <w:rtl/>
              </w:rPr>
              <w:t>المرجعية القانونية</w:t>
            </w:r>
          </w:p>
        </w:tc>
        <w:tc>
          <w:tcPr>
            <w:tcW w:w="7094" w:type="dxa"/>
          </w:tcPr>
          <w:p w:rsidR="00114A7B" w:rsidRDefault="00114A7B" w:rsidP="00114A7B">
            <w:pPr>
              <w:bidi/>
              <w:jc w:val="both"/>
              <w:rPr>
                <w:rtl/>
              </w:rPr>
            </w:pPr>
            <w:r>
              <w:rPr>
                <w:rtl/>
              </w:rPr>
              <w:t>اختصاص حصري للجمعية العامة</w:t>
            </w:r>
            <w:r>
              <w:rPr>
                <w:rFonts w:hint="cs"/>
                <w:rtl/>
              </w:rPr>
              <w:t xml:space="preserve"> للأمم المتحدة</w:t>
            </w:r>
          </w:p>
        </w:tc>
      </w:tr>
      <w:tr w:rsidR="00114A7B" w:rsidTr="00530A82">
        <w:tc>
          <w:tcPr>
            <w:tcW w:w="2256" w:type="dxa"/>
          </w:tcPr>
          <w:p w:rsidR="00114A7B" w:rsidRDefault="007E20A8" w:rsidP="00530A82">
            <w:pPr>
              <w:bidi/>
              <w:jc w:val="both"/>
              <w:rPr>
                <w:rtl/>
                <w:lang w:bidi="ar-LB"/>
              </w:rPr>
            </w:pPr>
            <w:r>
              <w:rPr>
                <w:rtl/>
              </w:rPr>
              <w:t>الأساس القانوني</w:t>
            </w:r>
          </w:p>
        </w:tc>
        <w:tc>
          <w:tcPr>
            <w:tcW w:w="7094" w:type="dxa"/>
          </w:tcPr>
          <w:p w:rsidR="00114A7B" w:rsidRDefault="007E20A8" w:rsidP="00114A7B">
            <w:pPr>
              <w:bidi/>
              <w:jc w:val="both"/>
              <w:rPr>
                <w:rtl/>
              </w:rPr>
            </w:pPr>
            <w:r>
              <w:rPr>
                <w:rFonts w:hint="cs"/>
                <w:rtl/>
              </w:rPr>
              <w:t xml:space="preserve">اعادة شرح </w:t>
            </w:r>
            <w:r>
              <w:rPr>
                <w:rtl/>
              </w:rPr>
              <w:t>القرار 302 والارتباط بالقرار 194</w:t>
            </w:r>
            <w:r>
              <w:rPr>
                <w:rFonts w:hint="cs"/>
                <w:rtl/>
              </w:rPr>
              <w:t>، مع تعريف جديد للاجيء الفلسطيني</w:t>
            </w:r>
          </w:p>
        </w:tc>
      </w:tr>
      <w:tr w:rsidR="007E20A8" w:rsidTr="00530A82">
        <w:tc>
          <w:tcPr>
            <w:tcW w:w="2256" w:type="dxa"/>
          </w:tcPr>
          <w:p w:rsidR="007E20A8" w:rsidRDefault="007E20A8" w:rsidP="00530A82">
            <w:pPr>
              <w:bidi/>
              <w:jc w:val="both"/>
              <w:rPr>
                <w:rtl/>
                <w:lang w:bidi="ar-LB"/>
              </w:rPr>
            </w:pPr>
            <w:r>
              <w:rPr>
                <w:rtl/>
              </w:rPr>
              <w:t>النتيجة النهائية</w:t>
            </w:r>
          </w:p>
        </w:tc>
        <w:tc>
          <w:tcPr>
            <w:tcW w:w="7094" w:type="dxa"/>
          </w:tcPr>
          <w:p w:rsidR="007E20A8" w:rsidRDefault="007E20A8" w:rsidP="00114A7B">
            <w:pPr>
              <w:bidi/>
              <w:jc w:val="both"/>
              <w:rPr>
                <w:rFonts w:hint="cs"/>
                <w:rtl/>
              </w:rPr>
            </w:pPr>
            <w:r>
              <w:rPr>
                <w:rtl/>
              </w:rPr>
              <w:t>إعادة صياغة سياسية تمس جوهر القضية</w:t>
            </w:r>
            <w:r>
              <w:rPr>
                <w:rFonts w:hint="cs"/>
                <w:rtl/>
              </w:rPr>
              <w:t xml:space="preserve"> القضية الفلسطينية</w:t>
            </w:r>
            <w:r>
              <w:rPr>
                <w:rtl/>
              </w:rPr>
              <w:t xml:space="preserve"> و</w:t>
            </w:r>
            <w:r>
              <w:rPr>
                <w:rFonts w:hint="cs"/>
                <w:rtl/>
              </w:rPr>
              <w:t xml:space="preserve">وجود </w:t>
            </w:r>
            <w:r>
              <w:rPr>
                <w:rtl/>
              </w:rPr>
              <w:t>وكالة</w:t>
            </w:r>
            <w:r>
              <w:rPr>
                <w:rFonts w:hint="cs"/>
                <w:rtl/>
              </w:rPr>
              <w:t xml:space="preserve"> الاونروا بتفويضها الحالي</w:t>
            </w:r>
          </w:p>
        </w:tc>
      </w:tr>
    </w:tbl>
    <w:p w:rsidR="00530A82" w:rsidRPr="00772BF1" w:rsidRDefault="00530A82" w:rsidP="00530A82">
      <w:pPr>
        <w:bidi/>
        <w:jc w:val="both"/>
        <w:rPr>
          <w:rFonts w:asciiTheme="majorBidi" w:hAnsiTheme="majorBidi" w:cstheme="majorBidi"/>
          <w:sz w:val="24"/>
          <w:szCs w:val="24"/>
          <w:lang w:bidi="ar-LB"/>
        </w:rPr>
      </w:pPr>
    </w:p>
    <w:p w:rsidR="00772BF1" w:rsidRDefault="00772BF1" w:rsidP="00772BF1">
      <w:pPr>
        <w:bidi/>
        <w:jc w:val="both"/>
        <w:rPr>
          <w:rFonts w:asciiTheme="majorBidi" w:hAnsiTheme="majorBidi" w:cstheme="majorBidi"/>
          <w:sz w:val="24"/>
          <w:szCs w:val="24"/>
          <w:rtl/>
        </w:rPr>
      </w:pPr>
    </w:p>
    <w:p w:rsidR="0006160E" w:rsidRPr="00BC039D" w:rsidRDefault="00371C54" w:rsidP="00BC039D">
      <w:pPr>
        <w:bidi/>
        <w:jc w:val="center"/>
        <w:rPr>
          <w:rFonts w:asciiTheme="majorBidi" w:hAnsiTheme="majorBidi" w:cstheme="majorBidi"/>
          <w:b/>
          <w:bCs/>
          <w:sz w:val="28"/>
          <w:szCs w:val="28"/>
        </w:rPr>
      </w:pPr>
      <w:r w:rsidRPr="00BC039D">
        <w:rPr>
          <w:rFonts w:asciiTheme="majorBidi" w:hAnsiTheme="majorBidi" w:cstheme="majorBidi" w:hint="cs"/>
          <w:b/>
          <w:bCs/>
          <w:sz w:val="28"/>
          <w:szCs w:val="28"/>
          <w:rtl/>
        </w:rPr>
        <w:t>جدول توضيحي لمراحل تساقط أحجار الدومينو</w:t>
      </w:r>
    </w:p>
    <w:tbl>
      <w:tblPr>
        <w:tblStyle w:val="TableGrid"/>
        <w:bidiVisual/>
        <w:tblW w:w="0" w:type="auto"/>
        <w:jc w:val="center"/>
        <w:tblLook w:val="04A0" w:firstRow="1" w:lastRow="0" w:firstColumn="1" w:lastColumn="0" w:noHBand="0" w:noVBand="1"/>
      </w:tblPr>
      <w:tblGrid>
        <w:gridCol w:w="1553"/>
        <w:gridCol w:w="1985"/>
        <w:gridCol w:w="1417"/>
        <w:gridCol w:w="4395"/>
      </w:tblGrid>
      <w:tr w:rsidR="00E735B9" w:rsidTr="00371C54">
        <w:trPr>
          <w:jc w:val="center"/>
        </w:trPr>
        <w:tc>
          <w:tcPr>
            <w:tcW w:w="1553" w:type="dxa"/>
            <w:shd w:val="clear" w:color="auto" w:fill="F2F2F2" w:themeFill="background1" w:themeFillShade="F2"/>
          </w:tcPr>
          <w:p w:rsidR="00E735B9" w:rsidRPr="009E2095" w:rsidRDefault="00E735B9" w:rsidP="009E2095">
            <w:pPr>
              <w:bidi/>
              <w:jc w:val="center"/>
              <w:rPr>
                <w:rFonts w:asciiTheme="majorBidi" w:hAnsiTheme="majorBidi" w:cstheme="majorBidi"/>
                <w:b/>
                <w:bCs/>
                <w:sz w:val="24"/>
                <w:szCs w:val="24"/>
                <w:rtl/>
              </w:rPr>
            </w:pPr>
            <w:r w:rsidRPr="009E2095">
              <w:rPr>
                <w:rFonts w:asciiTheme="majorBidi" w:hAnsiTheme="majorBidi" w:cs="Times New Roman"/>
                <w:b/>
                <w:bCs/>
                <w:sz w:val="24"/>
                <w:szCs w:val="24"/>
                <w:rtl/>
              </w:rPr>
              <w:t xml:space="preserve">مسرح </w:t>
            </w:r>
            <w:r w:rsidR="009E2095">
              <w:rPr>
                <w:rFonts w:asciiTheme="majorBidi" w:hAnsiTheme="majorBidi" w:cs="Times New Roman" w:hint="cs"/>
                <w:b/>
                <w:bCs/>
                <w:sz w:val="24"/>
                <w:szCs w:val="24"/>
                <w:rtl/>
              </w:rPr>
              <w:t>ال</w:t>
            </w:r>
            <w:r w:rsidRPr="009E2095">
              <w:rPr>
                <w:rFonts w:asciiTheme="majorBidi" w:hAnsiTheme="majorBidi" w:cs="Times New Roman"/>
                <w:b/>
                <w:bCs/>
                <w:sz w:val="24"/>
                <w:szCs w:val="24"/>
                <w:rtl/>
              </w:rPr>
              <w:t>دومينو</w:t>
            </w:r>
          </w:p>
        </w:tc>
        <w:tc>
          <w:tcPr>
            <w:tcW w:w="1985" w:type="dxa"/>
            <w:shd w:val="clear" w:color="auto" w:fill="F2F2F2" w:themeFill="background1" w:themeFillShade="F2"/>
          </w:tcPr>
          <w:p w:rsidR="00E735B9" w:rsidRPr="009E2095" w:rsidRDefault="00E735B9" w:rsidP="009E2095">
            <w:pPr>
              <w:bidi/>
              <w:jc w:val="center"/>
              <w:rPr>
                <w:rFonts w:asciiTheme="majorBidi" w:hAnsiTheme="majorBidi" w:cstheme="majorBidi"/>
                <w:b/>
                <w:bCs/>
                <w:sz w:val="24"/>
                <w:szCs w:val="24"/>
                <w:rtl/>
              </w:rPr>
            </w:pPr>
            <w:r w:rsidRPr="009E2095">
              <w:rPr>
                <w:rFonts w:asciiTheme="majorBidi" w:hAnsiTheme="majorBidi" w:cs="Times New Roman"/>
                <w:b/>
                <w:bCs/>
                <w:sz w:val="24"/>
                <w:szCs w:val="24"/>
                <w:rtl/>
              </w:rPr>
              <w:t>نوع المخاطر</w:t>
            </w:r>
          </w:p>
        </w:tc>
        <w:tc>
          <w:tcPr>
            <w:tcW w:w="1417" w:type="dxa"/>
            <w:shd w:val="clear" w:color="auto" w:fill="F2F2F2" w:themeFill="background1" w:themeFillShade="F2"/>
          </w:tcPr>
          <w:p w:rsidR="00E735B9" w:rsidRPr="009E2095" w:rsidRDefault="00E735B9" w:rsidP="009E2095">
            <w:pPr>
              <w:bidi/>
              <w:jc w:val="center"/>
              <w:rPr>
                <w:rFonts w:asciiTheme="majorBidi" w:hAnsiTheme="majorBidi" w:cstheme="majorBidi"/>
                <w:b/>
                <w:bCs/>
                <w:sz w:val="24"/>
                <w:szCs w:val="24"/>
                <w:rtl/>
              </w:rPr>
            </w:pPr>
            <w:r w:rsidRPr="009E2095">
              <w:rPr>
                <w:rFonts w:asciiTheme="majorBidi" w:hAnsiTheme="majorBidi" w:cs="Times New Roman"/>
                <w:b/>
                <w:bCs/>
                <w:sz w:val="24"/>
                <w:szCs w:val="24"/>
                <w:rtl/>
              </w:rPr>
              <w:t>مستوى التأثير</w:t>
            </w:r>
          </w:p>
        </w:tc>
        <w:tc>
          <w:tcPr>
            <w:tcW w:w="4395" w:type="dxa"/>
            <w:shd w:val="clear" w:color="auto" w:fill="F2F2F2" w:themeFill="background1" w:themeFillShade="F2"/>
          </w:tcPr>
          <w:p w:rsidR="00E735B9" w:rsidRPr="009E2095" w:rsidRDefault="00E735B9" w:rsidP="009E2095">
            <w:pPr>
              <w:bidi/>
              <w:jc w:val="center"/>
              <w:rPr>
                <w:rFonts w:asciiTheme="majorBidi" w:hAnsiTheme="majorBidi" w:cstheme="majorBidi"/>
                <w:b/>
                <w:bCs/>
                <w:sz w:val="24"/>
                <w:szCs w:val="24"/>
                <w:rtl/>
              </w:rPr>
            </w:pPr>
            <w:r w:rsidRPr="009E2095">
              <w:rPr>
                <w:rFonts w:asciiTheme="majorBidi" w:hAnsiTheme="majorBidi" w:cs="Times New Roman"/>
                <w:b/>
                <w:bCs/>
                <w:sz w:val="24"/>
                <w:szCs w:val="24"/>
                <w:rtl/>
              </w:rPr>
              <w:t>و</w:t>
            </w:r>
            <w:r w:rsidRPr="009E2095">
              <w:rPr>
                <w:rFonts w:asciiTheme="majorBidi" w:hAnsiTheme="majorBidi" w:cs="Times New Roman" w:hint="cs"/>
                <w:b/>
                <w:bCs/>
                <w:sz w:val="24"/>
                <w:szCs w:val="24"/>
                <w:rtl/>
              </w:rPr>
              <w:t>ثائق</w:t>
            </w:r>
            <w:r w:rsidRPr="009E2095">
              <w:rPr>
                <w:rFonts w:asciiTheme="majorBidi" w:hAnsiTheme="majorBidi" w:cs="Times New Roman"/>
                <w:b/>
                <w:bCs/>
                <w:sz w:val="24"/>
                <w:szCs w:val="24"/>
                <w:rtl/>
              </w:rPr>
              <w:t xml:space="preserve"> مرجعية</w:t>
            </w:r>
          </w:p>
        </w:tc>
      </w:tr>
      <w:tr w:rsidR="00E735B9" w:rsidTr="009E2095">
        <w:trPr>
          <w:jc w:val="center"/>
        </w:trPr>
        <w:tc>
          <w:tcPr>
            <w:tcW w:w="1553" w:type="dxa"/>
            <w:vAlign w:val="center"/>
          </w:tcPr>
          <w:p w:rsidR="00E735B9" w:rsidRPr="00342440" w:rsidRDefault="00E735B9" w:rsidP="009E2095">
            <w:pPr>
              <w:bidi/>
              <w:jc w:val="lowKashida"/>
              <w:rPr>
                <w:rFonts w:ascii="Times New Roman" w:eastAsia="Times New Roman" w:hAnsi="Times New Roman" w:cs="Times New Roman"/>
                <w:sz w:val="24"/>
                <w:szCs w:val="24"/>
              </w:rPr>
            </w:pPr>
            <w:r w:rsidRPr="00342440">
              <w:rPr>
                <w:rFonts w:ascii="Times New Roman" w:eastAsia="Times New Roman" w:hAnsi="Times New Roman" w:cs="Times New Roman"/>
                <w:sz w:val="24"/>
                <w:szCs w:val="24"/>
                <w:rtl/>
              </w:rPr>
              <w:t>العجز المالي البنيوي</w:t>
            </w:r>
          </w:p>
        </w:tc>
        <w:tc>
          <w:tcPr>
            <w:tcW w:w="198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Pr>
                <w:rFonts w:asciiTheme="majorBidi" w:hAnsiTheme="majorBidi" w:cs="Times New Roman"/>
                <w:sz w:val="24"/>
                <w:szCs w:val="24"/>
                <w:rtl/>
              </w:rPr>
              <w:t>المخاطر المالية</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E735B9" w:rsidRPr="00E735B9">
              <w:rPr>
                <w:rFonts w:asciiTheme="majorBidi" w:hAnsiTheme="majorBidi" w:cs="Times New Roman"/>
                <w:sz w:val="24"/>
                <w:szCs w:val="24"/>
                <w:rtl/>
              </w:rPr>
              <w:t>مخاطر السيولة</w:t>
            </w:r>
          </w:p>
        </w:tc>
        <w:tc>
          <w:tcPr>
            <w:tcW w:w="1417" w:type="dxa"/>
          </w:tcPr>
          <w:p w:rsidR="00E735B9" w:rsidRPr="00E735B9" w:rsidRDefault="00E735B9"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حرج</w:t>
            </w:r>
          </w:p>
        </w:tc>
        <w:tc>
          <w:tcPr>
            <w:tcW w:w="439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w:t>
            </w:r>
            <w:r w:rsidR="00E735B9" w:rsidRPr="00E735B9">
              <w:rPr>
                <w:rFonts w:asciiTheme="majorBidi" w:hAnsiTheme="majorBidi" w:cs="Times New Roman"/>
                <w:sz w:val="24"/>
                <w:szCs w:val="24"/>
                <w:rtl/>
              </w:rPr>
              <w:t>الميزانية البرنامجية الكتاب الأزرق</w:t>
            </w:r>
            <w:r>
              <w:rPr>
                <w:rFonts w:asciiTheme="majorBidi" w:hAnsiTheme="majorBidi" w:cs="Times New Roman"/>
                <w:sz w:val="24"/>
                <w:szCs w:val="24"/>
                <w:rtl/>
              </w:rPr>
              <w:t>2023-2025</w:t>
            </w:r>
          </w:p>
          <w:p w:rsid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w:t>
            </w:r>
            <w:r w:rsidR="00E735B9" w:rsidRPr="00E735B9">
              <w:rPr>
                <w:rFonts w:asciiTheme="majorBidi" w:hAnsiTheme="majorBidi" w:cs="Times New Roman"/>
                <w:sz w:val="24"/>
                <w:szCs w:val="24"/>
                <w:rtl/>
              </w:rPr>
              <w:t>التقارير المالية الدورية للأونروا</w:t>
            </w:r>
          </w:p>
        </w:tc>
      </w:tr>
      <w:tr w:rsidR="00E735B9" w:rsidTr="009E2095">
        <w:trPr>
          <w:jc w:val="center"/>
        </w:trPr>
        <w:tc>
          <w:tcPr>
            <w:tcW w:w="1553" w:type="dxa"/>
            <w:vAlign w:val="center"/>
          </w:tcPr>
          <w:p w:rsidR="00E735B9" w:rsidRPr="00342440" w:rsidRDefault="00E735B9" w:rsidP="009E2095">
            <w:pPr>
              <w:bidi/>
              <w:jc w:val="lowKashida"/>
              <w:rPr>
                <w:rFonts w:ascii="Times New Roman" w:eastAsia="Times New Roman" w:hAnsi="Times New Roman" w:cs="Times New Roman"/>
                <w:sz w:val="24"/>
                <w:szCs w:val="24"/>
              </w:rPr>
            </w:pPr>
            <w:r w:rsidRPr="00342440">
              <w:rPr>
                <w:rFonts w:ascii="Times New Roman" w:eastAsia="Times New Roman" w:hAnsi="Times New Roman" w:cs="Times New Roman"/>
                <w:sz w:val="24"/>
                <w:szCs w:val="24"/>
                <w:rtl/>
              </w:rPr>
              <w:t>اختلال التدفقات النقدية</w:t>
            </w:r>
          </w:p>
        </w:tc>
        <w:tc>
          <w:tcPr>
            <w:tcW w:w="198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Pr>
                <w:rFonts w:asciiTheme="majorBidi" w:hAnsiTheme="majorBidi" w:cs="Times New Roman"/>
                <w:sz w:val="24"/>
                <w:szCs w:val="24"/>
                <w:rtl/>
              </w:rPr>
              <w:t>التدفق النقدي</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E735B9" w:rsidRPr="00E735B9">
              <w:rPr>
                <w:rFonts w:asciiTheme="majorBidi" w:hAnsiTheme="majorBidi" w:cs="Times New Roman"/>
                <w:sz w:val="24"/>
                <w:szCs w:val="24"/>
                <w:rtl/>
              </w:rPr>
              <w:t>المخاطر التشغيلية</w:t>
            </w:r>
          </w:p>
        </w:tc>
        <w:tc>
          <w:tcPr>
            <w:tcW w:w="1417" w:type="dxa"/>
          </w:tcPr>
          <w:p w:rsidR="00E735B9" w:rsidRPr="00E735B9" w:rsidRDefault="00E735B9" w:rsidP="009E2095">
            <w:pPr>
              <w:bidi/>
              <w:jc w:val="lowKashida"/>
              <w:rPr>
                <w:rFonts w:asciiTheme="majorBidi" w:hAnsiTheme="majorBidi" w:cs="Times New Roman"/>
                <w:sz w:val="24"/>
                <w:szCs w:val="24"/>
                <w:rtl/>
              </w:rPr>
            </w:pPr>
            <w:r w:rsidRPr="00E735B9">
              <w:rPr>
                <w:rFonts w:asciiTheme="majorBidi" w:hAnsiTheme="majorBidi" w:cs="Times New Roman"/>
                <w:sz w:val="24"/>
                <w:szCs w:val="24"/>
                <w:rtl/>
              </w:rPr>
              <w:t>مرتفع جدًا</w:t>
            </w:r>
          </w:p>
        </w:tc>
        <w:tc>
          <w:tcPr>
            <w:tcW w:w="439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w:t>
            </w:r>
            <w:r w:rsidRPr="009E2095">
              <w:rPr>
                <w:rFonts w:asciiTheme="majorBidi" w:hAnsiTheme="majorBidi" w:cs="Times New Roman"/>
                <w:sz w:val="24"/>
                <w:szCs w:val="24"/>
                <w:rtl/>
              </w:rPr>
              <w:t>تقارير</w:t>
            </w:r>
            <w:r>
              <w:rPr>
                <w:rFonts w:asciiTheme="majorBidi" w:hAnsiTheme="majorBidi" w:cs="Times New Roman" w:hint="cs"/>
                <w:sz w:val="24"/>
                <w:szCs w:val="24"/>
                <w:rtl/>
              </w:rPr>
              <w:t xml:space="preserve"> الاونروا الرسمية</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تقارير </w:t>
            </w:r>
            <w:r w:rsidRPr="009E2095">
              <w:rPr>
                <w:rFonts w:asciiTheme="majorBidi" w:hAnsiTheme="majorBidi" w:cs="Times New Roman"/>
                <w:sz w:val="24"/>
                <w:szCs w:val="24"/>
                <w:rtl/>
              </w:rPr>
              <w:t>المفوض العام إلى الجمعية العامة للأمم المتحدة</w:t>
            </w:r>
          </w:p>
        </w:tc>
      </w:tr>
      <w:tr w:rsidR="00E735B9" w:rsidTr="009E2095">
        <w:trPr>
          <w:jc w:val="center"/>
        </w:trPr>
        <w:tc>
          <w:tcPr>
            <w:tcW w:w="1553" w:type="dxa"/>
            <w:vAlign w:val="center"/>
          </w:tcPr>
          <w:p w:rsidR="00E735B9" w:rsidRPr="00342440" w:rsidRDefault="00E735B9" w:rsidP="009E2095">
            <w:pPr>
              <w:bidi/>
              <w:jc w:val="lowKashida"/>
              <w:rPr>
                <w:rFonts w:ascii="Times New Roman" w:eastAsia="Times New Roman" w:hAnsi="Times New Roman" w:cs="Times New Roman"/>
                <w:sz w:val="24"/>
                <w:szCs w:val="24"/>
              </w:rPr>
            </w:pPr>
            <w:r w:rsidRPr="00342440">
              <w:rPr>
                <w:rFonts w:ascii="Times New Roman" w:eastAsia="Times New Roman" w:hAnsi="Times New Roman" w:cs="Times New Roman"/>
                <w:sz w:val="24"/>
                <w:szCs w:val="24"/>
                <w:rtl/>
              </w:rPr>
              <w:t>تآكل الموارد البشرية</w:t>
            </w:r>
          </w:p>
        </w:tc>
        <w:tc>
          <w:tcPr>
            <w:tcW w:w="198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Pr>
                <w:rFonts w:asciiTheme="majorBidi" w:hAnsiTheme="majorBidi" w:cs="Times New Roman"/>
                <w:sz w:val="24"/>
                <w:szCs w:val="24"/>
                <w:rtl/>
              </w:rPr>
              <w:t>رأس المال البشري</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E735B9" w:rsidRPr="00E735B9">
              <w:rPr>
                <w:rFonts w:asciiTheme="majorBidi" w:hAnsiTheme="majorBidi" w:cs="Times New Roman"/>
                <w:sz w:val="24"/>
                <w:szCs w:val="24"/>
                <w:rtl/>
              </w:rPr>
              <w:t>مخاطر القوى العاملة</w:t>
            </w:r>
          </w:p>
        </w:tc>
        <w:tc>
          <w:tcPr>
            <w:tcW w:w="1417" w:type="dxa"/>
          </w:tcPr>
          <w:p w:rsidR="00E735B9" w:rsidRPr="00E735B9" w:rsidRDefault="00E735B9"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مرتفع</w:t>
            </w:r>
          </w:p>
        </w:tc>
        <w:tc>
          <w:tcPr>
            <w:tcW w:w="439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Pr="009E2095">
              <w:rPr>
                <w:rFonts w:asciiTheme="majorBidi" w:hAnsiTheme="majorBidi" w:cs="Times New Roman"/>
                <w:sz w:val="24"/>
                <w:szCs w:val="24"/>
                <w:rtl/>
              </w:rPr>
              <w:t>بيانات الموار</w:t>
            </w:r>
            <w:r>
              <w:rPr>
                <w:rFonts w:asciiTheme="majorBidi" w:hAnsiTheme="majorBidi" w:cs="Times New Roman"/>
                <w:sz w:val="24"/>
                <w:szCs w:val="24"/>
                <w:rtl/>
              </w:rPr>
              <w:t>د البشرية والتوظيف في الأونروا</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تصريحات </w:t>
            </w:r>
            <w:r w:rsidRPr="009E2095">
              <w:rPr>
                <w:rFonts w:asciiTheme="majorBidi" w:hAnsiTheme="majorBidi" w:cs="Times New Roman"/>
                <w:sz w:val="24"/>
                <w:szCs w:val="24"/>
                <w:rtl/>
              </w:rPr>
              <w:t>المفوض العام</w:t>
            </w:r>
          </w:p>
        </w:tc>
      </w:tr>
      <w:tr w:rsidR="00E735B9" w:rsidTr="009E2095">
        <w:trPr>
          <w:jc w:val="center"/>
        </w:trPr>
        <w:tc>
          <w:tcPr>
            <w:tcW w:w="1553" w:type="dxa"/>
            <w:vAlign w:val="center"/>
          </w:tcPr>
          <w:p w:rsidR="00E735B9" w:rsidRPr="00342440" w:rsidRDefault="00E735B9" w:rsidP="009E2095">
            <w:pPr>
              <w:bidi/>
              <w:jc w:val="lowKashida"/>
              <w:rPr>
                <w:rFonts w:ascii="Times New Roman" w:eastAsia="Times New Roman" w:hAnsi="Times New Roman" w:cs="Times New Roman"/>
                <w:sz w:val="24"/>
                <w:szCs w:val="24"/>
              </w:rPr>
            </w:pPr>
            <w:r w:rsidRPr="00342440">
              <w:rPr>
                <w:rFonts w:ascii="Times New Roman" w:eastAsia="Times New Roman" w:hAnsi="Times New Roman" w:cs="Times New Roman"/>
                <w:sz w:val="24"/>
                <w:szCs w:val="24"/>
                <w:rtl/>
              </w:rPr>
              <w:t>تراجع جودة الخدمات</w:t>
            </w:r>
          </w:p>
        </w:tc>
        <w:tc>
          <w:tcPr>
            <w:tcW w:w="1985" w:type="dxa"/>
          </w:tcPr>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E735B9" w:rsidRPr="00E735B9">
              <w:rPr>
                <w:rFonts w:asciiTheme="majorBidi" w:hAnsiTheme="majorBidi" w:cs="Times New Roman"/>
                <w:sz w:val="24"/>
                <w:szCs w:val="24"/>
                <w:rtl/>
              </w:rPr>
              <w:t>مخاطر تقديم الخدمة</w:t>
            </w:r>
          </w:p>
        </w:tc>
        <w:tc>
          <w:tcPr>
            <w:tcW w:w="1417" w:type="dxa"/>
          </w:tcPr>
          <w:p w:rsidR="00E735B9" w:rsidRPr="00E735B9" w:rsidRDefault="00E735B9" w:rsidP="009E2095">
            <w:pPr>
              <w:bidi/>
              <w:jc w:val="lowKashida"/>
              <w:rPr>
                <w:rFonts w:asciiTheme="majorBidi" w:hAnsiTheme="majorBidi" w:cs="Times New Roman"/>
                <w:sz w:val="24"/>
                <w:szCs w:val="24"/>
                <w:rtl/>
              </w:rPr>
            </w:pPr>
            <w:r w:rsidRPr="00E735B9">
              <w:rPr>
                <w:rFonts w:asciiTheme="majorBidi" w:hAnsiTheme="majorBidi" w:cs="Times New Roman"/>
                <w:sz w:val="24"/>
                <w:szCs w:val="24"/>
                <w:rtl/>
              </w:rPr>
              <w:t>مرتفع جدًا</w:t>
            </w:r>
          </w:p>
        </w:tc>
        <w:tc>
          <w:tcPr>
            <w:tcW w:w="4395" w:type="dxa"/>
          </w:tcPr>
          <w:p w:rsid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Pr="009E2095">
              <w:rPr>
                <w:rFonts w:asciiTheme="majorBidi" w:hAnsiTheme="majorBidi" w:cs="Times New Roman"/>
                <w:sz w:val="24"/>
                <w:szCs w:val="24"/>
                <w:rtl/>
              </w:rPr>
              <w:t>تقا</w:t>
            </w:r>
            <w:r w:rsidR="0006160E">
              <w:rPr>
                <w:rFonts w:asciiTheme="majorBidi" w:hAnsiTheme="majorBidi" w:cs="Times New Roman"/>
                <w:sz w:val="24"/>
                <w:szCs w:val="24"/>
                <w:rtl/>
              </w:rPr>
              <w:t>رير برامج الأونروا</w:t>
            </w:r>
            <w:r w:rsidR="0006160E">
              <w:rPr>
                <w:rFonts w:asciiTheme="majorBidi" w:hAnsiTheme="majorBidi" w:cs="Times New Roman" w:hint="cs"/>
                <w:sz w:val="24"/>
                <w:szCs w:val="24"/>
                <w:rtl/>
              </w:rPr>
              <w:t>.</w:t>
            </w:r>
          </w:p>
          <w:p w:rsidR="0006160E" w:rsidRPr="00E735B9" w:rsidRDefault="0006160E" w:rsidP="0006160E">
            <w:pPr>
              <w:bidi/>
              <w:jc w:val="lowKashida"/>
              <w:rPr>
                <w:rFonts w:asciiTheme="majorBidi" w:hAnsiTheme="majorBidi" w:cs="Times New Roman"/>
                <w:sz w:val="24"/>
                <w:szCs w:val="24"/>
                <w:rtl/>
              </w:rPr>
            </w:pPr>
            <w:r>
              <w:rPr>
                <w:rFonts w:asciiTheme="majorBidi" w:hAnsiTheme="majorBidi" w:cs="Times New Roman" w:hint="cs"/>
                <w:sz w:val="24"/>
                <w:szCs w:val="24"/>
                <w:rtl/>
              </w:rPr>
              <w:t>- تقارير اخبارية.</w:t>
            </w:r>
          </w:p>
        </w:tc>
      </w:tr>
      <w:tr w:rsidR="00E735B9" w:rsidTr="009E2095">
        <w:trPr>
          <w:jc w:val="center"/>
        </w:trPr>
        <w:tc>
          <w:tcPr>
            <w:tcW w:w="1553" w:type="dxa"/>
            <w:vAlign w:val="center"/>
          </w:tcPr>
          <w:p w:rsidR="00E735B9" w:rsidRPr="00342440" w:rsidRDefault="00E735B9" w:rsidP="009E2095">
            <w:pPr>
              <w:bidi/>
              <w:jc w:val="lowKashida"/>
              <w:rPr>
                <w:rFonts w:ascii="Times New Roman" w:eastAsia="Times New Roman" w:hAnsi="Times New Roman" w:cs="Times New Roman"/>
                <w:sz w:val="24"/>
                <w:szCs w:val="24"/>
              </w:rPr>
            </w:pPr>
            <w:r w:rsidRPr="00342440">
              <w:rPr>
                <w:rFonts w:ascii="Times New Roman" w:eastAsia="Times New Roman" w:hAnsi="Times New Roman" w:cs="Times New Roman"/>
                <w:sz w:val="24"/>
                <w:szCs w:val="24"/>
                <w:rtl/>
              </w:rPr>
              <w:t>اهتزاز الثقة المؤسسية</w:t>
            </w:r>
          </w:p>
        </w:tc>
        <w:tc>
          <w:tcPr>
            <w:tcW w:w="198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Pr>
                <w:rFonts w:asciiTheme="majorBidi" w:hAnsiTheme="majorBidi" w:cs="Times New Roman"/>
                <w:sz w:val="24"/>
                <w:szCs w:val="24"/>
                <w:rtl/>
              </w:rPr>
              <w:t>المخاطر المؤسسية</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E735B9" w:rsidRPr="00E735B9">
              <w:rPr>
                <w:rFonts w:asciiTheme="majorBidi" w:hAnsiTheme="majorBidi" w:cs="Times New Roman"/>
                <w:sz w:val="24"/>
                <w:szCs w:val="24"/>
                <w:rtl/>
              </w:rPr>
              <w:t>مخاطر السمعة</w:t>
            </w:r>
          </w:p>
        </w:tc>
        <w:tc>
          <w:tcPr>
            <w:tcW w:w="1417" w:type="dxa"/>
          </w:tcPr>
          <w:p w:rsidR="00E735B9" w:rsidRPr="00E735B9" w:rsidRDefault="00E735B9"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مرتفع</w:t>
            </w:r>
          </w:p>
        </w:tc>
        <w:tc>
          <w:tcPr>
            <w:tcW w:w="4395" w:type="dxa"/>
          </w:tcPr>
          <w:p w:rsidR="00976989" w:rsidRDefault="00976989"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Pr>
                <w:rFonts w:asciiTheme="majorBidi" w:hAnsiTheme="majorBidi" w:cs="Times New Roman"/>
                <w:sz w:val="24"/>
                <w:szCs w:val="24"/>
                <w:rtl/>
              </w:rPr>
              <w:t>محاضر اللجنة الاستشارية</w:t>
            </w:r>
          </w:p>
          <w:p w:rsidR="00E735B9" w:rsidRPr="00E735B9" w:rsidRDefault="00976989" w:rsidP="00976989">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9E2095" w:rsidRPr="009E2095">
              <w:rPr>
                <w:rFonts w:asciiTheme="majorBidi" w:hAnsiTheme="majorBidi" w:cs="Times New Roman"/>
                <w:sz w:val="24"/>
                <w:szCs w:val="24"/>
                <w:rtl/>
              </w:rPr>
              <w:t>إحاطات الجهات المانحة</w:t>
            </w:r>
          </w:p>
        </w:tc>
      </w:tr>
      <w:tr w:rsidR="00E735B9" w:rsidTr="009E2095">
        <w:trPr>
          <w:jc w:val="center"/>
        </w:trPr>
        <w:tc>
          <w:tcPr>
            <w:tcW w:w="1553" w:type="dxa"/>
            <w:vAlign w:val="center"/>
          </w:tcPr>
          <w:p w:rsidR="00E735B9" w:rsidRPr="00342440" w:rsidRDefault="00E735B9" w:rsidP="009E2095">
            <w:pPr>
              <w:bidi/>
              <w:jc w:val="lowKashida"/>
              <w:rPr>
                <w:rFonts w:ascii="Times New Roman" w:eastAsia="Times New Roman" w:hAnsi="Times New Roman" w:cs="Times New Roman"/>
                <w:sz w:val="24"/>
                <w:szCs w:val="24"/>
              </w:rPr>
            </w:pPr>
            <w:r w:rsidRPr="00342440">
              <w:rPr>
                <w:rFonts w:ascii="Times New Roman" w:eastAsia="Times New Roman" w:hAnsi="Times New Roman" w:cs="Times New Roman"/>
                <w:sz w:val="24"/>
                <w:szCs w:val="24"/>
                <w:rtl/>
              </w:rPr>
              <w:t>استهداف الولاية القانونية</w:t>
            </w:r>
          </w:p>
        </w:tc>
        <w:tc>
          <w:tcPr>
            <w:tcW w:w="1985" w:type="dxa"/>
          </w:tcPr>
          <w:p w:rsidR="009E2095"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Pr>
                <w:rFonts w:asciiTheme="majorBidi" w:hAnsiTheme="majorBidi" w:cs="Times New Roman"/>
                <w:sz w:val="24"/>
                <w:szCs w:val="24"/>
                <w:rtl/>
              </w:rPr>
              <w:t>التفويض</w:t>
            </w:r>
          </w:p>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 xml:space="preserve">- </w:t>
            </w:r>
            <w:r w:rsidR="00E735B9" w:rsidRPr="00E735B9">
              <w:rPr>
                <w:rFonts w:asciiTheme="majorBidi" w:hAnsiTheme="majorBidi" w:cs="Times New Roman"/>
                <w:sz w:val="24"/>
                <w:szCs w:val="24"/>
                <w:rtl/>
              </w:rPr>
              <w:t>المخاطر الوجودية</w:t>
            </w:r>
          </w:p>
        </w:tc>
        <w:tc>
          <w:tcPr>
            <w:tcW w:w="1417" w:type="dxa"/>
          </w:tcPr>
          <w:p w:rsidR="00E735B9" w:rsidRPr="00E735B9" w:rsidRDefault="00E735B9" w:rsidP="009E2095">
            <w:pPr>
              <w:bidi/>
              <w:jc w:val="lowKashida"/>
              <w:rPr>
                <w:rFonts w:asciiTheme="majorBidi" w:hAnsiTheme="majorBidi" w:cs="Times New Roman"/>
                <w:sz w:val="24"/>
                <w:szCs w:val="24"/>
                <w:rtl/>
              </w:rPr>
            </w:pPr>
            <w:r w:rsidRPr="00E735B9">
              <w:rPr>
                <w:rFonts w:asciiTheme="majorBidi" w:hAnsiTheme="majorBidi" w:cs="Times New Roman"/>
                <w:sz w:val="24"/>
                <w:szCs w:val="24"/>
                <w:rtl/>
              </w:rPr>
              <w:t>مرتفع جدًا</w:t>
            </w:r>
          </w:p>
        </w:tc>
        <w:tc>
          <w:tcPr>
            <w:tcW w:w="4395" w:type="dxa"/>
          </w:tcPr>
          <w:p w:rsidR="00E735B9" w:rsidRPr="00E735B9" w:rsidRDefault="009E2095" w:rsidP="009E2095">
            <w:pPr>
              <w:bidi/>
              <w:jc w:val="lowKashida"/>
              <w:rPr>
                <w:rFonts w:asciiTheme="majorBidi" w:hAnsiTheme="majorBidi" w:cs="Times New Roman"/>
                <w:sz w:val="24"/>
                <w:szCs w:val="24"/>
                <w:rtl/>
              </w:rPr>
            </w:pPr>
            <w:r>
              <w:rPr>
                <w:rFonts w:asciiTheme="majorBidi" w:hAnsiTheme="majorBidi" w:cs="Times New Roman" w:hint="cs"/>
                <w:sz w:val="24"/>
                <w:szCs w:val="24"/>
                <w:rtl/>
              </w:rPr>
              <w:t>تقارير مؤسسات ودول رافضة لاستمرار وجود وكالة الاونروا</w:t>
            </w:r>
          </w:p>
        </w:tc>
      </w:tr>
    </w:tbl>
    <w:p w:rsidR="00FC635D" w:rsidRDefault="00FC635D" w:rsidP="00FC635D">
      <w:pPr>
        <w:bidi/>
        <w:jc w:val="both"/>
        <w:rPr>
          <w:rFonts w:asciiTheme="majorBidi" w:hAnsiTheme="majorBidi" w:cstheme="majorBidi"/>
          <w:b/>
          <w:bCs/>
          <w:sz w:val="24"/>
          <w:szCs w:val="24"/>
          <w:rtl/>
        </w:rPr>
      </w:pPr>
    </w:p>
    <w:p w:rsidR="00034FB4" w:rsidRDefault="00034FB4" w:rsidP="00034FB4">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F7105F" w:rsidRDefault="00F7105F" w:rsidP="00F7105F">
      <w:pPr>
        <w:bidi/>
        <w:jc w:val="both"/>
        <w:rPr>
          <w:rFonts w:asciiTheme="majorBidi" w:hAnsiTheme="majorBidi" w:cstheme="majorBidi"/>
          <w:b/>
          <w:bCs/>
          <w:sz w:val="24"/>
          <w:szCs w:val="24"/>
          <w:rtl/>
        </w:rPr>
      </w:pPr>
    </w:p>
    <w:p w:rsidR="0006160E" w:rsidRPr="00034FB4" w:rsidRDefault="0006160E" w:rsidP="0006160E">
      <w:pPr>
        <w:bidi/>
        <w:jc w:val="both"/>
        <w:rPr>
          <w:rFonts w:asciiTheme="majorBidi" w:hAnsiTheme="majorBidi" w:cstheme="majorBidi"/>
          <w:b/>
          <w:bCs/>
          <w:sz w:val="20"/>
          <w:szCs w:val="20"/>
        </w:rPr>
      </w:pPr>
      <w:r w:rsidRPr="00034FB4">
        <w:rPr>
          <w:rFonts w:asciiTheme="majorBidi" w:hAnsiTheme="majorBidi" w:cs="Times New Roman"/>
          <w:b/>
          <w:bCs/>
          <w:sz w:val="20"/>
          <w:szCs w:val="20"/>
          <w:rtl/>
        </w:rPr>
        <w:lastRenderedPageBreak/>
        <w:t>الحواشي والمراجع</w:t>
      </w:r>
      <w:r w:rsidR="002D5C3C" w:rsidRPr="00034FB4">
        <w:rPr>
          <w:rFonts w:asciiTheme="majorBidi" w:hAnsiTheme="majorBidi" w:cs="Times New Roman" w:hint="cs"/>
          <w:b/>
          <w:bCs/>
          <w:sz w:val="20"/>
          <w:szCs w:val="20"/>
          <w:rtl/>
        </w:rPr>
        <w:t>:</w:t>
      </w:r>
    </w:p>
    <w:p w:rsidR="00034FB4" w:rsidRPr="00034FB4" w:rsidRDefault="002D5C3C" w:rsidP="0006160E">
      <w:pPr>
        <w:bidi/>
        <w:jc w:val="both"/>
        <w:rPr>
          <w:rFonts w:asciiTheme="majorBidi" w:hAnsiTheme="majorBidi" w:cs="Times New Roman"/>
          <w:sz w:val="20"/>
          <w:szCs w:val="20"/>
          <w:rtl/>
        </w:rPr>
      </w:pPr>
      <w:r w:rsidRPr="00034FB4">
        <w:rPr>
          <w:rFonts w:asciiTheme="majorBidi" w:hAnsiTheme="majorBidi" w:cs="Times New Roman" w:hint="cs"/>
          <w:sz w:val="20"/>
          <w:szCs w:val="20"/>
          <w:rtl/>
        </w:rPr>
        <w:t>1-</w:t>
      </w:r>
      <w:r w:rsidR="0006160E" w:rsidRPr="00034FB4">
        <w:rPr>
          <w:rFonts w:asciiTheme="majorBidi" w:hAnsiTheme="majorBidi" w:cs="Times New Roman" w:hint="cs"/>
          <w:sz w:val="20"/>
          <w:szCs w:val="20"/>
          <w:rtl/>
        </w:rPr>
        <w:t xml:space="preserve"> </w:t>
      </w:r>
      <w:r w:rsidR="00034FB4" w:rsidRPr="00034FB4">
        <w:rPr>
          <w:rFonts w:asciiTheme="majorBidi" w:hAnsiTheme="majorBidi" w:cs="Times New Roman"/>
          <w:sz w:val="20"/>
          <w:szCs w:val="20"/>
          <w:rtl/>
        </w:rPr>
        <w:t>الأونروا</w:t>
      </w:r>
      <w:r w:rsidR="00034FB4" w:rsidRPr="00034FB4">
        <w:rPr>
          <w:rFonts w:asciiTheme="majorBidi" w:hAnsiTheme="majorBidi" w:cs="Times New Roman" w:hint="cs"/>
          <w:sz w:val="20"/>
          <w:szCs w:val="20"/>
          <w:rtl/>
        </w:rPr>
        <w:t>:</w:t>
      </w:r>
    </w:p>
    <w:p w:rsidR="0006160E" w:rsidRPr="00034FB4" w:rsidRDefault="00034FB4" w:rsidP="00034FB4">
      <w:pPr>
        <w:bidi/>
        <w:jc w:val="both"/>
        <w:rPr>
          <w:rFonts w:asciiTheme="majorBidi" w:hAnsiTheme="majorBidi" w:cstheme="majorBidi"/>
          <w:sz w:val="20"/>
          <w:szCs w:val="20"/>
        </w:rPr>
      </w:pPr>
      <w:r w:rsidRPr="00034FB4">
        <w:rPr>
          <w:rFonts w:asciiTheme="majorBidi" w:hAnsiTheme="majorBidi" w:cs="Times New Roman" w:hint="cs"/>
          <w:sz w:val="20"/>
          <w:szCs w:val="20"/>
          <w:rtl/>
        </w:rPr>
        <w:t xml:space="preserve">- </w:t>
      </w:r>
      <w:r w:rsidR="0006160E" w:rsidRPr="00034FB4">
        <w:rPr>
          <w:rFonts w:asciiTheme="majorBidi" w:hAnsiTheme="majorBidi" w:cs="Times New Roman"/>
          <w:sz w:val="20"/>
          <w:szCs w:val="20"/>
          <w:rtl/>
        </w:rPr>
        <w:t>ميزانية البرنامج 2023-2024، الكتاب الأزرق، وكالة الأمم المتحدة لإغاثة وتشغيل اللاجئين الفلسطينيين في الشرق الأدنى، عمّان، 2022.</w:t>
      </w:r>
    </w:p>
    <w:p w:rsidR="0006160E" w:rsidRPr="00034FB4" w:rsidRDefault="00034FB4" w:rsidP="002D5C3C">
      <w:pPr>
        <w:bidi/>
        <w:jc w:val="both"/>
        <w:rPr>
          <w:rFonts w:asciiTheme="majorBidi" w:hAnsiTheme="majorBidi" w:cs="Times New Roman"/>
          <w:sz w:val="20"/>
          <w:szCs w:val="20"/>
          <w:rtl/>
        </w:rPr>
      </w:pPr>
      <w:r w:rsidRPr="00034FB4">
        <w:rPr>
          <w:rFonts w:asciiTheme="majorBidi" w:hAnsiTheme="majorBidi" w:cs="Times New Roman" w:hint="cs"/>
          <w:sz w:val="20"/>
          <w:szCs w:val="20"/>
          <w:rtl/>
        </w:rPr>
        <w:t xml:space="preserve">- </w:t>
      </w:r>
      <w:r w:rsidR="0006160E" w:rsidRPr="00034FB4">
        <w:rPr>
          <w:rFonts w:asciiTheme="majorBidi" w:hAnsiTheme="majorBidi" w:cs="Times New Roman"/>
          <w:sz w:val="20"/>
          <w:szCs w:val="20"/>
          <w:rtl/>
        </w:rPr>
        <w:t>التقرير المالي والبيانات المالية المدققة، سنوات مختلفة (2018-2024)، مُقدّمة إلى اللجنة الاستشارية والجمعية العامة للأمم المتحدة.</w:t>
      </w:r>
    </w:p>
    <w:p w:rsidR="00034FB4" w:rsidRPr="00034FB4" w:rsidRDefault="00034FB4" w:rsidP="00034FB4">
      <w:pPr>
        <w:bidi/>
        <w:jc w:val="both"/>
        <w:rPr>
          <w:rFonts w:asciiTheme="majorBidi" w:hAnsiTheme="majorBidi" w:cs="Times New Roman"/>
          <w:sz w:val="20"/>
          <w:szCs w:val="20"/>
          <w:rtl/>
        </w:rPr>
      </w:pPr>
      <w:r w:rsidRPr="00034FB4">
        <w:rPr>
          <w:rFonts w:asciiTheme="majorBidi" w:hAnsiTheme="majorBidi" w:cs="Times New Roman" w:hint="cs"/>
          <w:sz w:val="20"/>
          <w:szCs w:val="20"/>
          <w:rtl/>
        </w:rPr>
        <w:t xml:space="preserve">- </w:t>
      </w:r>
      <w:r w:rsidRPr="00034FB4">
        <w:rPr>
          <w:rFonts w:asciiTheme="majorBidi" w:hAnsiTheme="majorBidi" w:cs="Times New Roman"/>
          <w:sz w:val="20"/>
          <w:szCs w:val="20"/>
          <w:rtl/>
        </w:rPr>
        <w:t>الاستراتيجية متوسطة الأجل (2016-2021) والاسترات</w:t>
      </w:r>
      <w:r w:rsidR="00F7105F">
        <w:rPr>
          <w:rFonts w:asciiTheme="majorBidi" w:hAnsiTheme="majorBidi" w:cs="Times New Roman"/>
          <w:sz w:val="20"/>
          <w:szCs w:val="20"/>
          <w:rtl/>
        </w:rPr>
        <w:t>يجية متوسطة الأجل (2023-2028)</w:t>
      </w:r>
      <w:r w:rsidRPr="00034FB4">
        <w:rPr>
          <w:rFonts w:asciiTheme="majorBidi" w:hAnsiTheme="majorBidi" w:cs="Times New Roman"/>
          <w:sz w:val="20"/>
          <w:szCs w:val="20"/>
          <w:rtl/>
        </w:rPr>
        <w:t>.</w:t>
      </w:r>
    </w:p>
    <w:p w:rsidR="00034FB4" w:rsidRPr="00034FB4" w:rsidRDefault="00034FB4" w:rsidP="00034FB4">
      <w:pPr>
        <w:bidi/>
        <w:jc w:val="both"/>
        <w:rPr>
          <w:rFonts w:asciiTheme="majorBidi" w:hAnsiTheme="majorBidi" w:cs="Times New Roman"/>
          <w:sz w:val="20"/>
          <w:szCs w:val="20"/>
          <w:rtl/>
        </w:rPr>
      </w:pPr>
      <w:r w:rsidRPr="00034FB4">
        <w:rPr>
          <w:rFonts w:asciiTheme="majorBidi" w:hAnsiTheme="majorBidi" w:cs="Times New Roman" w:hint="cs"/>
          <w:sz w:val="20"/>
          <w:szCs w:val="20"/>
          <w:rtl/>
        </w:rPr>
        <w:t xml:space="preserve">- </w:t>
      </w:r>
      <w:r w:rsidRPr="00034FB4">
        <w:rPr>
          <w:rFonts w:asciiTheme="majorBidi" w:hAnsiTheme="majorBidi" w:cs="Times New Roman"/>
          <w:sz w:val="20"/>
          <w:szCs w:val="20"/>
          <w:rtl/>
        </w:rPr>
        <w:t>التقارير السنوية لبرنامج الصحة والتقارير السنوية لبرنامج التعليم، لسنوات مختلفة، توثق نسب الموظفين ومؤشرات جودة الخدمات والمعوقات التشغيلية.</w:t>
      </w:r>
    </w:p>
    <w:p w:rsidR="00034FB4" w:rsidRPr="00034FB4" w:rsidRDefault="00034FB4" w:rsidP="00034FB4">
      <w:pPr>
        <w:bidi/>
        <w:jc w:val="both"/>
        <w:rPr>
          <w:rFonts w:asciiTheme="majorBidi" w:hAnsiTheme="majorBidi" w:cstheme="majorBidi"/>
          <w:sz w:val="20"/>
          <w:szCs w:val="20"/>
        </w:rPr>
      </w:pPr>
      <w:r w:rsidRPr="00034FB4">
        <w:rPr>
          <w:rFonts w:asciiTheme="majorBidi" w:hAnsiTheme="majorBidi" w:cs="Times New Roman" w:hint="cs"/>
          <w:sz w:val="20"/>
          <w:szCs w:val="20"/>
          <w:rtl/>
        </w:rPr>
        <w:t xml:space="preserve">- </w:t>
      </w:r>
      <w:r w:rsidRPr="00034FB4">
        <w:rPr>
          <w:rFonts w:asciiTheme="majorBidi" w:hAnsiTheme="majorBidi" w:cs="Times New Roman"/>
          <w:sz w:val="20"/>
          <w:szCs w:val="20"/>
          <w:rtl/>
        </w:rPr>
        <w:t>نداءات الطوارئ وتحديثات التمويل، إحاطات رسمية من الجهات المانحة تُفصّل نقص السيولة، والاقتراض الداخلي، وإعادة برمجة الميزانية.</w:t>
      </w:r>
    </w:p>
    <w:p w:rsidR="0006160E" w:rsidRPr="00034FB4" w:rsidRDefault="00034FB4" w:rsidP="002D5C3C">
      <w:pPr>
        <w:bidi/>
        <w:jc w:val="both"/>
        <w:rPr>
          <w:rFonts w:asciiTheme="majorBidi" w:hAnsiTheme="majorBidi" w:cstheme="majorBidi"/>
          <w:sz w:val="20"/>
          <w:szCs w:val="20"/>
        </w:rPr>
      </w:pPr>
      <w:r w:rsidRPr="00034FB4">
        <w:rPr>
          <w:rFonts w:asciiTheme="majorBidi" w:hAnsiTheme="majorBidi" w:cstheme="majorBidi" w:hint="cs"/>
          <w:sz w:val="20"/>
          <w:szCs w:val="20"/>
          <w:rtl/>
        </w:rPr>
        <w:t>2</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الجمعية العامة للأمم المتحدة، تق</w:t>
      </w:r>
      <w:r w:rsidR="00371C54">
        <w:rPr>
          <w:rFonts w:asciiTheme="majorBidi" w:hAnsiTheme="majorBidi" w:cs="Times New Roman" w:hint="cs"/>
          <w:sz w:val="20"/>
          <w:szCs w:val="20"/>
          <w:rtl/>
        </w:rPr>
        <w:t>ا</w:t>
      </w:r>
      <w:r w:rsidR="0006160E" w:rsidRPr="00034FB4">
        <w:rPr>
          <w:rFonts w:asciiTheme="majorBidi" w:hAnsiTheme="majorBidi" w:cs="Times New Roman"/>
          <w:sz w:val="20"/>
          <w:szCs w:val="20"/>
          <w:rtl/>
        </w:rPr>
        <w:t xml:space="preserve">رير المفوض العام لوكالة </w:t>
      </w:r>
      <w:r w:rsidR="00F7105F">
        <w:rPr>
          <w:rFonts w:asciiTheme="majorBidi" w:hAnsiTheme="majorBidi" w:cs="Times New Roman"/>
          <w:sz w:val="20"/>
          <w:szCs w:val="20"/>
          <w:rtl/>
        </w:rPr>
        <w:t>الأ</w:t>
      </w:r>
      <w:r w:rsidR="00F7105F">
        <w:rPr>
          <w:rFonts w:asciiTheme="majorBidi" w:hAnsiTheme="majorBidi" w:cs="Times New Roman" w:hint="cs"/>
          <w:sz w:val="20"/>
          <w:szCs w:val="20"/>
          <w:rtl/>
        </w:rPr>
        <w:t>ونروا</w:t>
      </w:r>
      <w:r w:rsidR="0006160E" w:rsidRPr="00034FB4">
        <w:rPr>
          <w:rFonts w:asciiTheme="majorBidi" w:hAnsiTheme="majorBidi" w:cs="Times New Roman"/>
          <w:sz w:val="20"/>
          <w:szCs w:val="20"/>
          <w:rtl/>
        </w:rPr>
        <w:t>، التقارير السنوية، السجلات الرسمية، نيويورك.</w:t>
      </w:r>
    </w:p>
    <w:p w:rsidR="0006160E" w:rsidRPr="00034FB4" w:rsidRDefault="00034FB4" w:rsidP="002D5C3C">
      <w:pPr>
        <w:bidi/>
        <w:jc w:val="both"/>
        <w:rPr>
          <w:rFonts w:asciiTheme="majorBidi" w:hAnsiTheme="majorBidi" w:cstheme="majorBidi"/>
          <w:sz w:val="20"/>
          <w:szCs w:val="20"/>
        </w:rPr>
      </w:pPr>
      <w:r w:rsidRPr="00034FB4">
        <w:rPr>
          <w:rFonts w:asciiTheme="majorBidi" w:hAnsiTheme="majorBidi" w:cstheme="majorBidi" w:hint="cs"/>
          <w:sz w:val="20"/>
          <w:szCs w:val="20"/>
          <w:rtl/>
        </w:rPr>
        <w:t>3</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اللجنة الاستشارية للأونروا، ملخص المداولات وأوراق العمل، محاضر الاجتماعات الرسمية، دورات مختلفة.</w:t>
      </w:r>
    </w:p>
    <w:p w:rsidR="00034FB4" w:rsidRPr="00034FB4" w:rsidRDefault="00034FB4" w:rsidP="00034FB4">
      <w:pPr>
        <w:bidi/>
        <w:jc w:val="both"/>
        <w:rPr>
          <w:rFonts w:asciiTheme="majorBidi" w:hAnsiTheme="majorBidi" w:cs="Times New Roman"/>
          <w:sz w:val="20"/>
          <w:szCs w:val="20"/>
          <w:rtl/>
        </w:rPr>
      </w:pPr>
      <w:r w:rsidRPr="00034FB4">
        <w:rPr>
          <w:rFonts w:asciiTheme="majorBidi" w:hAnsiTheme="majorBidi" w:cstheme="majorBidi" w:hint="cs"/>
          <w:sz w:val="20"/>
          <w:szCs w:val="20"/>
          <w:rtl/>
        </w:rPr>
        <w:t>4</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قرار</w:t>
      </w:r>
      <w:r w:rsidRPr="00034FB4">
        <w:rPr>
          <w:rFonts w:asciiTheme="majorBidi" w:hAnsiTheme="majorBidi" w:cs="Times New Roman" w:hint="cs"/>
          <w:sz w:val="20"/>
          <w:szCs w:val="20"/>
          <w:rtl/>
        </w:rPr>
        <w:t>ات</w:t>
      </w:r>
      <w:r w:rsidRPr="00034FB4">
        <w:rPr>
          <w:rFonts w:asciiTheme="majorBidi" w:hAnsiTheme="majorBidi" w:cs="Times New Roman"/>
          <w:sz w:val="20"/>
          <w:szCs w:val="20"/>
          <w:rtl/>
        </w:rPr>
        <w:t xml:space="preserve"> الجمعية العامة للأمم المتحدة</w:t>
      </w:r>
      <w:r w:rsidRPr="00034FB4">
        <w:rPr>
          <w:rFonts w:asciiTheme="majorBidi" w:hAnsiTheme="majorBidi" w:cs="Times New Roman" w:hint="cs"/>
          <w:sz w:val="20"/>
          <w:szCs w:val="20"/>
          <w:rtl/>
        </w:rPr>
        <w:t>:</w:t>
      </w:r>
    </w:p>
    <w:p w:rsidR="00034FB4" w:rsidRPr="00034FB4" w:rsidRDefault="00034FB4" w:rsidP="00371C54">
      <w:pPr>
        <w:bidi/>
        <w:jc w:val="both"/>
        <w:rPr>
          <w:rFonts w:asciiTheme="majorBidi" w:hAnsiTheme="majorBidi" w:cs="Times New Roman"/>
          <w:sz w:val="20"/>
          <w:szCs w:val="20"/>
          <w:rtl/>
        </w:rPr>
      </w:pPr>
      <w:r w:rsidRPr="00034FB4">
        <w:rPr>
          <w:rFonts w:asciiTheme="majorBidi" w:hAnsiTheme="majorBidi" w:cs="Times New Roman" w:hint="cs"/>
          <w:sz w:val="20"/>
          <w:szCs w:val="20"/>
          <w:rtl/>
        </w:rPr>
        <w:t xml:space="preserve">- القرار </w:t>
      </w:r>
      <w:r w:rsidRPr="00034FB4">
        <w:rPr>
          <w:rFonts w:asciiTheme="majorBidi" w:hAnsiTheme="majorBidi" w:cs="Times New Roman"/>
          <w:sz w:val="20"/>
          <w:szCs w:val="20"/>
          <w:rtl/>
        </w:rPr>
        <w:t>رقم 194 (د-3)، بشأن فلسطين</w:t>
      </w:r>
      <w:r w:rsidR="00371C54">
        <w:rPr>
          <w:rFonts w:asciiTheme="majorBidi" w:hAnsiTheme="majorBidi" w:cs="Times New Roman" w:hint="cs"/>
          <w:sz w:val="20"/>
          <w:szCs w:val="20"/>
          <w:rtl/>
        </w:rPr>
        <w:t xml:space="preserve"> في </w:t>
      </w:r>
      <w:r w:rsidR="00371C54" w:rsidRPr="00034FB4">
        <w:rPr>
          <w:rFonts w:asciiTheme="majorBidi" w:hAnsiTheme="majorBidi" w:cs="Times New Roman"/>
          <w:sz w:val="20"/>
          <w:szCs w:val="20"/>
          <w:rtl/>
        </w:rPr>
        <w:t>11 ديسمبر/كانون الأول 1948.</w:t>
      </w:r>
    </w:p>
    <w:p w:rsidR="00034FB4" w:rsidRPr="00034FB4" w:rsidRDefault="00034FB4" w:rsidP="00034FB4">
      <w:pPr>
        <w:bidi/>
        <w:jc w:val="both"/>
        <w:rPr>
          <w:rFonts w:asciiTheme="majorBidi" w:hAnsiTheme="majorBidi" w:cs="Times New Roman"/>
          <w:sz w:val="20"/>
          <w:szCs w:val="20"/>
          <w:rtl/>
        </w:rPr>
      </w:pPr>
      <w:r w:rsidRPr="00034FB4">
        <w:rPr>
          <w:rFonts w:asciiTheme="majorBidi" w:hAnsiTheme="majorBidi" w:cs="Times New Roman" w:hint="cs"/>
          <w:sz w:val="20"/>
          <w:szCs w:val="20"/>
          <w:rtl/>
        </w:rPr>
        <w:t xml:space="preserve">- القرار </w:t>
      </w:r>
      <w:r w:rsidRPr="00034FB4">
        <w:rPr>
          <w:rFonts w:asciiTheme="majorBidi" w:hAnsiTheme="majorBidi" w:cs="Times New Roman"/>
          <w:sz w:val="20"/>
          <w:szCs w:val="20"/>
          <w:rtl/>
        </w:rPr>
        <w:t>رقم 302 (د-4)، بشأن مساعدة اللاجئين الفلسطينيين، المعتمد في 8 ديسمبر/كانون الأول 1949</w:t>
      </w:r>
      <w:r w:rsidR="00371C54">
        <w:rPr>
          <w:rFonts w:asciiTheme="majorBidi" w:hAnsiTheme="majorBidi" w:cs="Times New Roman" w:hint="cs"/>
          <w:sz w:val="20"/>
          <w:szCs w:val="20"/>
          <w:rtl/>
        </w:rPr>
        <w:t>.</w:t>
      </w:r>
    </w:p>
    <w:p w:rsidR="00371C54" w:rsidRDefault="00034FB4" w:rsidP="00034FB4">
      <w:pPr>
        <w:bidi/>
        <w:jc w:val="both"/>
        <w:rPr>
          <w:rFonts w:asciiTheme="majorBidi" w:hAnsiTheme="majorBidi" w:cs="Times New Roman"/>
          <w:sz w:val="20"/>
          <w:szCs w:val="20"/>
          <w:rtl/>
        </w:rPr>
      </w:pPr>
      <w:r w:rsidRPr="00034FB4">
        <w:rPr>
          <w:rFonts w:asciiTheme="majorBidi" w:hAnsiTheme="majorBidi" w:cstheme="majorBidi" w:hint="cs"/>
          <w:sz w:val="20"/>
          <w:szCs w:val="20"/>
          <w:rtl/>
        </w:rPr>
        <w:t>5</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مكتب خدمات الرقابة</w:t>
      </w:r>
      <w:r w:rsidR="00371C54">
        <w:rPr>
          <w:rFonts w:asciiTheme="majorBidi" w:hAnsiTheme="majorBidi" w:cs="Times New Roman"/>
          <w:sz w:val="20"/>
          <w:szCs w:val="20"/>
          <w:rtl/>
        </w:rPr>
        <w:t xml:space="preserve"> الداخلية التابع للأمم المتحدة،</w:t>
      </w:r>
      <w:r w:rsidR="00371C54">
        <w:rPr>
          <w:rFonts w:asciiTheme="majorBidi" w:hAnsiTheme="majorBidi" w:cs="Times New Roman" w:hint="cs"/>
          <w:sz w:val="20"/>
          <w:szCs w:val="20"/>
          <w:rtl/>
        </w:rPr>
        <w:t>:</w:t>
      </w:r>
    </w:p>
    <w:p w:rsidR="00371C54" w:rsidRDefault="00371C54" w:rsidP="00371C54">
      <w:pPr>
        <w:bidi/>
        <w:jc w:val="both"/>
        <w:rPr>
          <w:rFonts w:asciiTheme="majorBidi" w:hAnsiTheme="majorBidi" w:cs="Times New Roman"/>
          <w:sz w:val="20"/>
          <w:szCs w:val="20"/>
          <w:rtl/>
        </w:rPr>
      </w:pPr>
      <w:r>
        <w:rPr>
          <w:rFonts w:asciiTheme="majorBidi" w:hAnsiTheme="majorBidi" w:cs="Times New Roman" w:hint="cs"/>
          <w:sz w:val="20"/>
          <w:szCs w:val="20"/>
          <w:rtl/>
        </w:rPr>
        <w:t xml:space="preserve">- </w:t>
      </w:r>
      <w:r w:rsidR="0006160E" w:rsidRPr="00034FB4">
        <w:rPr>
          <w:rFonts w:asciiTheme="majorBidi" w:hAnsiTheme="majorBidi" w:cs="Times New Roman"/>
          <w:sz w:val="20"/>
          <w:szCs w:val="20"/>
          <w:rtl/>
        </w:rPr>
        <w:t>تقارير الت</w:t>
      </w:r>
      <w:r>
        <w:rPr>
          <w:rFonts w:asciiTheme="majorBidi" w:hAnsiTheme="majorBidi" w:cs="Times New Roman"/>
          <w:sz w:val="20"/>
          <w:szCs w:val="20"/>
          <w:rtl/>
        </w:rPr>
        <w:t>دقيق والتقييم الخاصة بالأونروا</w:t>
      </w:r>
      <w:r>
        <w:rPr>
          <w:rFonts w:asciiTheme="majorBidi" w:hAnsiTheme="majorBidi" w:cs="Times New Roman" w:hint="cs"/>
          <w:sz w:val="20"/>
          <w:szCs w:val="20"/>
          <w:rtl/>
        </w:rPr>
        <w:t>.</w:t>
      </w:r>
    </w:p>
    <w:p w:rsidR="0006160E" w:rsidRPr="00034FB4" w:rsidRDefault="00371C54" w:rsidP="00371C54">
      <w:pPr>
        <w:bidi/>
        <w:jc w:val="both"/>
        <w:rPr>
          <w:rFonts w:asciiTheme="majorBidi" w:hAnsiTheme="majorBidi" w:cstheme="majorBidi"/>
          <w:sz w:val="20"/>
          <w:szCs w:val="20"/>
        </w:rPr>
      </w:pPr>
      <w:r>
        <w:rPr>
          <w:rFonts w:asciiTheme="majorBidi" w:hAnsiTheme="majorBidi" w:cs="Times New Roman" w:hint="cs"/>
          <w:sz w:val="20"/>
          <w:szCs w:val="20"/>
          <w:rtl/>
        </w:rPr>
        <w:t xml:space="preserve">- </w:t>
      </w:r>
      <w:r w:rsidR="0006160E" w:rsidRPr="00034FB4">
        <w:rPr>
          <w:rFonts w:asciiTheme="majorBidi" w:hAnsiTheme="majorBidi" w:cs="Times New Roman"/>
          <w:sz w:val="20"/>
          <w:szCs w:val="20"/>
          <w:rtl/>
        </w:rPr>
        <w:t>تقارير متنوعة تتناول الحوكمة والإدارة المالية وضوابط المخاطر.</w:t>
      </w:r>
    </w:p>
    <w:p w:rsidR="00371C54" w:rsidRDefault="00034FB4" w:rsidP="00034FB4">
      <w:pPr>
        <w:bidi/>
        <w:jc w:val="both"/>
        <w:rPr>
          <w:rFonts w:asciiTheme="majorBidi" w:hAnsiTheme="majorBidi" w:cs="Times New Roman"/>
          <w:sz w:val="20"/>
          <w:szCs w:val="20"/>
          <w:rtl/>
        </w:rPr>
      </w:pPr>
      <w:r w:rsidRPr="00034FB4">
        <w:rPr>
          <w:rFonts w:asciiTheme="majorBidi" w:hAnsiTheme="majorBidi" w:cstheme="majorBidi" w:hint="cs"/>
          <w:sz w:val="20"/>
          <w:szCs w:val="20"/>
          <w:rtl/>
        </w:rPr>
        <w:t>6</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مج</w:t>
      </w:r>
      <w:r w:rsidR="00371C54">
        <w:rPr>
          <w:rFonts w:asciiTheme="majorBidi" w:hAnsiTheme="majorBidi" w:cs="Times New Roman"/>
          <w:sz w:val="20"/>
          <w:szCs w:val="20"/>
          <w:rtl/>
        </w:rPr>
        <w:t>لس مراجعي حسابات الأمم المتحدة</w:t>
      </w:r>
      <w:r w:rsidR="00371C54">
        <w:rPr>
          <w:rFonts w:asciiTheme="majorBidi" w:hAnsiTheme="majorBidi" w:cs="Times New Roman" w:hint="cs"/>
          <w:sz w:val="20"/>
          <w:szCs w:val="20"/>
          <w:rtl/>
        </w:rPr>
        <w:t>:</w:t>
      </w:r>
    </w:p>
    <w:p w:rsidR="00371C54" w:rsidRDefault="00371C54" w:rsidP="00371C54">
      <w:pPr>
        <w:bidi/>
        <w:jc w:val="both"/>
        <w:rPr>
          <w:rFonts w:asciiTheme="majorBidi" w:hAnsiTheme="majorBidi" w:cs="Times New Roman"/>
          <w:sz w:val="20"/>
          <w:szCs w:val="20"/>
          <w:rtl/>
        </w:rPr>
      </w:pPr>
      <w:r>
        <w:rPr>
          <w:rFonts w:asciiTheme="majorBidi" w:hAnsiTheme="majorBidi" w:cs="Times New Roman" w:hint="cs"/>
          <w:sz w:val="20"/>
          <w:szCs w:val="20"/>
          <w:rtl/>
        </w:rPr>
        <w:t xml:space="preserve">- </w:t>
      </w:r>
      <w:r w:rsidR="0006160E" w:rsidRPr="00034FB4">
        <w:rPr>
          <w:rFonts w:asciiTheme="majorBidi" w:hAnsiTheme="majorBidi" w:cs="Times New Roman"/>
          <w:sz w:val="20"/>
          <w:szCs w:val="20"/>
          <w:rtl/>
        </w:rPr>
        <w:t>تقاري</w:t>
      </w:r>
      <w:r>
        <w:rPr>
          <w:rFonts w:asciiTheme="majorBidi" w:hAnsiTheme="majorBidi" w:cs="Times New Roman"/>
          <w:sz w:val="20"/>
          <w:szCs w:val="20"/>
          <w:rtl/>
        </w:rPr>
        <w:t>ر عن البيانات المالية للأونروا</w:t>
      </w:r>
      <w:r>
        <w:rPr>
          <w:rFonts w:asciiTheme="majorBidi" w:hAnsiTheme="majorBidi" w:cs="Times New Roman" w:hint="cs"/>
          <w:sz w:val="20"/>
          <w:szCs w:val="20"/>
          <w:rtl/>
        </w:rPr>
        <w:t>.</w:t>
      </w:r>
    </w:p>
    <w:p w:rsidR="0006160E" w:rsidRPr="00034FB4" w:rsidRDefault="00371C54" w:rsidP="00371C54">
      <w:pPr>
        <w:bidi/>
        <w:jc w:val="both"/>
        <w:rPr>
          <w:rFonts w:asciiTheme="majorBidi" w:hAnsiTheme="majorBidi" w:cstheme="majorBidi"/>
          <w:sz w:val="20"/>
          <w:szCs w:val="20"/>
        </w:rPr>
      </w:pPr>
      <w:r>
        <w:rPr>
          <w:rFonts w:asciiTheme="majorBidi" w:hAnsiTheme="majorBidi" w:cs="Times New Roman" w:hint="cs"/>
          <w:sz w:val="20"/>
          <w:szCs w:val="20"/>
          <w:rtl/>
        </w:rPr>
        <w:t xml:space="preserve">- </w:t>
      </w:r>
      <w:r w:rsidR="0006160E" w:rsidRPr="00034FB4">
        <w:rPr>
          <w:rFonts w:asciiTheme="majorBidi" w:hAnsiTheme="majorBidi" w:cs="Times New Roman"/>
          <w:sz w:val="20"/>
          <w:szCs w:val="20"/>
          <w:rtl/>
        </w:rPr>
        <w:t>وثائق رسمية للأمم المتحدة مقدمة إلى الجمعية العامة.</w:t>
      </w:r>
    </w:p>
    <w:p w:rsidR="0006160E" w:rsidRPr="00034FB4" w:rsidRDefault="00034FB4" w:rsidP="002D5C3C">
      <w:pPr>
        <w:bidi/>
        <w:jc w:val="both"/>
        <w:rPr>
          <w:rFonts w:asciiTheme="majorBidi" w:hAnsiTheme="majorBidi" w:cstheme="majorBidi"/>
          <w:sz w:val="20"/>
          <w:szCs w:val="20"/>
        </w:rPr>
      </w:pPr>
      <w:r w:rsidRPr="00034FB4">
        <w:rPr>
          <w:rFonts w:asciiTheme="majorBidi" w:hAnsiTheme="majorBidi" w:cstheme="majorBidi" w:hint="cs"/>
          <w:sz w:val="20"/>
          <w:szCs w:val="20"/>
          <w:rtl/>
        </w:rPr>
        <w:t>7</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لجنة المنظمات الراعية للجنة تريديواي، إدارة مخاطر المؤسسات - التكامل مع الاستراتيجية والأداء، 2017.</w:t>
      </w:r>
    </w:p>
    <w:p w:rsidR="00FC635D" w:rsidRDefault="00034FB4" w:rsidP="00034FB4">
      <w:pPr>
        <w:bidi/>
        <w:jc w:val="both"/>
        <w:rPr>
          <w:rFonts w:asciiTheme="majorBidi" w:hAnsiTheme="majorBidi" w:cs="Times New Roman"/>
          <w:sz w:val="20"/>
          <w:szCs w:val="20"/>
          <w:rtl/>
        </w:rPr>
      </w:pPr>
      <w:r w:rsidRPr="00034FB4">
        <w:rPr>
          <w:rFonts w:asciiTheme="majorBidi" w:hAnsiTheme="majorBidi" w:cstheme="majorBidi" w:hint="cs"/>
          <w:sz w:val="20"/>
          <w:szCs w:val="20"/>
          <w:rtl/>
        </w:rPr>
        <w:t>8</w:t>
      </w:r>
      <w:r w:rsidR="002D5C3C" w:rsidRPr="00034FB4">
        <w:rPr>
          <w:rFonts w:asciiTheme="majorBidi" w:hAnsiTheme="majorBidi" w:cstheme="majorBidi" w:hint="cs"/>
          <w:sz w:val="20"/>
          <w:szCs w:val="20"/>
          <w:rtl/>
        </w:rPr>
        <w:t xml:space="preserve">- </w:t>
      </w:r>
      <w:r w:rsidR="0006160E" w:rsidRPr="00034FB4">
        <w:rPr>
          <w:rFonts w:asciiTheme="majorBidi" w:hAnsiTheme="majorBidi" w:cs="Times New Roman"/>
          <w:sz w:val="20"/>
          <w:szCs w:val="20"/>
          <w:rtl/>
        </w:rPr>
        <w:t>منظمة التعاون الاقتصادي والتنمية، الحوكمة العامة والثقة، منشورات منظمة التعاون الاقتصادي والتنمية، باريس، الفصول ذات الصلة بالثقة المؤسسية، والشروط، وثقة أصحاب المصلحة.</w:t>
      </w:r>
    </w:p>
    <w:p w:rsidR="00034FB4" w:rsidRDefault="00034FB4" w:rsidP="00034FB4">
      <w:pPr>
        <w:bidi/>
        <w:jc w:val="both"/>
        <w:rPr>
          <w:rFonts w:asciiTheme="majorBidi" w:hAnsiTheme="majorBidi" w:cs="Times New Roman"/>
          <w:sz w:val="20"/>
          <w:szCs w:val="20"/>
          <w:rtl/>
        </w:rPr>
      </w:pPr>
      <w:r>
        <w:rPr>
          <w:rFonts w:asciiTheme="majorBidi" w:hAnsiTheme="majorBidi" w:cs="Times New Roman" w:hint="cs"/>
          <w:sz w:val="20"/>
          <w:szCs w:val="20"/>
          <w:rtl/>
        </w:rPr>
        <w:t>9- تقارير الهيئة العربية للدفاع عن الأونروا</w:t>
      </w:r>
      <w:r w:rsidR="00CF6DCF">
        <w:rPr>
          <w:rFonts w:asciiTheme="majorBidi" w:hAnsiTheme="majorBidi" w:cs="Times New Roman" w:hint="cs"/>
          <w:sz w:val="20"/>
          <w:szCs w:val="20"/>
          <w:rtl/>
        </w:rPr>
        <w:t>، من سلسلة (العجز المالي في وكالة الأونروا) الأول والثاني والثالث والرابع.</w:t>
      </w:r>
    </w:p>
    <w:p w:rsidR="00371C54" w:rsidRPr="00034FB4" w:rsidRDefault="00371C54" w:rsidP="00371C54">
      <w:pPr>
        <w:bidi/>
        <w:jc w:val="both"/>
        <w:rPr>
          <w:rFonts w:asciiTheme="majorBidi" w:hAnsiTheme="majorBidi" w:cstheme="majorBidi"/>
          <w:sz w:val="20"/>
          <w:szCs w:val="20"/>
          <w:rtl/>
        </w:rPr>
      </w:pPr>
      <w:r>
        <w:rPr>
          <w:rFonts w:asciiTheme="majorBidi" w:hAnsiTheme="majorBidi" w:cs="Times New Roman" w:hint="cs"/>
          <w:sz w:val="20"/>
          <w:szCs w:val="20"/>
          <w:rtl/>
        </w:rPr>
        <w:t>10- تقارير اخبارية ذات الشأن.</w:t>
      </w:r>
    </w:p>
    <w:p w:rsidR="00842EA6" w:rsidRPr="00842EA6" w:rsidRDefault="00842EA6" w:rsidP="00C706F6">
      <w:pPr>
        <w:bidi/>
        <w:jc w:val="both"/>
        <w:rPr>
          <w:rFonts w:asciiTheme="majorBidi" w:hAnsiTheme="majorBidi" w:cstheme="majorBidi"/>
          <w:b/>
          <w:bCs/>
          <w:sz w:val="24"/>
          <w:szCs w:val="24"/>
          <w:rtl/>
        </w:rPr>
      </w:pPr>
      <w:r w:rsidRPr="00842EA6">
        <w:rPr>
          <w:rFonts w:asciiTheme="majorBidi" w:hAnsiTheme="majorBidi" w:cstheme="majorBidi" w:hint="cs"/>
          <w:b/>
          <w:bCs/>
          <w:sz w:val="24"/>
          <w:szCs w:val="24"/>
          <w:rtl/>
        </w:rPr>
        <w:t>ملاحظة:</w:t>
      </w:r>
    </w:p>
    <w:p w:rsidR="00842EA6" w:rsidRPr="00842EA6" w:rsidRDefault="007D7881" w:rsidP="00842EA6">
      <w:pPr>
        <w:bidi/>
        <w:jc w:val="both"/>
        <w:rPr>
          <w:rFonts w:asciiTheme="majorBidi" w:hAnsiTheme="majorBidi" w:cstheme="majorBidi"/>
          <w:b/>
          <w:bCs/>
          <w:sz w:val="24"/>
          <w:szCs w:val="24"/>
          <w:rtl/>
        </w:rPr>
      </w:pPr>
      <w:r>
        <w:rPr>
          <w:rFonts w:asciiTheme="majorBidi" w:hAnsiTheme="majorBidi" w:cstheme="majorBidi" w:hint="cs"/>
          <w:b/>
          <w:bCs/>
          <w:sz w:val="24"/>
          <w:szCs w:val="24"/>
          <w:rtl/>
          <w:lang w:bidi="ar-LB"/>
        </w:rPr>
        <w:t xml:space="preserve">ان </w:t>
      </w:r>
      <w:r w:rsidR="00842EA6" w:rsidRPr="00842EA6">
        <w:rPr>
          <w:rFonts w:asciiTheme="majorBidi" w:hAnsiTheme="majorBidi" w:cstheme="majorBidi" w:hint="cs"/>
          <w:b/>
          <w:bCs/>
          <w:sz w:val="24"/>
          <w:szCs w:val="24"/>
          <w:rtl/>
        </w:rPr>
        <w:t xml:space="preserve">التقارير التي تصدرها الهيئة العربية للدفاع عن الأونروا </w:t>
      </w:r>
      <w:r w:rsidR="00842EA6">
        <w:rPr>
          <w:rFonts w:asciiTheme="majorBidi" w:hAnsiTheme="majorBidi" w:cstheme="majorBidi" w:hint="cs"/>
          <w:b/>
          <w:bCs/>
          <w:sz w:val="24"/>
          <w:szCs w:val="24"/>
          <w:rtl/>
        </w:rPr>
        <w:t xml:space="preserve">حول (العجز المالي في وكالة الأونروا) </w:t>
      </w:r>
      <w:r w:rsidR="00842EA6" w:rsidRPr="00842EA6">
        <w:rPr>
          <w:rFonts w:asciiTheme="majorBidi" w:hAnsiTheme="majorBidi" w:cstheme="majorBidi" w:hint="cs"/>
          <w:b/>
          <w:bCs/>
          <w:sz w:val="24"/>
          <w:szCs w:val="24"/>
          <w:rtl/>
        </w:rPr>
        <w:t>هي تقارير متتابعة ومبنية على بعضها البعض، لذلك ننصح بقراءة التقارير السا</w:t>
      </w:r>
      <w:r w:rsidR="00842EA6">
        <w:rPr>
          <w:rFonts w:asciiTheme="majorBidi" w:hAnsiTheme="majorBidi" w:cstheme="majorBidi" w:hint="cs"/>
          <w:b/>
          <w:bCs/>
          <w:sz w:val="24"/>
          <w:szCs w:val="24"/>
          <w:rtl/>
        </w:rPr>
        <w:t>بقة لهذا التقرير، ومت</w:t>
      </w:r>
      <w:r w:rsidR="004C7C53">
        <w:rPr>
          <w:rFonts w:asciiTheme="majorBidi" w:hAnsiTheme="majorBidi" w:cstheme="majorBidi" w:hint="cs"/>
          <w:b/>
          <w:bCs/>
          <w:sz w:val="24"/>
          <w:szCs w:val="24"/>
          <w:rtl/>
          <w:lang w:bidi="ar-LB"/>
        </w:rPr>
        <w:t>ا</w:t>
      </w:r>
      <w:r w:rsidR="00842EA6">
        <w:rPr>
          <w:rFonts w:asciiTheme="majorBidi" w:hAnsiTheme="majorBidi" w:cstheme="majorBidi" w:hint="cs"/>
          <w:b/>
          <w:bCs/>
          <w:sz w:val="24"/>
          <w:szCs w:val="24"/>
          <w:rtl/>
        </w:rPr>
        <w:t>بعة هذه السلسلة.</w:t>
      </w:r>
    </w:p>
    <w:p w:rsidR="000A559E" w:rsidRDefault="000A559E" w:rsidP="000A559E">
      <w:pPr>
        <w:bidi/>
        <w:spacing w:line="240" w:lineRule="auto"/>
        <w:jc w:val="both"/>
        <w:rPr>
          <w:rFonts w:asciiTheme="majorBidi" w:hAnsiTheme="majorBidi" w:cstheme="majorBidi"/>
          <w:b/>
          <w:bCs/>
          <w:sz w:val="16"/>
          <w:szCs w:val="16"/>
          <w:rtl/>
          <w:lang w:bidi="ar-LB"/>
        </w:rPr>
      </w:pPr>
      <w:r>
        <w:rPr>
          <w:rFonts w:asciiTheme="majorBidi" w:hAnsiTheme="majorBidi" w:cstheme="majorBidi"/>
          <w:noProof/>
          <w:sz w:val="24"/>
          <w:szCs w:val="24"/>
          <w:rtl/>
        </w:rPr>
        <mc:AlternateContent>
          <mc:Choice Requires="wps">
            <w:drawing>
              <wp:anchor distT="0" distB="0" distL="114300" distR="114300" simplePos="0" relativeHeight="251659264" behindDoc="0" locked="0" layoutInCell="1" allowOverlap="1" wp14:anchorId="7586384C" wp14:editId="392A9F6A">
                <wp:simplePos x="0" y="0"/>
                <wp:positionH relativeFrom="column">
                  <wp:posOffset>-171451</wp:posOffset>
                </wp:positionH>
                <wp:positionV relativeFrom="paragraph">
                  <wp:posOffset>104775</wp:posOffset>
                </wp:positionV>
                <wp:extent cx="6105525" cy="0"/>
                <wp:effectExtent l="0" t="0" r="9525" b="19050"/>
                <wp:wrapNone/>
                <wp:docPr id="1" name="Straight Connector 1"/>
                <wp:cNvGraphicFramePr/>
                <a:graphic xmlns:a="http://schemas.openxmlformats.org/drawingml/2006/main">
                  <a:graphicData uri="http://schemas.microsoft.com/office/word/2010/wordprocessingShape">
                    <wps:wsp>
                      <wps:cNvCnPr/>
                      <wps:spPr>
                        <a:xfrm flipH="1" flipV="1">
                          <a:off x="0" y="0"/>
                          <a:ext cx="610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5C6EC4" id="Straight Connector 1" o:spid="_x0000_s1026" style="position:absolute;flip:x 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pt,8.25pt" to="467.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" strokecolor="#3494ba [3204]" strokeweight=".5pt">
                <v:stroke joinstyle="miter"/>
              </v:line>
            </w:pict>
          </mc:Fallback>
        </mc:AlternateContent>
      </w:r>
    </w:p>
    <w:p w:rsidR="000A559E" w:rsidRPr="00156DBE" w:rsidRDefault="000A559E" w:rsidP="000A559E">
      <w:pPr>
        <w:bidi/>
        <w:spacing w:line="240" w:lineRule="auto"/>
        <w:jc w:val="both"/>
        <w:rPr>
          <w:rFonts w:asciiTheme="majorBidi" w:hAnsiTheme="majorBidi" w:cstheme="majorBidi"/>
          <w:b/>
          <w:bCs/>
          <w:sz w:val="20"/>
          <w:szCs w:val="20"/>
          <w:rtl/>
          <w:lang w:bidi="ar-LB"/>
        </w:rPr>
      </w:pPr>
      <w:r w:rsidRPr="00156DBE">
        <w:rPr>
          <w:rFonts w:asciiTheme="majorBidi" w:hAnsiTheme="majorBidi" w:cstheme="majorBidi" w:hint="cs"/>
          <w:b/>
          <w:bCs/>
          <w:sz w:val="20"/>
          <w:szCs w:val="20"/>
          <w:rtl/>
          <w:lang w:bidi="ar-LB"/>
        </w:rPr>
        <w:t>هذه السلسة مستمرة معكم ضمن التقارير التي تصدر تباعا، ولأي معلومات أو</w:t>
      </w:r>
      <w:r>
        <w:rPr>
          <w:rFonts w:asciiTheme="majorBidi" w:hAnsiTheme="majorBidi" w:cstheme="majorBidi" w:hint="cs"/>
          <w:b/>
          <w:bCs/>
          <w:sz w:val="20"/>
          <w:szCs w:val="20"/>
          <w:rtl/>
          <w:lang w:bidi="ar-LB"/>
        </w:rPr>
        <w:t xml:space="preserve"> </w:t>
      </w:r>
      <w:r w:rsidRPr="003367D0">
        <w:rPr>
          <w:rFonts w:asciiTheme="majorBidi" w:hAnsiTheme="majorBidi" w:cs="Times New Roman"/>
          <w:b/>
          <w:bCs/>
          <w:sz w:val="20"/>
          <w:szCs w:val="20"/>
          <w:rtl/>
          <w:lang w:bidi="ar-LB"/>
        </w:rPr>
        <w:t>آ</w:t>
      </w:r>
      <w:r>
        <w:rPr>
          <w:rFonts w:asciiTheme="majorBidi" w:hAnsiTheme="majorBidi" w:cstheme="majorBidi" w:hint="cs"/>
          <w:b/>
          <w:bCs/>
          <w:sz w:val="20"/>
          <w:szCs w:val="20"/>
          <w:rtl/>
          <w:lang w:bidi="ar-LB"/>
        </w:rPr>
        <w:t>راء، أو</w:t>
      </w:r>
      <w:r w:rsidRPr="00156DBE">
        <w:rPr>
          <w:rFonts w:asciiTheme="majorBidi" w:hAnsiTheme="majorBidi" w:cstheme="majorBidi" w:hint="cs"/>
          <w:b/>
          <w:bCs/>
          <w:sz w:val="20"/>
          <w:szCs w:val="20"/>
          <w:rtl/>
          <w:lang w:bidi="ar-LB"/>
        </w:rPr>
        <w:t xml:space="preserve"> استفسارات</w:t>
      </w:r>
      <w:r>
        <w:rPr>
          <w:rFonts w:asciiTheme="majorBidi" w:hAnsiTheme="majorBidi" w:cstheme="majorBidi" w:hint="cs"/>
          <w:b/>
          <w:bCs/>
          <w:sz w:val="20"/>
          <w:szCs w:val="20"/>
          <w:rtl/>
          <w:lang w:bidi="ar-LB"/>
        </w:rPr>
        <w:t>،</w:t>
      </w:r>
      <w:r w:rsidRPr="00156DBE">
        <w:rPr>
          <w:rFonts w:asciiTheme="majorBidi" w:hAnsiTheme="majorBidi" w:cstheme="majorBidi" w:hint="cs"/>
          <w:b/>
          <w:bCs/>
          <w:sz w:val="20"/>
          <w:szCs w:val="20"/>
          <w:rtl/>
          <w:lang w:bidi="ar-LB"/>
        </w:rPr>
        <w:t xml:space="preserve"> يمكنكم التواصل المباشر من خلال:</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 xml:space="preserve">الايميل الرسمي: </w:t>
      </w:r>
      <w:hyperlink r:id="rId8" w:history="1">
        <w:r w:rsidRPr="00156DBE">
          <w:rPr>
            <w:rStyle w:val="Hyperlink"/>
            <w:rFonts w:asciiTheme="majorBidi" w:hAnsiTheme="majorBidi" w:cs="Times New Roman"/>
            <w:b/>
            <w:bCs/>
            <w:sz w:val="20"/>
            <w:szCs w:val="20"/>
            <w:lang w:bidi="ar-LB"/>
          </w:rPr>
          <w:t>acdunrwa@gmail.com</w:t>
        </w:r>
      </w:hyperlink>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أو التواصل المباشر مع المنسق العام للهيئة العربية للدفاع عن الأونروا</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د. رمزي كامل عوض</w:t>
      </w:r>
    </w:p>
    <w:p w:rsidR="008A078D" w:rsidRPr="000A559E" w:rsidRDefault="000A559E" w:rsidP="000A559E">
      <w:pPr>
        <w:bidi/>
        <w:spacing w:line="240" w:lineRule="auto"/>
        <w:jc w:val="both"/>
        <w:rPr>
          <w:rFonts w:asciiTheme="majorBidi" w:hAnsiTheme="majorBidi" w:cs="Times New Roman"/>
          <w:b/>
          <w:bCs/>
          <w:sz w:val="20"/>
          <w:szCs w:val="20"/>
          <w:lang w:bidi="ar-LB"/>
        </w:rPr>
      </w:pPr>
      <w:bookmarkStart w:id="0" w:name="_GoBack"/>
      <w:bookmarkEnd w:id="0"/>
      <w:r w:rsidRPr="00156DBE">
        <w:rPr>
          <w:rFonts w:asciiTheme="majorBidi" w:hAnsiTheme="majorBidi" w:cs="Times New Roman"/>
          <w:b/>
          <w:bCs/>
          <w:sz w:val="20"/>
          <w:szCs w:val="20"/>
          <w:lang w:bidi="ar-LB"/>
        </w:rPr>
        <w:t>009613482250</w:t>
      </w:r>
    </w:p>
    <w:sectPr w:rsidR="008A078D" w:rsidRPr="000A559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19FC" w:rsidRDefault="00B719FC" w:rsidP="00293698">
      <w:pPr>
        <w:spacing w:after="0" w:line="240" w:lineRule="auto"/>
      </w:pPr>
      <w:r>
        <w:separator/>
      </w:r>
    </w:p>
  </w:endnote>
  <w:endnote w:type="continuationSeparator" w:id="0">
    <w:p w:rsidR="00B719FC" w:rsidRDefault="00B719FC"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Battar">
    <w:panose1 w:val="00000000000000000000"/>
    <w:charset w:val="00"/>
    <w:family w:val="roman"/>
    <w:notTrueType/>
    <w:pitch w:val="default"/>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D56EB" w:rsidRPr="006D56EB">
          <w:rPr>
            <w:b/>
            <w:bCs/>
            <w:noProof/>
          </w:rPr>
          <w:t>7</w:t>
        </w:r>
        <w:r>
          <w:rPr>
            <w:b/>
            <w:bCs/>
            <w:noProof/>
          </w:rPr>
          <w:fldChar w:fldCharType="end"/>
        </w:r>
        <w:r>
          <w:rPr>
            <w:b/>
            <w:bCs/>
          </w:rPr>
          <w:t xml:space="preserve"> | </w:t>
        </w:r>
        <w:r>
          <w:rPr>
            <w:color w:val="7F7F7F" w:themeColor="background1" w:themeShade="7F"/>
            <w:spacing w:val="60"/>
          </w:rPr>
          <w:t>Page</w:t>
        </w:r>
      </w:p>
    </w:sdtContent>
  </w:sdt>
  <w:p w:rsidR="003F78F3" w:rsidRDefault="003F78F3" w:rsidP="006B7EE1">
    <w:pPr>
      <w:pStyle w:val="Heading1"/>
      <w:shd w:val="clear" w:color="auto" w:fill="FFFFFF"/>
      <w:spacing w:before="0" w:beforeAutospacing="0" w:after="0" w:afterAutospacing="0"/>
      <w:jc w:val="right"/>
      <w:rPr>
        <w:rFonts w:ascii="Microsoft Uighur" w:hAnsi="Microsoft Uighur" w:cs="Microsoft Uighur"/>
        <w:sz w:val="24"/>
        <w:szCs w:val="24"/>
        <w:rtl/>
      </w:rPr>
    </w:pPr>
    <w:r>
      <w:rPr>
        <w:rFonts w:ascii="Microsoft Uighur" w:hAnsi="Microsoft Uighur" w:cs="Microsoft Uighur" w:hint="cs"/>
        <w:sz w:val="24"/>
        <w:szCs w:val="24"/>
        <w:rtl/>
      </w:rPr>
      <w:t>التتقرير (</w:t>
    </w:r>
    <w:r w:rsidR="006B7EE1">
      <w:rPr>
        <w:rFonts w:ascii="Microsoft Uighur" w:hAnsi="Microsoft Uighur" w:cs="Microsoft Uighur" w:hint="cs"/>
        <w:sz w:val="24"/>
        <w:szCs w:val="24"/>
        <w:rtl/>
      </w:rPr>
      <w:t>5</w:t>
    </w:r>
    <w:r>
      <w:rPr>
        <w:rFonts w:ascii="Microsoft Uighur" w:hAnsi="Microsoft Uighur" w:cs="Microsoft Uighur" w:hint="cs"/>
        <w:sz w:val="24"/>
        <w:szCs w:val="24"/>
        <w:rtl/>
      </w:rPr>
      <w:t>) من سلسلة العجز المالي في وكالة الأونروا</w:t>
    </w:r>
  </w:p>
  <w:p w:rsidR="00AC1470" w:rsidRPr="00AC1470" w:rsidRDefault="003F78F3"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Pr>
        <w:rFonts w:ascii="Microsoft Uighur" w:hAnsi="Microsoft Uighur" w:cs="Microsoft Uighur" w:hint="cs"/>
        <w:color w:val="080809"/>
        <w:sz w:val="24"/>
        <w:szCs w:val="24"/>
        <w:rtl/>
      </w:rPr>
      <w:t xml:space="preserve">فيسبوك: </w:t>
    </w:r>
    <w:r w:rsidR="00AC1470" w:rsidRPr="00AC1470">
      <w:rPr>
        <w:rFonts w:ascii="Microsoft Uighur" w:hAnsi="Microsoft Uighur" w:cs="Microsoft Uighur"/>
        <w:color w:val="080809"/>
        <w:sz w:val="24"/>
        <w:szCs w:val="24"/>
        <w:rtl/>
      </w:rPr>
      <w:t>الهيئة العربية للدفاع عن الأونروا</w:t>
    </w:r>
    <w:r w:rsidR="00AC1470"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19FC" w:rsidRDefault="00B719FC" w:rsidP="00293698">
      <w:pPr>
        <w:spacing w:after="0" w:line="240" w:lineRule="auto"/>
      </w:pPr>
      <w:r>
        <w:separator/>
      </w:r>
    </w:p>
  </w:footnote>
  <w:footnote w:type="continuationSeparator" w:id="0">
    <w:p w:rsidR="00B719FC" w:rsidRDefault="00B719FC"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698" w:rsidRPr="001530DB" w:rsidRDefault="00BF00F7" w:rsidP="00F7105F">
    <w:pPr>
      <w:bidi/>
      <w:spacing w:line="240" w:lineRule="auto"/>
      <w:jc w:val="both"/>
      <w:rPr>
        <w:rFonts w:cs="AL-Battar"/>
        <w:sz w:val="28"/>
        <w:szCs w:val="28"/>
        <w:lang w:bidi="ar-LB"/>
      </w:rPr>
    </w:pPr>
    <w:r w:rsidRPr="00737A03">
      <w:rPr>
        <w:rFonts w:cs="Times New Roman" w:hint="cs"/>
        <w:sz w:val="28"/>
        <w:szCs w:val="28"/>
        <w:rtl/>
        <w:lang w:bidi="ar-LB"/>
      </w:rPr>
      <w:t>الهيئة العربية للدفاع عن الاونروا</w:t>
    </w:r>
    <w:r w:rsidR="001530DB">
      <w:rPr>
        <w:rFonts w:cs="AL-Battar"/>
        <w:sz w:val="28"/>
        <w:szCs w:val="28"/>
        <w:lang w:bidi="ar-LB"/>
      </w:rPr>
      <w:t xml:space="preserve">           </w:t>
    </w:r>
    <w:r w:rsidR="001530DB">
      <w:rPr>
        <w:rFonts w:cs="Times New Roman" w:hint="cs"/>
        <w:sz w:val="28"/>
        <w:szCs w:val="28"/>
        <w:rtl/>
        <w:lang w:bidi="ar-LB"/>
      </w:rPr>
      <w:t xml:space="preserve">                                                       بيروت في</w:t>
    </w:r>
    <w:r w:rsidR="001530DB">
      <w:rPr>
        <w:rFonts w:cs="AL-Battar" w:hint="cs"/>
        <w:sz w:val="28"/>
        <w:szCs w:val="28"/>
        <w:rtl/>
        <w:lang w:bidi="ar-LB"/>
      </w:rPr>
      <w:t xml:space="preserve">: </w:t>
    </w:r>
    <w:r w:rsidR="00F7105F">
      <w:rPr>
        <w:rFonts w:cs="AL-Battar" w:hint="cs"/>
        <w:sz w:val="28"/>
        <w:szCs w:val="28"/>
        <w:rtl/>
        <w:lang w:bidi="ar-LB"/>
      </w:rPr>
      <w:t>18</w:t>
    </w:r>
    <w:r w:rsidR="001530DB">
      <w:rPr>
        <w:rFonts w:cs="AL-Battar" w:hint="cs"/>
        <w:sz w:val="28"/>
        <w:szCs w:val="28"/>
        <w:rtl/>
        <w:lang w:bidi="ar-LB"/>
      </w:rPr>
      <w:t>/</w:t>
    </w:r>
    <w:r w:rsidR="007A3495">
      <w:rPr>
        <w:rFonts w:cs="AL-Battar" w:hint="cs"/>
        <w:sz w:val="28"/>
        <w:szCs w:val="28"/>
        <w:rtl/>
        <w:lang w:bidi="ar-LB"/>
      </w:rPr>
      <w:t>1</w:t>
    </w:r>
    <w:r w:rsidR="00F7105F">
      <w:rPr>
        <w:rFonts w:cs="AL-Battar" w:hint="cs"/>
        <w:sz w:val="28"/>
        <w:szCs w:val="28"/>
        <w:rtl/>
        <w:lang w:bidi="ar-LB"/>
      </w:rPr>
      <w:t>2</w:t>
    </w:r>
    <w:r w:rsidR="001530DB">
      <w:rPr>
        <w:rFonts w:cs="AL-Battar" w:hint="cs"/>
        <w:sz w:val="28"/>
        <w:szCs w:val="28"/>
        <w:rtl/>
        <w:lang w:bidi="ar-LB"/>
      </w:rPr>
      <w:t>/2025</w:t>
    </w:r>
    <w:r w:rsidR="00B52C78"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94096"/>
    <w:multiLevelType w:val="hybridMultilevel"/>
    <w:tmpl w:val="D40A0852"/>
    <w:lvl w:ilvl="0" w:tplc="F1E21E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51BD1"/>
    <w:multiLevelType w:val="hybridMultilevel"/>
    <w:tmpl w:val="B352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015A69"/>
    <w:rsid w:val="00034FB4"/>
    <w:rsid w:val="000436C6"/>
    <w:rsid w:val="00055EB3"/>
    <w:rsid w:val="0006160E"/>
    <w:rsid w:val="000A559E"/>
    <w:rsid w:val="000B5DBD"/>
    <w:rsid w:val="000B6E0C"/>
    <w:rsid w:val="000E7BF7"/>
    <w:rsid w:val="000F2BD7"/>
    <w:rsid w:val="00114A7B"/>
    <w:rsid w:val="001274D3"/>
    <w:rsid w:val="001530DB"/>
    <w:rsid w:val="00153DC6"/>
    <w:rsid w:val="00156DBE"/>
    <w:rsid w:val="00173CC9"/>
    <w:rsid w:val="001A3A5D"/>
    <w:rsid w:val="001B650D"/>
    <w:rsid w:val="001E5B93"/>
    <w:rsid w:val="00230182"/>
    <w:rsid w:val="00257366"/>
    <w:rsid w:val="00257C8E"/>
    <w:rsid w:val="00264E09"/>
    <w:rsid w:val="002846FD"/>
    <w:rsid w:val="00291CF0"/>
    <w:rsid w:val="00293698"/>
    <w:rsid w:val="002D5C3C"/>
    <w:rsid w:val="00310C1A"/>
    <w:rsid w:val="003329DD"/>
    <w:rsid w:val="003367D0"/>
    <w:rsid w:val="00342440"/>
    <w:rsid w:val="00371C54"/>
    <w:rsid w:val="003770E1"/>
    <w:rsid w:val="0039610A"/>
    <w:rsid w:val="003D3515"/>
    <w:rsid w:val="003D6132"/>
    <w:rsid w:val="003F78F3"/>
    <w:rsid w:val="00412C6D"/>
    <w:rsid w:val="0042289F"/>
    <w:rsid w:val="00426863"/>
    <w:rsid w:val="0043229D"/>
    <w:rsid w:val="00437E62"/>
    <w:rsid w:val="00442A66"/>
    <w:rsid w:val="004508A2"/>
    <w:rsid w:val="0046727E"/>
    <w:rsid w:val="00473148"/>
    <w:rsid w:val="004869C8"/>
    <w:rsid w:val="004B63A5"/>
    <w:rsid w:val="004C7C53"/>
    <w:rsid w:val="004D5D39"/>
    <w:rsid w:val="004F2224"/>
    <w:rsid w:val="005122DC"/>
    <w:rsid w:val="00513CF6"/>
    <w:rsid w:val="00530A82"/>
    <w:rsid w:val="00533180"/>
    <w:rsid w:val="00546F4F"/>
    <w:rsid w:val="00551258"/>
    <w:rsid w:val="00573E18"/>
    <w:rsid w:val="005866A3"/>
    <w:rsid w:val="005B278B"/>
    <w:rsid w:val="005C20E4"/>
    <w:rsid w:val="005C33DF"/>
    <w:rsid w:val="005D35EA"/>
    <w:rsid w:val="00617D0D"/>
    <w:rsid w:val="00620CAE"/>
    <w:rsid w:val="00635605"/>
    <w:rsid w:val="0064479D"/>
    <w:rsid w:val="0066168B"/>
    <w:rsid w:val="006712EB"/>
    <w:rsid w:val="00680585"/>
    <w:rsid w:val="00687B53"/>
    <w:rsid w:val="006B05DA"/>
    <w:rsid w:val="006B7EE1"/>
    <w:rsid w:val="006C0ED9"/>
    <w:rsid w:val="006C7478"/>
    <w:rsid w:val="006D56EB"/>
    <w:rsid w:val="006E7AE5"/>
    <w:rsid w:val="006F4051"/>
    <w:rsid w:val="007045CA"/>
    <w:rsid w:val="00710108"/>
    <w:rsid w:val="00725772"/>
    <w:rsid w:val="00737A03"/>
    <w:rsid w:val="0075256F"/>
    <w:rsid w:val="007539BF"/>
    <w:rsid w:val="0076424E"/>
    <w:rsid w:val="00772BF1"/>
    <w:rsid w:val="007856F2"/>
    <w:rsid w:val="0079438F"/>
    <w:rsid w:val="007A23E5"/>
    <w:rsid w:val="007A3495"/>
    <w:rsid w:val="007B17FA"/>
    <w:rsid w:val="007D36F9"/>
    <w:rsid w:val="007D7881"/>
    <w:rsid w:val="007E20A8"/>
    <w:rsid w:val="007E4942"/>
    <w:rsid w:val="007E5848"/>
    <w:rsid w:val="007E5C7A"/>
    <w:rsid w:val="007F5630"/>
    <w:rsid w:val="00805E74"/>
    <w:rsid w:val="00831719"/>
    <w:rsid w:val="0083242E"/>
    <w:rsid w:val="00842EA6"/>
    <w:rsid w:val="00852CF8"/>
    <w:rsid w:val="00856253"/>
    <w:rsid w:val="00864473"/>
    <w:rsid w:val="008A078D"/>
    <w:rsid w:val="008B2E76"/>
    <w:rsid w:val="008B65D2"/>
    <w:rsid w:val="008C3DD5"/>
    <w:rsid w:val="008F01BB"/>
    <w:rsid w:val="009112F2"/>
    <w:rsid w:val="0091314D"/>
    <w:rsid w:val="00915099"/>
    <w:rsid w:val="00925343"/>
    <w:rsid w:val="009274C8"/>
    <w:rsid w:val="00963082"/>
    <w:rsid w:val="00976989"/>
    <w:rsid w:val="009B0477"/>
    <w:rsid w:val="009C4815"/>
    <w:rsid w:val="009D5EC1"/>
    <w:rsid w:val="009E2095"/>
    <w:rsid w:val="009E6C40"/>
    <w:rsid w:val="009F74FE"/>
    <w:rsid w:val="00A10893"/>
    <w:rsid w:val="00A3010F"/>
    <w:rsid w:val="00A32176"/>
    <w:rsid w:val="00A50D54"/>
    <w:rsid w:val="00A603CB"/>
    <w:rsid w:val="00A76C07"/>
    <w:rsid w:val="00AA61F3"/>
    <w:rsid w:val="00AC1470"/>
    <w:rsid w:val="00AC7A22"/>
    <w:rsid w:val="00AD0B14"/>
    <w:rsid w:val="00AE250D"/>
    <w:rsid w:val="00AE617E"/>
    <w:rsid w:val="00AF7DA6"/>
    <w:rsid w:val="00B06D84"/>
    <w:rsid w:val="00B25CAD"/>
    <w:rsid w:val="00B32528"/>
    <w:rsid w:val="00B4583D"/>
    <w:rsid w:val="00B52C78"/>
    <w:rsid w:val="00B5615A"/>
    <w:rsid w:val="00B719FC"/>
    <w:rsid w:val="00B834DD"/>
    <w:rsid w:val="00BC0246"/>
    <w:rsid w:val="00BC039D"/>
    <w:rsid w:val="00BD039C"/>
    <w:rsid w:val="00BF00F7"/>
    <w:rsid w:val="00C341BF"/>
    <w:rsid w:val="00C50BBE"/>
    <w:rsid w:val="00C62FB7"/>
    <w:rsid w:val="00C706F6"/>
    <w:rsid w:val="00C85464"/>
    <w:rsid w:val="00C86C4D"/>
    <w:rsid w:val="00C94E1D"/>
    <w:rsid w:val="00CC3D05"/>
    <w:rsid w:val="00CC66B3"/>
    <w:rsid w:val="00CF6DCF"/>
    <w:rsid w:val="00D17EB8"/>
    <w:rsid w:val="00D4215D"/>
    <w:rsid w:val="00D618B0"/>
    <w:rsid w:val="00D64DBD"/>
    <w:rsid w:val="00D75AF4"/>
    <w:rsid w:val="00D9374D"/>
    <w:rsid w:val="00DC0992"/>
    <w:rsid w:val="00DC5416"/>
    <w:rsid w:val="00DD621C"/>
    <w:rsid w:val="00DE7F7A"/>
    <w:rsid w:val="00DF0C7F"/>
    <w:rsid w:val="00E060F4"/>
    <w:rsid w:val="00E3005B"/>
    <w:rsid w:val="00E408CB"/>
    <w:rsid w:val="00E40FD7"/>
    <w:rsid w:val="00E60555"/>
    <w:rsid w:val="00E735B9"/>
    <w:rsid w:val="00E760E1"/>
    <w:rsid w:val="00E843CC"/>
    <w:rsid w:val="00E84AD0"/>
    <w:rsid w:val="00EA2066"/>
    <w:rsid w:val="00EA5CAE"/>
    <w:rsid w:val="00EB1BBD"/>
    <w:rsid w:val="00EE2289"/>
    <w:rsid w:val="00EE6E6B"/>
    <w:rsid w:val="00EF289F"/>
    <w:rsid w:val="00F2449B"/>
    <w:rsid w:val="00F321F2"/>
    <w:rsid w:val="00F4515F"/>
    <w:rsid w:val="00F52B2D"/>
    <w:rsid w:val="00F56EF7"/>
    <w:rsid w:val="00F7105F"/>
    <w:rsid w:val="00F72F48"/>
    <w:rsid w:val="00FA31C7"/>
    <w:rsid w:val="00FA402C"/>
    <w:rsid w:val="00FB3828"/>
    <w:rsid w:val="00FC2D5A"/>
    <w:rsid w:val="00FC63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0A82"/>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C0992"/>
    <w:pPr>
      <w:keepNext/>
      <w:keepLines/>
      <w:spacing w:before="40" w:after="0"/>
      <w:outlineLvl w:val="1"/>
    </w:pPr>
    <w:rPr>
      <w:rFonts w:asciiTheme="majorHAnsi" w:eastAsiaTheme="majorEastAsia" w:hAnsiTheme="majorHAnsi" w:cstheme="majorBidi"/>
      <w:color w:val="276E8B"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1A3A5D"/>
    <w:rPr>
      <w:color w:val="6B9F25" w:themeColor="hyperlink"/>
      <w:u w:val="single"/>
    </w:rPr>
  </w:style>
  <w:style w:type="paragraph" w:styleId="ListParagraph">
    <w:name w:val="List Paragraph"/>
    <w:basedOn w:val="Normal"/>
    <w:uiPriority w:val="34"/>
    <w:qFormat/>
    <w:rsid w:val="009C4815"/>
    <w:pPr>
      <w:ind w:left="720"/>
      <w:contextualSpacing/>
    </w:pPr>
  </w:style>
  <w:style w:type="character" w:styleId="Strong">
    <w:name w:val="Strong"/>
    <w:basedOn w:val="DefaultParagraphFont"/>
    <w:uiPriority w:val="22"/>
    <w:qFormat/>
    <w:rsid w:val="007D36F9"/>
    <w:rPr>
      <w:b/>
      <w:bCs/>
    </w:rPr>
  </w:style>
  <w:style w:type="character" w:styleId="Emphasis">
    <w:name w:val="Emphasis"/>
    <w:basedOn w:val="DefaultParagraphFont"/>
    <w:uiPriority w:val="20"/>
    <w:qFormat/>
    <w:rsid w:val="007D36F9"/>
    <w:rPr>
      <w:i/>
      <w:iCs/>
    </w:rPr>
  </w:style>
  <w:style w:type="character" w:customStyle="1" w:styleId="Heading2Char">
    <w:name w:val="Heading 2 Char"/>
    <w:basedOn w:val="DefaultParagraphFont"/>
    <w:link w:val="Heading2"/>
    <w:uiPriority w:val="9"/>
    <w:semiHidden/>
    <w:rsid w:val="00DC0992"/>
    <w:rPr>
      <w:rFonts w:asciiTheme="majorHAnsi" w:eastAsiaTheme="majorEastAsia" w:hAnsiTheme="majorHAnsi" w:cstheme="majorBidi"/>
      <w:color w:val="276E8B"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477795">
      <w:bodyDiv w:val="1"/>
      <w:marLeft w:val="0"/>
      <w:marRight w:val="0"/>
      <w:marTop w:val="0"/>
      <w:marBottom w:val="0"/>
      <w:divBdr>
        <w:top w:val="none" w:sz="0" w:space="0" w:color="auto"/>
        <w:left w:val="none" w:sz="0" w:space="0" w:color="auto"/>
        <w:bottom w:val="none" w:sz="0" w:space="0" w:color="auto"/>
        <w:right w:val="none" w:sz="0" w:space="0" w:color="auto"/>
      </w:divBdr>
    </w:div>
    <w:div w:id="764694329">
      <w:bodyDiv w:val="1"/>
      <w:marLeft w:val="0"/>
      <w:marRight w:val="0"/>
      <w:marTop w:val="0"/>
      <w:marBottom w:val="0"/>
      <w:divBdr>
        <w:top w:val="none" w:sz="0" w:space="0" w:color="auto"/>
        <w:left w:val="none" w:sz="0" w:space="0" w:color="auto"/>
        <w:bottom w:val="none" w:sz="0" w:space="0" w:color="auto"/>
        <w:right w:val="none" w:sz="0" w:space="0" w:color="auto"/>
      </w:divBdr>
    </w:div>
    <w:div w:id="1001200285">
      <w:bodyDiv w:val="1"/>
      <w:marLeft w:val="0"/>
      <w:marRight w:val="0"/>
      <w:marTop w:val="0"/>
      <w:marBottom w:val="0"/>
      <w:divBdr>
        <w:top w:val="none" w:sz="0" w:space="0" w:color="auto"/>
        <w:left w:val="none" w:sz="0" w:space="0" w:color="auto"/>
        <w:bottom w:val="none" w:sz="0" w:space="0" w:color="auto"/>
        <w:right w:val="none" w:sz="0" w:space="0" w:color="auto"/>
      </w:divBdr>
    </w:div>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dunrw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D308F-AA54-4982-A2DA-719701AF4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7</Pages>
  <Words>2801</Words>
  <Characters>15971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18735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Microsoft account</cp:lastModifiedBy>
  <cp:revision>12</cp:revision>
  <cp:lastPrinted>2025-11-28T09:42:00Z</cp:lastPrinted>
  <dcterms:created xsi:type="dcterms:W3CDTF">2025-12-15T17:09:00Z</dcterms:created>
  <dcterms:modified xsi:type="dcterms:W3CDTF">2025-12-17T19:10:00Z</dcterms:modified>
</cp:coreProperties>
</file>