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651B" w:rsidRPr="00C1048D" w:rsidRDefault="009E5781" w:rsidP="009E5781">
      <w:pPr>
        <w:bidi/>
        <w:jc w:val="center"/>
        <w:rPr>
          <w:b/>
          <w:bCs/>
          <w:sz w:val="40"/>
          <w:szCs w:val="40"/>
        </w:rPr>
      </w:pPr>
      <w:r w:rsidRPr="00C1048D">
        <w:rPr>
          <w:rFonts w:cs="Arial"/>
          <w:b/>
          <w:bCs/>
          <w:sz w:val="40"/>
          <w:szCs w:val="40"/>
          <w:rtl/>
        </w:rPr>
        <w:t>رد</w:t>
      </w:r>
      <w:r w:rsidR="00D0651B" w:rsidRPr="00C1048D">
        <w:rPr>
          <w:rFonts w:cs="Arial"/>
          <w:b/>
          <w:bCs/>
          <w:sz w:val="40"/>
          <w:szCs w:val="40"/>
          <w:rtl/>
        </w:rPr>
        <w:t xml:space="preserve"> </w:t>
      </w:r>
      <w:r w:rsidRPr="00C1048D">
        <w:rPr>
          <w:rFonts w:cs="Arial" w:hint="cs"/>
          <w:b/>
          <w:bCs/>
          <w:sz w:val="40"/>
          <w:szCs w:val="40"/>
          <w:rtl/>
        </w:rPr>
        <w:t xml:space="preserve">الهيئة العربية للدفاع عن الأونروا </w:t>
      </w:r>
      <w:r w:rsidR="00D0651B" w:rsidRPr="00C1048D">
        <w:rPr>
          <w:rFonts w:cs="Arial"/>
          <w:b/>
          <w:bCs/>
          <w:sz w:val="40"/>
          <w:szCs w:val="40"/>
          <w:rtl/>
        </w:rPr>
        <w:t xml:space="preserve">على تقرير منظمة </w:t>
      </w:r>
      <w:r w:rsidR="00D0651B" w:rsidRPr="00C1048D">
        <w:rPr>
          <w:b/>
          <w:bCs/>
          <w:sz w:val="40"/>
          <w:szCs w:val="40"/>
        </w:rPr>
        <w:t>UN Watch</w:t>
      </w:r>
      <w:r w:rsidR="00D0651B" w:rsidRPr="00C1048D">
        <w:rPr>
          <w:rFonts w:cs="Arial"/>
          <w:b/>
          <w:bCs/>
          <w:sz w:val="40"/>
          <w:szCs w:val="40"/>
          <w:rtl/>
        </w:rPr>
        <w:t xml:space="preserve"> التحريضي ضد وكالة الأونروا</w:t>
      </w:r>
      <w:r w:rsidRPr="00C1048D">
        <w:rPr>
          <w:rFonts w:cs="Arial" w:hint="cs"/>
          <w:b/>
          <w:bCs/>
          <w:sz w:val="40"/>
          <w:szCs w:val="40"/>
          <w:rtl/>
        </w:rPr>
        <w:t xml:space="preserve"> بأنها </w:t>
      </w:r>
      <w:r w:rsidR="00D0651B" w:rsidRPr="00C1048D">
        <w:rPr>
          <w:rFonts w:cs="Arial" w:hint="cs"/>
          <w:b/>
          <w:bCs/>
          <w:sz w:val="40"/>
          <w:szCs w:val="40"/>
          <w:rtl/>
        </w:rPr>
        <w:t>شبكة ارهابية</w:t>
      </w:r>
    </w:p>
    <w:p w:rsidR="00D0651B" w:rsidRDefault="00D0651B" w:rsidP="00D0651B">
      <w:pPr>
        <w:bidi/>
        <w:jc w:val="both"/>
        <w:rPr>
          <w:sz w:val="24"/>
          <w:szCs w:val="24"/>
          <w:rtl/>
        </w:rPr>
      </w:pPr>
    </w:p>
    <w:p w:rsidR="00C1048D" w:rsidRPr="006E323C" w:rsidRDefault="00C1048D" w:rsidP="00C1048D">
      <w:pPr>
        <w:bidi/>
        <w:jc w:val="both"/>
        <w:rPr>
          <w:sz w:val="24"/>
          <w:szCs w:val="24"/>
          <w:rtl/>
        </w:rPr>
      </w:pPr>
    </w:p>
    <w:p w:rsidR="00D0651B" w:rsidRPr="006E323C" w:rsidRDefault="00D0651B" w:rsidP="00D0651B">
      <w:pPr>
        <w:bidi/>
        <w:jc w:val="both"/>
        <w:rPr>
          <w:sz w:val="24"/>
          <w:szCs w:val="24"/>
        </w:rPr>
      </w:pPr>
      <w:r w:rsidRPr="006E323C">
        <w:rPr>
          <w:rFonts w:hint="cs"/>
          <w:sz w:val="24"/>
          <w:szCs w:val="24"/>
          <w:rtl/>
        </w:rPr>
        <w:t>بيروت في 5/11/2025</w:t>
      </w:r>
    </w:p>
    <w:p w:rsidR="00D0651B" w:rsidRPr="006E323C" w:rsidRDefault="00D0651B" w:rsidP="00D0651B">
      <w:pPr>
        <w:bidi/>
        <w:jc w:val="both"/>
        <w:rPr>
          <w:sz w:val="24"/>
          <w:szCs w:val="24"/>
        </w:rPr>
      </w:pPr>
      <w:r w:rsidRPr="006E323C">
        <w:rPr>
          <w:rFonts w:cs="Arial"/>
          <w:sz w:val="24"/>
          <w:szCs w:val="24"/>
          <w:rtl/>
        </w:rPr>
        <w:t xml:space="preserve">أصدرت منظمة </w:t>
      </w:r>
      <w:r w:rsidRPr="006E323C">
        <w:rPr>
          <w:sz w:val="24"/>
          <w:szCs w:val="24"/>
        </w:rPr>
        <w:t>UN Watch</w:t>
      </w:r>
      <w:r w:rsidRPr="006E323C">
        <w:rPr>
          <w:rFonts w:cs="Arial"/>
          <w:sz w:val="24"/>
          <w:szCs w:val="24"/>
          <w:rtl/>
        </w:rPr>
        <w:t xml:space="preserve"> السويسرية في 4 تشرين الثاني/نوفمبر 2025 تقريرًا بعنوان "شبكة الأونروا الإرهابية"، زعمت فيه وجود "تسلل منهجي لحماس والجهاد الإسلامي إلى وكالة الأونروا" وادعت تورط</w:t>
      </w:r>
      <w:r w:rsidRPr="006E323C">
        <w:rPr>
          <w:rFonts w:cs="Arial"/>
          <w:sz w:val="24"/>
          <w:szCs w:val="24"/>
          <w:rtl/>
        </w:rPr>
        <w:t xml:space="preserve"> 490 موظفًا في الإرهاب والتحريض</w:t>
      </w:r>
      <w:r w:rsidRPr="006E323C">
        <w:rPr>
          <w:rFonts w:cs="Arial" w:hint="cs"/>
          <w:sz w:val="24"/>
          <w:szCs w:val="24"/>
          <w:rtl/>
        </w:rPr>
        <w:t>،</w:t>
      </w:r>
      <w:r w:rsidRPr="006E323C">
        <w:rPr>
          <w:rFonts w:cs="Arial"/>
          <w:sz w:val="24"/>
          <w:szCs w:val="24"/>
          <w:rtl/>
        </w:rPr>
        <w:t xml:space="preserve"> ويأتي هذا التقرير بعد أسابيع من قرار محكمة العدل الدولية التي أكدت غياب أي دليل قانوني أو واقعي على المزاعم الإسرائيلية ضد وكالة الأونروا وموظفيها.</w:t>
      </w:r>
    </w:p>
    <w:p w:rsidR="00D0651B" w:rsidRPr="006E323C" w:rsidRDefault="00D0651B" w:rsidP="009E5781">
      <w:pPr>
        <w:bidi/>
        <w:jc w:val="both"/>
        <w:rPr>
          <w:sz w:val="24"/>
          <w:szCs w:val="24"/>
          <w:lang w:bidi="ar-LB"/>
        </w:rPr>
      </w:pPr>
      <w:r w:rsidRPr="006E323C">
        <w:rPr>
          <w:rFonts w:cs="Arial"/>
          <w:sz w:val="24"/>
          <w:szCs w:val="24"/>
          <w:rtl/>
        </w:rPr>
        <w:t>ترى الهيئة</w:t>
      </w:r>
      <w:r w:rsidR="009E5781" w:rsidRPr="006E323C">
        <w:rPr>
          <w:rFonts w:cs="Arial" w:hint="cs"/>
          <w:sz w:val="24"/>
          <w:szCs w:val="24"/>
          <w:rtl/>
        </w:rPr>
        <w:t xml:space="preserve"> العربية للدفاع عن الاونروا</w:t>
      </w:r>
      <w:r w:rsidR="009E5781" w:rsidRPr="006E323C">
        <w:rPr>
          <w:rFonts w:cs="Arial" w:hint="cs"/>
          <w:sz w:val="24"/>
          <w:szCs w:val="24"/>
          <w:rtl/>
          <w:lang w:bidi="ar-LB"/>
        </w:rPr>
        <w:t xml:space="preserve"> </w:t>
      </w:r>
      <w:r w:rsidR="009E5781" w:rsidRPr="006E323C">
        <w:rPr>
          <w:sz w:val="24"/>
          <w:szCs w:val="24"/>
          <w:lang w:bidi="ar-LB"/>
        </w:rPr>
        <w:t xml:space="preserve"> (ACDU)</w:t>
      </w:r>
      <w:r w:rsidRPr="006E323C">
        <w:rPr>
          <w:rFonts w:cs="Arial"/>
          <w:sz w:val="24"/>
          <w:szCs w:val="24"/>
          <w:rtl/>
        </w:rPr>
        <w:t>أن</w:t>
      </w:r>
      <w:r w:rsidR="009E5781" w:rsidRPr="006E323C">
        <w:rPr>
          <w:rFonts w:cs="Arial" w:hint="cs"/>
          <w:sz w:val="24"/>
          <w:szCs w:val="24"/>
          <w:rtl/>
        </w:rPr>
        <w:t xml:space="preserve"> هذا</w:t>
      </w:r>
      <w:r w:rsidRPr="006E323C">
        <w:rPr>
          <w:rFonts w:cs="Arial"/>
          <w:sz w:val="24"/>
          <w:szCs w:val="24"/>
          <w:rtl/>
        </w:rPr>
        <w:t xml:space="preserve"> التقرير يأتي في سياق سياسي وإعلامي منسّق يستهدف تقويض الوكالة الأممية قبيل تجديد تفويضها في الأمم المتحدة، ويعبّر عن تصاعد الهجوم الإسرائيلي-الأميركي على مؤسسات الأمم المتحدة العاملة في فلسطين.</w:t>
      </w:r>
    </w:p>
    <w:p w:rsidR="00D0651B" w:rsidRPr="006E323C" w:rsidRDefault="00D0651B" w:rsidP="00D0651B">
      <w:pPr>
        <w:bidi/>
        <w:jc w:val="both"/>
        <w:rPr>
          <w:sz w:val="24"/>
          <w:szCs w:val="24"/>
        </w:rPr>
      </w:pPr>
    </w:p>
    <w:p w:rsidR="00D0651B" w:rsidRPr="00C1048D" w:rsidRDefault="009E5781" w:rsidP="00D0651B">
      <w:pPr>
        <w:bidi/>
        <w:jc w:val="both"/>
        <w:rPr>
          <w:b/>
          <w:bCs/>
          <w:sz w:val="28"/>
          <w:szCs w:val="28"/>
        </w:rPr>
      </w:pPr>
      <w:r w:rsidRPr="00C1048D">
        <w:rPr>
          <w:rFonts w:cs="Arial"/>
          <w:b/>
          <w:bCs/>
          <w:sz w:val="28"/>
          <w:szCs w:val="28"/>
          <w:rtl/>
        </w:rPr>
        <w:t>الطابع السياسي</w:t>
      </w:r>
      <w:r w:rsidR="00D0651B" w:rsidRPr="00C1048D">
        <w:rPr>
          <w:rFonts w:cs="Arial"/>
          <w:b/>
          <w:bCs/>
          <w:sz w:val="28"/>
          <w:szCs w:val="28"/>
          <w:rtl/>
        </w:rPr>
        <w:t xml:space="preserve"> للتقرير</w:t>
      </w:r>
    </w:p>
    <w:p w:rsidR="00D0651B" w:rsidRPr="006E323C" w:rsidRDefault="00D0651B" w:rsidP="00D0651B">
      <w:pPr>
        <w:bidi/>
        <w:jc w:val="both"/>
        <w:rPr>
          <w:sz w:val="24"/>
          <w:szCs w:val="24"/>
        </w:rPr>
      </w:pPr>
      <w:r w:rsidRPr="006E323C">
        <w:rPr>
          <w:rFonts w:cs="Arial"/>
          <w:sz w:val="24"/>
          <w:szCs w:val="24"/>
          <w:rtl/>
        </w:rPr>
        <w:t xml:space="preserve">تشير مصادر متعددة إلى أن منظمة </w:t>
      </w:r>
      <w:r w:rsidRPr="006E323C">
        <w:rPr>
          <w:sz w:val="24"/>
          <w:szCs w:val="24"/>
        </w:rPr>
        <w:t>UN Watch</w:t>
      </w:r>
      <w:r w:rsidRPr="006E323C">
        <w:rPr>
          <w:rFonts w:cs="Arial"/>
          <w:sz w:val="24"/>
          <w:szCs w:val="24"/>
          <w:rtl/>
        </w:rPr>
        <w:t xml:space="preserve"> تعمل ضمن شبكة من اللوبيات المؤيدة لإسرائيل وتتلقي دعماً من منظمات مثل المؤتمر اليهودي الأميركي (</w:t>
      </w:r>
      <w:r w:rsidRPr="006E323C">
        <w:rPr>
          <w:sz w:val="24"/>
          <w:szCs w:val="24"/>
        </w:rPr>
        <w:t>AJC</w:t>
      </w:r>
      <w:r w:rsidRPr="006E323C">
        <w:rPr>
          <w:rFonts w:cs="Arial"/>
          <w:sz w:val="24"/>
          <w:szCs w:val="24"/>
          <w:rtl/>
        </w:rPr>
        <w:t>)، وتُعد جزءاً من مشروع تأثيري يُوجّه ضد مؤسسات الأمم المتحدة المعنية بالقضية الفل</w:t>
      </w:r>
      <w:r w:rsidRPr="006E323C">
        <w:rPr>
          <w:rFonts w:cs="Arial"/>
          <w:sz w:val="24"/>
          <w:szCs w:val="24"/>
          <w:rtl/>
        </w:rPr>
        <w:t>سطينية، وليس كمراقب حقوقي مستقل</w:t>
      </w:r>
      <w:r w:rsidRPr="006E323C">
        <w:rPr>
          <w:rFonts w:cs="Arial" w:hint="cs"/>
          <w:sz w:val="24"/>
          <w:szCs w:val="24"/>
          <w:rtl/>
        </w:rPr>
        <w:t xml:space="preserve">، كما أن </w:t>
      </w:r>
      <w:r w:rsidRPr="006E323C">
        <w:rPr>
          <w:rFonts w:cs="Arial"/>
          <w:sz w:val="24"/>
          <w:szCs w:val="24"/>
          <w:rtl/>
        </w:rPr>
        <w:t xml:space="preserve">وثائق وكالة </w:t>
      </w:r>
      <w:r w:rsidRPr="006E323C">
        <w:rPr>
          <w:sz w:val="24"/>
          <w:szCs w:val="24"/>
        </w:rPr>
        <w:t>NGO Monitor</w:t>
      </w:r>
      <w:r w:rsidRPr="006E323C">
        <w:rPr>
          <w:rFonts w:cs="Arial"/>
          <w:sz w:val="24"/>
          <w:szCs w:val="24"/>
          <w:rtl/>
        </w:rPr>
        <w:t xml:space="preserve"> توضّح أن هذه المنظمات ساهمت في تقليص تمويل منظمات حقوقية أوروبية عبر حملات تشويه وتضليل إعلامي، بينما تشير قاعدة</w:t>
      </w:r>
      <w:r w:rsidR="005765D4">
        <w:rPr>
          <w:rFonts w:cs="Arial" w:hint="cs"/>
          <w:sz w:val="24"/>
          <w:szCs w:val="24"/>
          <w:rtl/>
        </w:rPr>
        <w:t xml:space="preserve"> بيانات</w:t>
      </w:r>
      <w:r w:rsidRPr="006E323C">
        <w:rPr>
          <w:rFonts w:cs="Arial"/>
          <w:sz w:val="24"/>
          <w:szCs w:val="24"/>
          <w:rtl/>
        </w:rPr>
        <w:t xml:space="preserve"> </w:t>
      </w:r>
      <w:r w:rsidRPr="006E323C">
        <w:rPr>
          <w:sz w:val="24"/>
          <w:szCs w:val="24"/>
        </w:rPr>
        <w:t>SourceWatch</w:t>
      </w:r>
      <w:r w:rsidRPr="006E323C">
        <w:rPr>
          <w:rFonts w:cs="Arial"/>
          <w:sz w:val="24"/>
          <w:szCs w:val="24"/>
          <w:rtl/>
        </w:rPr>
        <w:t xml:space="preserve"> إلى أن </w:t>
      </w:r>
      <w:r w:rsidRPr="006E323C">
        <w:rPr>
          <w:sz w:val="24"/>
          <w:szCs w:val="24"/>
        </w:rPr>
        <w:t>UN Watch</w:t>
      </w:r>
      <w:r w:rsidRPr="006E323C">
        <w:rPr>
          <w:rFonts w:cs="Arial"/>
          <w:sz w:val="24"/>
          <w:szCs w:val="24"/>
          <w:rtl/>
        </w:rPr>
        <w:t xml:space="preserve"> تأسست أصلاً بتمويل </w:t>
      </w:r>
      <w:r w:rsidRPr="006E323C">
        <w:rPr>
          <w:sz w:val="24"/>
          <w:szCs w:val="24"/>
        </w:rPr>
        <w:t>AJC</w:t>
      </w:r>
      <w:r w:rsidRPr="006E323C">
        <w:rPr>
          <w:rFonts w:cs="Arial"/>
          <w:sz w:val="24"/>
          <w:szCs w:val="24"/>
          <w:rtl/>
        </w:rPr>
        <w:t xml:space="preserve"> عام 2001 قبل أن تعلن استقلالها الشكلي عام 2013.</w:t>
      </w:r>
    </w:p>
    <w:p w:rsidR="00D0651B" w:rsidRPr="006E323C" w:rsidRDefault="00D0651B" w:rsidP="00D0651B">
      <w:pPr>
        <w:bidi/>
        <w:jc w:val="both"/>
        <w:rPr>
          <w:sz w:val="24"/>
          <w:szCs w:val="24"/>
        </w:rPr>
      </w:pPr>
      <w:r w:rsidRPr="006E323C">
        <w:rPr>
          <w:rFonts w:cs="Arial" w:hint="cs"/>
          <w:sz w:val="24"/>
          <w:szCs w:val="24"/>
          <w:rtl/>
        </w:rPr>
        <w:t>و</w:t>
      </w:r>
      <w:r w:rsidRPr="006E323C">
        <w:rPr>
          <w:rFonts w:cs="Arial"/>
          <w:sz w:val="24"/>
          <w:szCs w:val="24"/>
          <w:rtl/>
        </w:rPr>
        <w:t>بناءً على ذلك، فإن التقرير الأخير لا يستهدف حماية حقوق الإنسان بل يسعى إلى تشويه مؤسسة أممية تحمل تفويضًا من الجمعية العامة للأمم المتحدة، وإضعاف ثقة المانحين بها عبر خطاب سياسي منسّق تزامن مع الحملة الإسرائيلية الأخيرة لتقييد عمل المنظمات الإنسانية في غزة والضفة الغربية.</w:t>
      </w:r>
    </w:p>
    <w:p w:rsidR="00D0651B" w:rsidRPr="006E323C" w:rsidRDefault="00D0651B" w:rsidP="00D0651B">
      <w:pPr>
        <w:bidi/>
        <w:jc w:val="both"/>
        <w:rPr>
          <w:sz w:val="24"/>
          <w:szCs w:val="24"/>
          <w:rtl/>
        </w:rPr>
      </w:pPr>
    </w:p>
    <w:p w:rsidR="009E5781" w:rsidRPr="00C1048D" w:rsidRDefault="009E5781" w:rsidP="009E5781">
      <w:pPr>
        <w:bidi/>
        <w:jc w:val="both"/>
        <w:rPr>
          <w:b/>
          <w:bCs/>
          <w:sz w:val="28"/>
          <w:szCs w:val="28"/>
        </w:rPr>
      </w:pPr>
      <w:r w:rsidRPr="00C1048D">
        <w:rPr>
          <w:rFonts w:cs="Arial"/>
          <w:b/>
          <w:bCs/>
          <w:sz w:val="28"/>
          <w:szCs w:val="28"/>
          <w:rtl/>
        </w:rPr>
        <w:t>تحليل المزاعم الجوهرية</w:t>
      </w:r>
      <w:r w:rsidRPr="00C1048D">
        <w:rPr>
          <w:rFonts w:cs="Arial" w:hint="cs"/>
          <w:b/>
          <w:bCs/>
          <w:sz w:val="28"/>
          <w:szCs w:val="28"/>
          <w:rtl/>
        </w:rPr>
        <w:t xml:space="preserve"> في التقرير</w:t>
      </w:r>
    </w:p>
    <w:p w:rsidR="009E5781" w:rsidRPr="006E323C" w:rsidRDefault="009E5781" w:rsidP="009E5781">
      <w:pPr>
        <w:bidi/>
        <w:jc w:val="both"/>
        <w:rPr>
          <w:sz w:val="24"/>
          <w:szCs w:val="24"/>
        </w:rPr>
      </w:pPr>
      <w:r w:rsidRPr="006E323C">
        <w:rPr>
          <w:rFonts w:cs="Arial"/>
          <w:sz w:val="24"/>
          <w:szCs w:val="24"/>
          <w:rtl/>
        </w:rPr>
        <w:t xml:space="preserve">يعيد تقرير </w:t>
      </w:r>
      <w:r w:rsidRPr="006E323C">
        <w:rPr>
          <w:sz w:val="24"/>
          <w:szCs w:val="24"/>
        </w:rPr>
        <w:t>UN Watch</w:t>
      </w:r>
      <w:r w:rsidRPr="006E323C">
        <w:rPr>
          <w:rFonts w:cs="Arial"/>
          <w:sz w:val="24"/>
          <w:szCs w:val="24"/>
          <w:rtl/>
        </w:rPr>
        <w:t xml:space="preserve"> إنتاج اتهامات سبق نفيها في تقارير الأمم المتحدة نفسها</w:t>
      </w:r>
      <w:r w:rsidRPr="006E323C">
        <w:rPr>
          <w:rFonts w:cs="Arial" w:hint="cs"/>
          <w:sz w:val="24"/>
          <w:szCs w:val="24"/>
          <w:rtl/>
        </w:rPr>
        <w:t>،</w:t>
      </w:r>
      <w:r w:rsidRPr="006E323C">
        <w:rPr>
          <w:rFonts w:cs="Arial"/>
          <w:sz w:val="24"/>
          <w:szCs w:val="24"/>
          <w:rtl/>
        </w:rPr>
        <w:t xml:space="preserve"> </w:t>
      </w:r>
      <w:r w:rsidRPr="006E323C">
        <w:rPr>
          <w:rFonts w:cs="Arial" w:hint="cs"/>
          <w:sz w:val="24"/>
          <w:szCs w:val="24"/>
          <w:rtl/>
        </w:rPr>
        <w:t xml:space="preserve">ولا يعتبر أنه قدم معلومات جديدة، أما </w:t>
      </w:r>
      <w:r w:rsidRPr="006E323C">
        <w:rPr>
          <w:rFonts w:cs="Arial"/>
          <w:sz w:val="24"/>
          <w:szCs w:val="24"/>
          <w:rtl/>
        </w:rPr>
        <w:t xml:space="preserve">الحديث عن "تسلل حماس" داخل الأونروا </w:t>
      </w:r>
      <w:r w:rsidRPr="006E323C">
        <w:rPr>
          <w:rFonts w:cs="Arial" w:hint="cs"/>
          <w:sz w:val="24"/>
          <w:szCs w:val="24"/>
          <w:rtl/>
        </w:rPr>
        <w:t xml:space="preserve">فإنه </w:t>
      </w:r>
      <w:r w:rsidRPr="006E323C">
        <w:rPr>
          <w:rFonts w:cs="Arial"/>
          <w:sz w:val="24"/>
          <w:szCs w:val="24"/>
          <w:rtl/>
        </w:rPr>
        <w:t>يقوم على بيانات غير موثقة ومنشورات رقمية مجهولة المصدر دون أدلة ميدانية أو مراجعة محايدة</w:t>
      </w:r>
      <w:r w:rsidRPr="006E323C">
        <w:rPr>
          <w:rFonts w:cs="Arial" w:hint="cs"/>
          <w:sz w:val="24"/>
          <w:szCs w:val="24"/>
          <w:rtl/>
        </w:rPr>
        <w:t xml:space="preserve">، </w:t>
      </w:r>
      <w:r w:rsidRPr="006E323C">
        <w:rPr>
          <w:rFonts w:cs="Arial"/>
          <w:sz w:val="24"/>
          <w:szCs w:val="24"/>
          <w:rtl/>
        </w:rPr>
        <w:t>كما أن المنظمة توظف مصطلحات سياسية مثل "شبكة إرهابية" و"شركة تابعة لحماس" بغرض التحريض لا التوثيق.</w:t>
      </w:r>
    </w:p>
    <w:p w:rsidR="009E5781" w:rsidRPr="006E323C" w:rsidRDefault="009E5781" w:rsidP="009E5781">
      <w:pPr>
        <w:bidi/>
        <w:jc w:val="both"/>
        <w:rPr>
          <w:sz w:val="24"/>
          <w:szCs w:val="24"/>
        </w:rPr>
      </w:pPr>
      <w:r w:rsidRPr="006E323C">
        <w:rPr>
          <w:rFonts w:cs="Arial" w:hint="cs"/>
          <w:sz w:val="24"/>
          <w:szCs w:val="24"/>
          <w:rtl/>
        </w:rPr>
        <w:t>ان</w:t>
      </w:r>
      <w:r w:rsidRPr="006E323C">
        <w:rPr>
          <w:rFonts w:cs="Arial"/>
          <w:sz w:val="24"/>
          <w:szCs w:val="24"/>
          <w:rtl/>
        </w:rPr>
        <w:t xml:space="preserve"> الأونروا</w:t>
      </w:r>
      <w:r w:rsidRPr="006E323C">
        <w:rPr>
          <w:rFonts w:cs="Arial" w:hint="cs"/>
          <w:sz w:val="24"/>
          <w:szCs w:val="24"/>
          <w:rtl/>
        </w:rPr>
        <w:t xml:space="preserve"> تخضع</w:t>
      </w:r>
      <w:r w:rsidRPr="006E323C">
        <w:rPr>
          <w:rFonts w:cs="Arial"/>
          <w:sz w:val="24"/>
          <w:szCs w:val="24"/>
          <w:rtl/>
        </w:rPr>
        <w:t xml:space="preserve"> لرقابة مالية وإدارية من مكتب الرقابة الداخلية في الأمم المتحدة (</w:t>
      </w:r>
      <w:r w:rsidRPr="006E323C">
        <w:rPr>
          <w:sz w:val="24"/>
          <w:szCs w:val="24"/>
        </w:rPr>
        <w:t>OIOS</w:t>
      </w:r>
      <w:r w:rsidRPr="006E323C">
        <w:rPr>
          <w:rFonts w:cs="Arial"/>
          <w:sz w:val="24"/>
          <w:szCs w:val="24"/>
          <w:rtl/>
        </w:rPr>
        <w:t>)، ولديها أنظمة صارمة لمساءلة الموظفين</w:t>
      </w:r>
      <w:r w:rsidRPr="006E323C">
        <w:rPr>
          <w:rFonts w:cs="Arial" w:hint="cs"/>
          <w:sz w:val="24"/>
          <w:szCs w:val="24"/>
          <w:rtl/>
        </w:rPr>
        <w:t>، و</w:t>
      </w:r>
      <w:r w:rsidRPr="006E323C">
        <w:rPr>
          <w:rFonts w:cs="Arial"/>
          <w:sz w:val="24"/>
          <w:szCs w:val="24"/>
          <w:rtl/>
        </w:rPr>
        <w:t>أي تجاوز فردي يعالج ضمن آليات التحقيق الأممية، وليس من خلال الدعاية السياسي</w:t>
      </w:r>
      <w:r w:rsidRPr="006E323C">
        <w:rPr>
          <w:rFonts w:cs="Arial" w:hint="cs"/>
          <w:sz w:val="24"/>
          <w:szCs w:val="24"/>
          <w:rtl/>
        </w:rPr>
        <w:t>ة،</w:t>
      </w:r>
      <w:r w:rsidRPr="006E323C">
        <w:rPr>
          <w:rFonts w:cs="Arial"/>
          <w:sz w:val="24"/>
          <w:szCs w:val="24"/>
          <w:rtl/>
        </w:rPr>
        <w:t xml:space="preserve"> وعليه فإن الحديث عن مئات "الإرهابيين" بين موظفيها هو تضليل إعلامي هدفه نزع الشرعية عن الوكالة وتبرير تقليص تمويلها.</w:t>
      </w:r>
    </w:p>
    <w:p w:rsidR="009E5781" w:rsidRPr="006E323C" w:rsidRDefault="009E5781" w:rsidP="009E5781">
      <w:pPr>
        <w:bidi/>
        <w:jc w:val="both"/>
        <w:rPr>
          <w:sz w:val="24"/>
          <w:szCs w:val="24"/>
        </w:rPr>
      </w:pPr>
    </w:p>
    <w:p w:rsidR="00D0651B" w:rsidRPr="00C1048D" w:rsidRDefault="009E5781" w:rsidP="00D0651B">
      <w:pPr>
        <w:bidi/>
        <w:jc w:val="both"/>
        <w:rPr>
          <w:b/>
          <w:bCs/>
          <w:sz w:val="28"/>
          <w:szCs w:val="28"/>
        </w:rPr>
      </w:pPr>
      <w:r w:rsidRPr="00C1048D">
        <w:rPr>
          <w:rFonts w:cs="Arial"/>
          <w:b/>
          <w:bCs/>
          <w:sz w:val="28"/>
          <w:szCs w:val="28"/>
          <w:rtl/>
        </w:rPr>
        <w:t>الرد القانوني</w:t>
      </w:r>
      <w:r w:rsidRPr="00C1048D">
        <w:rPr>
          <w:rFonts w:cs="Arial" w:hint="cs"/>
          <w:b/>
          <w:bCs/>
          <w:sz w:val="28"/>
          <w:szCs w:val="28"/>
          <w:rtl/>
        </w:rPr>
        <w:t xml:space="preserve"> على التقرير</w:t>
      </w:r>
    </w:p>
    <w:p w:rsidR="00D0651B" w:rsidRPr="006E323C" w:rsidRDefault="00D0651B" w:rsidP="00D0651B">
      <w:pPr>
        <w:bidi/>
        <w:jc w:val="both"/>
        <w:rPr>
          <w:sz w:val="24"/>
          <w:szCs w:val="24"/>
        </w:rPr>
      </w:pPr>
      <w:r w:rsidRPr="006E323C">
        <w:rPr>
          <w:rFonts w:cs="Arial"/>
          <w:sz w:val="24"/>
          <w:szCs w:val="24"/>
          <w:rtl/>
        </w:rPr>
        <w:t>وكالة الأونروا تأسست بموجب القرار 302 لعام 1949 وهي كيان تابع للأمم المتحدة يخضع لاتفاقية امتيازات وحصانات المنظمات الدولية لعام 1946، ما يمنحها حصانة كامل</w:t>
      </w:r>
      <w:r w:rsidRPr="006E323C">
        <w:rPr>
          <w:rFonts w:cs="Arial"/>
          <w:sz w:val="24"/>
          <w:szCs w:val="24"/>
          <w:rtl/>
        </w:rPr>
        <w:t>ة من الملاحقات القضائية الوطنية</w:t>
      </w:r>
      <w:r w:rsidRPr="006E323C">
        <w:rPr>
          <w:rFonts w:cs="Arial" w:hint="cs"/>
          <w:sz w:val="24"/>
          <w:szCs w:val="24"/>
          <w:rtl/>
        </w:rPr>
        <w:t>،</w:t>
      </w:r>
      <w:r w:rsidRPr="006E323C">
        <w:rPr>
          <w:rFonts w:cs="Arial"/>
          <w:sz w:val="24"/>
          <w:szCs w:val="24"/>
          <w:rtl/>
        </w:rPr>
        <w:t xml:space="preserve"> كما أن موظفيها يتمتعون بحماية قانونية بموجب ال</w:t>
      </w:r>
      <w:r w:rsidRPr="006E323C">
        <w:rPr>
          <w:rFonts w:cs="Arial"/>
          <w:sz w:val="24"/>
          <w:szCs w:val="24"/>
          <w:rtl/>
        </w:rPr>
        <w:t>مادة 100 من ميثاق الأمم المتحدة</w:t>
      </w:r>
      <w:r w:rsidRPr="006E323C">
        <w:rPr>
          <w:rFonts w:cs="Arial" w:hint="cs"/>
          <w:sz w:val="24"/>
          <w:szCs w:val="24"/>
          <w:rtl/>
        </w:rPr>
        <w:t xml:space="preserve">، </w:t>
      </w:r>
      <w:r w:rsidRPr="006E323C">
        <w:rPr>
          <w:rFonts w:cs="Arial"/>
          <w:sz w:val="24"/>
          <w:szCs w:val="24"/>
          <w:rtl/>
        </w:rPr>
        <w:t>وقد أكدت لجنة التحقيق المستقلة التي ترأستها كاثرين كولونا (نيسان 2024) أن الأونروا تطبّق معايير حياد صار</w:t>
      </w:r>
      <w:r w:rsidRPr="006E323C">
        <w:rPr>
          <w:rFonts w:cs="Arial"/>
          <w:sz w:val="24"/>
          <w:szCs w:val="24"/>
          <w:rtl/>
        </w:rPr>
        <w:t>مة وإجراءات مساءلة داخلية فاعلة</w:t>
      </w:r>
      <w:r w:rsidRPr="006E323C">
        <w:rPr>
          <w:rFonts w:cs="Arial" w:hint="cs"/>
          <w:sz w:val="24"/>
          <w:szCs w:val="24"/>
          <w:rtl/>
        </w:rPr>
        <w:t>،</w:t>
      </w:r>
      <w:r w:rsidRPr="006E323C">
        <w:rPr>
          <w:rFonts w:cs="Arial"/>
          <w:sz w:val="24"/>
          <w:szCs w:val="24"/>
          <w:rtl/>
        </w:rPr>
        <w:t xml:space="preserve"> كما شدد مجلس الأمن في 30 تشرين الأول 2024 على أن الأونروا تمثل "العمود الفقري للاستجابة الإنسانية في غزة" ورفض أي محاولات لتفكيكها أو استبدالها.</w:t>
      </w:r>
    </w:p>
    <w:p w:rsidR="00D0651B" w:rsidRPr="006E323C" w:rsidRDefault="00D0651B" w:rsidP="00D0651B">
      <w:pPr>
        <w:bidi/>
        <w:jc w:val="both"/>
        <w:rPr>
          <w:sz w:val="24"/>
          <w:szCs w:val="24"/>
        </w:rPr>
      </w:pPr>
    </w:p>
    <w:p w:rsidR="00D0651B" w:rsidRPr="00C1048D" w:rsidRDefault="00D0651B" w:rsidP="00D0651B">
      <w:pPr>
        <w:bidi/>
        <w:jc w:val="both"/>
        <w:rPr>
          <w:b/>
          <w:bCs/>
          <w:sz w:val="28"/>
          <w:szCs w:val="28"/>
        </w:rPr>
      </w:pPr>
      <w:r w:rsidRPr="00C1048D">
        <w:rPr>
          <w:rFonts w:cs="Arial"/>
          <w:b/>
          <w:bCs/>
          <w:sz w:val="28"/>
          <w:szCs w:val="28"/>
          <w:rtl/>
        </w:rPr>
        <w:t>البعد السياسي للحملة</w:t>
      </w:r>
    </w:p>
    <w:p w:rsidR="00D0651B" w:rsidRPr="006E323C" w:rsidRDefault="00D0651B" w:rsidP="001E4FF0">
      <w:pPr>
        <w:bidi/>
        <w:jc w:val="both"/>
        <w:rPr>
          <w:sz w:val="24"/>
          <w:szCs w:val="24"/>
        </w:rPr>
      </w:pPr>
      <w:r w:rsidRPr="006E323C">
        <w:rPr>
          <w:rFonts w:cs="Arial"/>
          <w:sz w:val="24"/>
          <w:szCs w:val="24"/>
          <w:rtl/>
        </w:rPr>
        <w:t xml:space="preserve">تتزامن الحملة الحالية مع سياسات إسرائيلية جديدة تهدف إلى تحجيم الأونروا وإقصائها من عمليات إعادة الإعمار في غزة، خاصة بعد قرار البرلمان الأوروبي في تشرين الأول 2025 بزيادة تمويل </w:t>
      </w:r>
      <w:r w:rsidRPr="006E323C">
        <w:rPr>
          <w:rFonts w:cs="Arial"/>
          <w:sz w:val="24"/>
          <w:szCs w:val="24"/>
          <w:rtl/>
        </w:rPr>
        <w:t>الوكالة 35 مليون يورو لعام 2026</w:t>
      </w:r>
      <w:r w:rsidRPr="006E323C">
        <w:rPr>
          <w:rFonts w:cs="Arial" w:hint="cs"/>
          <w:sz w:val="24"/>
          <w:szCs w:val="24"/>
          <w:rtl/>
        </w:rPr>
        <w:t>،</w:t>
      </w:r>
      <w:r w:rsidRPr="006E323C">
        <w:rPr>
          <w:rFonts w:cs="Arial"/>
          <w:sz w:val="24"/>
          <w:szCs w:val="24"/>
          <w:rtl/>
        </w:rPr>
        <w:t xml:space="preserve"> </w:t>
      </w:r>
      <w:r w:rsidRPr="006E323C">
        <w:rPr>
          <w:rFonts w:cs="Arial" w:hint="cs"/>
          <w:sz w:val="24"/>
          <w:szCs w:val="24"/>
          <w:rtl/>
        </w:rPr>
        <w:t>وكذلك</w:t>
      </w:r>
      <w:r w:rsidRPr="006E323C">
        <w:rPr>
          <w:rFonts w:cs="Arial"/>
          <w:sz w:val="24"/>
          <w:szCs w:val="24"/>
          <w:rtl/>
        </w:rPr>
        <w:t xml:space="preserve"> كشفت صحيفة هآرتس</w:t>
      </w:r>
      <w:r w:rsidRPr="006E323C">
        <w:rPr>
          <w:rFonts w:cs="Arial" w:hint="cs"/>
          <w:sz w:val="24"/>
          <w:szCs w:val="24"/>
          <w:rtl/>
        </w:rPr>
        <w:t xml:space="preserve"> العبرية</w:t>
      </w:r>
      <w:r w:rsidRPr="006E323C">
        <w:rPr>
          <w:rFonts w:cs="Arial"/>
          <w:sz w:val="24"/>
          <w:szCs w:val="24"/>
          <w:rtl/>
        </w:rPr>
        <w:t xml:space="preserve"> في 4 تشرين الثاني 2025 عن إجراءات إسرائيلية جديدة أدت إلى تعطيل عمل عشرات المنظمات الإنسانية ومنع إدخال آلاف </w:t>
      </w:r>
      <w:r w:rsidRPr="006E323C">
        <w:rPr>
          <w:rFonts w:cs="Arial"/>
          <w:sz w:val="24"/>
          <w:szCs w:val="24"/>
          <w:rtl/>
        </w:rPr>
        <w:t>الأطنان من المساعدات إلى القطاع</w:t>
      </w:r>
      <w:r w:rsidRPr="006E323C">
        <w:rPr>
          <w:rFonts w:cs="Arial" w:hint="cs"/>
          <w:sz w:val="24"/>
          <w:szCs w:val="24"/>
          <w:rtl/>
        </w:rPr>
        <w:t>، و</w:t>
      </w:r>
      <w:r w:rsidRPr="006E323C">
        <w:rPr>
          <w:rFonts w:cs="Arial"/>
          <w:sz w:val="24"/>
          <w:szCs w:val="24"/>
          <w:rtl/>
        </w:rPr>
        <w:t xml:space="preserve">هذا التزامن يؤكد الطابع السياسي المنظّم </w:t>
      </w:r>
      <w:r w:rsidRPr="006E323C">
        <w:rPr>
          <w:rFonts w:cs="Arial" w:hint="cs"/>
          <w:sz w:val="24"/>
          <w:szCs w:val="24"/>
          <w:rtl/>
        </w:rPr>
        <w:t xml:space="preserve">والموزع للأدوار بين مجموعات الضغط الاسرائيلية، والتي </w:t>
      </w:r>
      <w:r w:rsidR="001E4FF0" w:rsidRPr="006E323C">
        <w:rPr>
          <w:rFonts w:cs="Arial" w:hint="cs"/>
          <w:sz w:val="24"/>
          <w:szCs w:val="24"/>
          <w:rtl/>
        </w:rPr>
        <w:t>تهدف</w:t>
      </w:r>
      <w:r w:rsidR="001E4FF0" w:rsidRPr="006E323C">
        <w:rPr>
          <w:rFonts w:cs="Arial"/>
          <w:sz w:val="24"/>
          <w:szCs w:val="24"/>
          <w:rtl/>
        </w:rPr>
        <w:t xml:space="preserve"> </w:t>
      </w:r>
      <w:r w:rsidR="001E4FF0" w:rsidRPr="006E323C">
        <w:rPr>
          <w:rFonts w:cs="Arial" w:hint="cs"/>
          <w:sz w:val="24"/>
          <w:szCs w:val="24"/>
          <w:rtl/>
        </w:rPr>
        <w:t>لل</w:t>
      </w:r>
      <w:r w:rsidRPr="006E323C">
        <w:rPr>
          <w:rFonts w:cs="Arial"/>
          <w:sz w:val="24"/>
          <w:szCs w:val="24"/>
          <w:rtl/>
        </w:rPr>
        <w:t>ضغط على المانحين الأوروبيين</w:t>
      </w:r>
      <w:r w:rsidR="001E4FF0" w:rsidRPr="006E323C">
        <w:rPr>
          <w:rFonts w:cs="Arial" w:hint="cs"/>
          <w:sz w:val="24"/>
          <w:szCs w:val="24"/>
          <w:rtl/>
        </w:rPr>
        <w:t xml:space="preserve"> وغيرهم،</w:t>
      </w:r>
      <w:r w:rsidRPr="006E323C">
        <w:rPr>
          <w:rFonts w:cs="Arial"/>
          <w:sz w:val="24"/>
          <w:szCs w:val="24"/>
          <w:rtl/>
        </w:rPr>
        <w:t xml:space="preserve"> لإعادة النظ</w:t>
      </w:r>
      <w:r w:rsidR="001E4FF0" w:rsidRPr="006E323C">
        <w:rPr>
          <w:rFonts w:cs="Arial"/>
          <w:sz w:val="24"/>
          <w:szCs w:val="24"/>
          <w:rtl/>
        </w:rPr>
        <w:t>ر في دعمهم الإنساني ل</w:t>
      </w:r>
      <w:r w:rsidR="001E4FF0" w:rsidRPr="006E323C">
        <w:rPr>
          <w:rFonts w:cs="Arial" w:hint="cs"/>
          <w:sz w:val="24"/>
          <w:szCs w:val="24"/>
          <w:rtl/>
        </w:rPr>
        <w:t>لأونروا.</w:t>
      </w:r>
    </w:p>
    <w:p w:rsidR="00D0651B" w:rsidRPr="006E323C" w:rsidRDefault="00D0651B" w:rsidP="00D0651B">
      <w:pPr>
        <w:bidi/>
        <w:jc w:val="both"/>
        <w:rPr>
          <w:sz w:val="24"/>
          <w:szCs w:val="24"/>
        </w:rPr>
      </w:pPr>
    </w:p>
    <w:p w:rsidR="00D0651B" w:rsidRPr="00C1048D" w:rsidRDefault="00D0651B" w:rsidP="00D0651B">
      <w:pPr>
        <w:bidi/>
        <w:jc w:val="both"/>
        <w:rPr>
          <w:b/>
          <w:bCs/>
          <w:sz w:val="28"/>
          <w:szCs w:val="28"/>
        </w:rPr>
      </w:pPr>
      <w:r w:rsidRPr="00C1048D">
        <w:rPr>
          <w:rFonts w:cs="Arial"/>
          <w:b/>
          <w:bCs/>
          <w:sz w:val="28"/>
          <w:szCs w:val="28"/>
          <w:rtl/>
        </w:rPr>
        <w:t>موقف الهيئة العربية للدفاع عن الأونروا</w:t>
      </w:r>
      <w:r w:rsidR="00C1048D" w:rsidRPr="00C1048D">
        <w:rPr>
          <w:rFonts w:cs="Arial" w:hint="cs"/>
          <w:b/>
          <w:bCs/>
          <w:sz w:val="28"/>
          <w:szCs w:val="28"/>
          <w:rtl/>
        </w:rPr>
        <w:t xml:space="preserve"> من التقرير</w:t>
      </w:r>
    </w:p>
    <w:p w:rsidR="00D0651B" w:rsidRPr="006E323C" w:rsidRDefault="00D0651B" w:rsidP="00D0651B">
      <w:pPr>
        <w:bidi/>
        <w:jc w:val="both"/>
        <w:rPr>
          <w:sz w:val="24"/>
          <w:szCs w:val="24"/>
        </w:rPr>
      </w:pPr>
      <w:r w:rsidRPr="006E323C">
        <w:rPr>
          <w:rFonts w:cs="Arial"/>
          <w:sz w:val="24"/>
          <w:szCs w:val="24"/>
          <w:rtl/>
        </w:rPr>
        <w:t xml:space="preserve">ترى الهيئة أن تقرير </w:t>
      </w:r>
      <w:r w:rsidRPr="006E323C">
        <w:rPr>
          <w:sz w:val="24"/>
          <w:szCs w:val="24"/>
        </w:rPr>
        <w:t>UN Watch</w:t>
      </w:r>
      <w:r w:rsidRPr="006E323C">
        <w:rPr>
          <w:rFonts w:cs="Arial"/>
          <w:sz w:val="24"/>
          <w:szCs w:val="24"/>
          <w:rtl/>
        </w:rPr>
        <w:t xml:space="preserve"> يشكل اعتداءً على منظومة الأمم المتحدة وتفويضها الإنساني، وتدعو الأونروا إلى تفعيل حقها القانوني في ملاحقة المنظمة أمام الهيئات الأممية المختصة بتهمة التشهير وانتحال الصفة الأممية، استناداً إلى القرار 92(</w:t>
      </w:r>
      <w:r w:rsidRPr="006E323C">
        <w:rPr>
          <w:sz w:val="24"/>
          <w:szCs w:val="24"/>
        </w:rPr>
        <w:t>I</w:t>
      </w:r>
      <w:r w:rsidRPr="006E323C">
        <w:rPr>
          <w:rFonts w:cs="Arial"/>
          <w:sz w:val="24"/>
          <w:szCs w:val="24"/>
          <w:rtl/>
        </w:rPr>
        <w:t>). كما تطالب الدول الأعضاء والأمم المتحدة باتخاذ موقف واضح ضد هذا النمط من الحملات السياسية.</w:t>
      </w:r>
    </w:p>
    <w:p w:rsidR="00D0651B" w:rsidRPr="006E323C" w:rsidRDefault="001E4FF0" w:rsidP="00D0651B">
      <w:pPr>
        <w:bidi/>
        <w:jc w:val="both"/>
        <w:rPr>
          <w:sz w:val="24"/>
          <w:szCs w:val="24"/>
        </w:rPr>
      </w:pPr>
      <w:r w:rsidRPr="006E323C">
        <w:rPr>
          <w:rFonts w:cs="Arial" w:hint="cs"/>
          <w:sz w:val="24"/>
          <w:szCs w:val="24"/>
          <w:rtl/>
        </w:rPr>
        <w:t xml:space="preserve">كما </w:t>
      </w:r>
      <w:r w:rsidR="00D0651B" w:rsidRPr="006E323C">
        <w:rPr>
          <w:rFonts w:cs="Arial"/>
          <w:sz w:val="24"/>
          <w:szCs w:val="24"/>
          <w:rtl/>
        </w:rPr>
        <w:t>تدعو الهيئة الدول العربية والأوروبية إلى حماية التفويض المالي والقانوني للوكالة، ودعمها في مواجهة التحريض الممنهج الذي يستهدف بقاءها.</w:t>
      </w:r>
    </w:p>
    <w:p w:rsidR="00D0651B" w:rsidRPr="006E323C" w:rsidRDefault="001E4FF0" w:rsidP="001E4FF0">
      <w:pPr>
        <w:bidi/>
        <w:jc w:val="both"/>
        <w:rPr>
          <w:sz w:val="24"/>
          <w:szCs w:val="24"/>
        </w:rPr>
      </w:pPr>
      <w:r w:rsidRPr="006E323C">
        <w:rPr>
          <w:rFonts w:cs="Arial" w:hint="cs"/>
          <w:sz w:val="24"/>
          <w:szCs w:val="24"/>
          <w:rtl/>
        </w:rPr>
        <w:t>و</w:t>
      </w:r>
      <w:r w:rsidR="00D0651B" w:rsidRPr="006E323C">
        <w:rPr>
          <w:rFonts w:cs="Arial"/>
          <w:sz w:val="24"/>
          <w:szCs w:val="24"/>
          <w:rtl/>
        </w:rPr>
        <w:t>تؤكد الهيئة أن أي محاولة لربط الأونروا أو</w:t>
      </w:r>
      <w:bookmarkStart w:id="0" w:name="_GoBack"/>
      <w:bookmarkEnd w:id="0"/>
      <w:r w:rsidR="00D0651B" w:rsidRPr="006E323C">
        <w:rPr>
          <w:rFonts w:cs="Arial"/>
          <w:sz w:val="24"/>
          <w:szCs w:val="24"/>
          <w:rtl/>
        </w:rPr>
        <w:t xml:space="preserve"> موظفيها بمنظمات مصنفة إرهابية دون أدلة قضائية معترف بها، تمثل خرقاً للمعايير القانونية الدولية وانتهاكاً للحصانات</w:t>
      </w:r>
      <w:r w:rsidRPr="006E323C">
        <w:rPr>
          <w:rFonts w:cs="Arial"/>
          <w:sz w:val="24"/>
          <w:szCs w:val="24"/>
          <w:rtl/>
        </w:rPr>
        <w:t xml:space="preserve"> الممنوحة لمؤسسات الأمم المتحدة</w:t>
      </w:r>
      <w:r w:rsidRPr="006E323C">
        <w:rPr>
          <w:rFonts w:cs="Arial" w:hint="cs"/>
          <w:sz w:val="24"/>
          <w:szCs w:val="24"/>
          <w:rtl/>
        </w:rPr>
        <w:t xml:space="preserve">، لذلك ان </w:t>
      </w:r>
      <w:r w:rsidR="00D0651B" w:rsidRPr="006E323C">
        <w:rPr>
          <w:rFonts w:cs="Arial"/>
          <w:sz w:val="24"/>
          <w:szCs w:val="24"/>
          <w:rtl/>
        </w:rPr>
        <w:t>استهداف الأونروا</w:t>
      </w:r>
      <w:r w:rsidRPr="006E323C">
        <w:rPr>
          <w:rFonts w:cs="Arial" w:hint="cs"/>
          <w:sz w:val="24"/>
          <w:szCs w:val="24"/>
          <w:rtl/>
        </w:rPr>
        <w:t xml:space="preserve"> بدعوى خرق الحيادية دون أي مستند قضائي</w:t>
      </w:r>
      <w:r w:rsidR="00D0651B" w:rsidRPr="006E323C">
        <w:rPr>
          <w:rFonts w:cs="Arial"/>
          <w:sz w:val="24"/>
          <w:szCs w:val="24"/>
          <w:rtl/>
        </w:rPr>
        <w:t xml:space="preserve"> ليس مسألة تقنية أو إدارية</w:t>
      </w:r>
      <w:r w:rsidRPr="006E323C">
        <w:rPr>
          <w:rFonts w:cs="Arial" w:hint="cs"/>
          <w:sz w:val="24"/>
          <w:szCs w:val="24"/>
          <w:rtl/>
        </w:rPr>
        <w:t xml:space="preserve"> حقوقية،</w:t>
      </w:r>
      <w:r w:rsidR="00D0651B" w:rsidRPr="006E323C">
        <w:rPr>
          <w:rFonts w:cs="Arial"/>
          <w:sz w:val="24"/>
          <w:szCs w:val="24"/>
          <w:rtl/>
        </w:rPr>
        <w:t xml:space="preserve"> بل هو جزء من مشروع سياسي يهدف إلى تصفية قضية اللاجئين وحق العودة.</w:t>
      </w:r>
    </w:p>
    <w:p w:rsidR="00EF0E1D" w:rsidRPr="006E323C" w:rsidRDefault="00D0651B" w:rsidP="00D0651B">
      <w:pPr>
        <w:bidi/>
        <w:jc w:val="both"/>
        <w:rPr>
          <w:rFonts w:cs="Arial"/>
          <w:sz w:val="24"/>
          <w:szCs w:val="24"/>
          <w:rtl/>
        </w:rPr>
      </w:pPr>
      <w:r w:rsidRPr="006E323C">
        <w:rPr>
          <w:rFonts w:cs="Arial"/>
          <w:sz w:val="24"/>
          <w:szCs w:val="24"/>
          <w:rtl/>
        </w:rPr>
        <w:t xml:space="preserve">وتشدد </w:t>
      </w:r>
      <w:r w:rsidR="001E4FF0" w:rsidRPr="006E323C">
        <w:rPr>
          <w:rFonts w:cs="Arial" w:hint="cs"/>
          <w:sz w:val="24"/>
          <w:szCs w:val="24"/>
          <w:rtl/>
        </w:rPr>
        <w:t xml:space="preserve">الهيئة </w:t>
      </w:r>
      <w:r w:rsidRPr="006E323C">
        <w:rPr>
          <w:rFonts w:cs="Arial"/>
          <w:sz w:val="24"/>
          <w:szCs w:val="24"/>
          <w:rtl/>
        </w:rPr>
        <w:t>على أن الرد الفعلي على هذه الحملات يجب أن يكون بتعزيز استقلالية الوكالة وضمان اس</w:t>
      </w:r>
      <w:r w:rsidR="001E4FF0" w:rsidRPr="006E323C">
        <w:rPr>
          <w:rFonts w:cs="Arial"/>
          <w:sz w:val="24"/>
          <w:szCs w:val="24"/>
          <w:rtl/>
        </w:rPr>
        <w:t>تمرارية تمويلها، وتوسيع التعاون</w:t>
      </w:r>
      <w:r w:rsidR="001E4FF0" w:rsidRPr="006E323C">
        <w:rPr>
          <w:rFonts w:cs="Arial" w:hint="cs"/>
          <w:sz w:val="24"/>
          <w:szCs w:val="24"/>
          <w:rtl/>
        </w:rPr>
        <w:t xml:space="preserve"> </w:t>
      </w:r>
      <w:r w:rsidRPr="006E323C">
        <w:rPr>
          <w:rFonts w:cs="Arial"/>
          <w:sz w:val="24"/>
          <w:szCs w:val="24"/>
          <w:rtl/>
        </w:rPr>
        <w:t>العربي والدولي</w:t>
      </w:r>
      <w:r w:rsidR="001E4FF0" w:rsidRPr="006E323C">
        <w:rPr>
          <w:rFonts w:cs="Arial" w:hint="cs"/>
          <w:sz w:val="24"/>
          <w:szCs w:val="24"/>
          <w:rtl/>
        </w:rPr>
        <w:t xml:space="preserve"> بالاضافة لمجتمع اللاجئين الفلسطينيين</w:t>
      </w:r>
      <w:r w:rsidRPr="006E323C">
        <w:rPr>
          <w:rFonts w:cs="Arial"/>
          <w:sz w:val="24"/>
          <w:szCs w:val="24"/>
          <w:rtl/>
        </w:rPr>
        <w:t xml:space="preserve"> لحمايتها بوصفها المظلة الأممية الأخيرة التي تحفظ الحقوق الفلسطينية في وجه محاولات الإلغاء.</w:t>
      </w:r>
    </w:p>
    <w:p w:rsidR="001E4FF0" w:rsidRPr="000E5667" w:rsidRDefault="001E4FF0" w:rsidP="001E4FF0">
      <w:pPr>
        <w:bidi/>
        <w:jc w:val="both"/>
        <w:rPr>
          <w:rFonts w:cs="Arial"/>
          <w:b/>
          <w:bCs/>
          <w:sz w:val="24"/>
          <w:szCs w:val="24"/>
          <w:rtl/>
        </w:rPr>
      </w:pPr>
      <w:r w:rsidRPr="000E5667">
        <w:rPr>
          <w:rFonts w:cs="Arial" w:hint="cs"/>
          <w:b/>
          <w:bCs/>
          <w:sz w:val="24"/>
          <w:szCs w:val="24"/>
          <w:rtl/>
        </w:rPr>
        <w:t xml:space="preserve">كما </w:t>
      </w:r>
      <w:r w:rsidR="009E5781" w:rsidRPr="000E5667">
        <w:rPr>
          <w:rFonts w:cs="Arial" w:hint="cs"/>
          <w:b/>
          <w:bCs/>
          <w:sz w:val="24"/>
          <w:szCs w:val="24"/>
          <w:rtl/>
        </w:rPr>
        <w:t xml:space="preserve">تنصح </w:t>
      </w:r>
      <w:r w:rsidR="009E5781" w:rsidRPr="000E5667">
        <w:rPr>
          <w:rFonts w:cs="Arial"/>
          <w:b/>
          <w:bCs/>
          <w:sz w:val="24"/>
          <w:szCs w:val="24"/>
          <w:rtl/>
        </w:rPr>
        <w:t>الهيئة</w:t>
      </w:r>
      <w:r w:rsidR="009E5781" w:rsidRPr="000E5667">
        <w:rPr>
          <w:rFonts w:cs="Arial" w:hint="cs"/>
          <w:b/>
          <w:bCs/>
          <w:sz w:val="24"/>
          <w:szCs w:val="24"/>
          <w:rtl/>
        </w:rPr>
        <w:t xml:space="preserve"> العربية للدفاع عن الاونروا</w:t>
      </w:r>
      <w:r w:rsidR="009E5781" w:rsidRPr="000E5667">
        <w:rPr>
          <w:rFonts w:cs="Arial" w:hint="cs"/>
          <w:b/>
          <w:bCs/>
          <w:sz w:val="24"/>
          <w:szCs w:val="24"/>
          <w:rtl/>
          <w:lang w:bidi="ar-LB"/>
        </w:rPr>
        <w:t xml:space="preserve"> </w:t>
      </w:r>
      <w:r w:rsidR="009E5781" w:rsidRPr="000E5667">
        <w:rPr>
          <w:b/>
          <w:bCs/>
          <w:sz w:val="24"/>
          <w:szCs w:val="24"/>
          <w:lang w:bidi="ar-LB"/>
        </w:rPr>
        <w:t xml:space="preserve"> (ACDU)</w:t>
      </w:r>
      <w:r w:rsidR="009E5781" w:rsidRPr="000E5667">
        <w:rPr>
          <w:rFonts w:cs="Arial" w:hint="cs"/>
          <w:b/>
          <w:bCs/>
          <w:sz w:val="24"/>
          <w:szCs w:val="24"/>
          <w:rtl/>
        </w:rPr>
        <w:t xml:space="preserve">بالاطلاع على تقريرها السابق بعنوان: </w:t>
      </w:r>
      <w:r w:rsidR="009E5781" w:rsidRPr="000E5667">
        <w:rPr>
          <w:rFonts w:cs="Arial"/>
          <w:b/>
          <w:bCs/>
          <w:sz w:val="24"/>
          <w:szCs w:val="24"/>
          <w:rtl/>
        </w:rPr>
        <w:t xml:space="preserve">قراءة قانونية منارصة لمواجهة هجمات </w:t>
      </w:r>
      <w:r w:rsidR="009E5781" w:rsidRPr="000E5667">
        <w:rPr>
          <w:rFonts w:cs="Arial"/>
          <w:b/>
          <w:bCs/>
          <w:sz w:val="24"/>
          <w:szCs w:val="24"/>
        </w:rPr>
        <w:t>Watch UN</w:t>
      </w:r>
      <w:r w:rsidR="009E5781" w:rsidRPr="000E5667">
        <w:rPr>
          <w:rFonts w:cs="Arial"/>
          <w:b/>
          <w:bCs/>
          <w:sz w:val="24"/>
          <w:szCs w:val="24"/>
          <w:rtl/>
        </w:rPr>
        <w:t xml:space="preserve"> عىل وكالة األونروا</w:t>
      </w:r>
      <w:r w:rsidR="009E5781" w:rsidRPr="000E5667">
        <w:rPr>
          <w:rFonts w:cs="Arial" w:hint="cs"/>
          <w:b/>
          <w:bCs/>
          <w:sz w:val="24"/>
          <w:szCs w:val="24"/>
          <w:rtl/>
        </w:rPr>
        <w:t>)، الصادر في 23/07/2025 والموجود على الرابط التالي:</w:t>
      </w:r>
    </w:p>
    <w:p w:rsidR="009E5781" w:rsidRPr="006E323C" w:rsidRDefault="009E5781" w:rsidP="00C1048D">
      <w:pPr>
        <w:bidi/>
        <w:jc w:val="both"/>
        <w:rPr>
          <w:sz w:val="24"/>
          <w:szCs w:val="24"/>
          <w:rtl/>
        </w:rPr>
      </w:pPr>
      <w:hyperlink r:id="rId8" w:history="1">
        <w:r w:rsidRPr="006E323C">
          <w:rPr>
            <w:rStyle w:val="Hyperlink"/>
            <w:sz w:val="24"/>
            <w:szCs w:val="24"/>
          </w:rPr>
          <w:t>https://drive.google.com/file/d/11-geCaIldVcFpa_AsQzW8bH9FaiREtQv/view?usp=sharing</w:t>
        </w:r>
      </w:hyperlink>
    </w:p>
    <w:sectPr w:rsidR="009E5781" w:rsidRPr="006E323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12D6" w:rsidRDefault="001D12D6" w:rsidP="00293698">
      <w:pPr>
        <w:spacing w:after="0" w:line="240" w:lineRule="auto"/>
      </w:pPr>
      <w:r>
        <w:separator/>
      </w:r>
    </w:p>
  </w:endnote>
  <w:endnote w:type="continuationSeparator" w:id="0">
    <w:p w:rsidR="001D12D6" w:rsidRDefault="001D12D6"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Battar">
    <w:altName w:val="Times New Roman"/>
    <w:panose1 w:val="00000000000000000000"/>
    <w:charset w:val="B2"/>
    <w:family w:val="auto"/>
    <w:pitch w:val="variable"/>
    <w:sig w:usb0="00002000"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E5667" w:rsidRPr="000E5667">
          <w:rPr>
            <w:b/>
            <w:bCs/>
            <w:noProof/>
          </w:rPr>
          <w:t>2</w:t>
        </w:r>
        <w:r>
          <w:rPr>
            <w:b/>
            <w:bCs/>
            <w:noProof/>
          </w:rPr>
          <w:fldChar w:fldCharType="end"/>
        </w:r>
        <w:r>
          <w:rPr>
            <w:b/>
            <w:bCs/>
          </w:rPr>
          <w:t xml:space="preserve"> | </w:t>
        </w:r>
        <w:r>
          <w:rPr>
            <w:color w:val="7F7F7F" w:themeColor="background1" w:themeShade="7F"/>
            <w:spacing w:val="60"/>
          </w:rPr>
          <w:t>Page</w:t>
        </w:r>
      </w:p>
    </w:sdtContent>
  </w:sdt>
  <w:p w:rsidR="00AC1470" w:rsidRPr="00AC1470" w:rsidRDefault="00AC1470"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sidRPr="00AC1470">
      <w:rPr>
        <w:rFonts w:ascii="Microsoft Uighur" w:hAnsi="Microsoft Uighur" w:cs="Microsoft Uighur"/>
        <w:sz w:val="24"/>
        <w:szCs w:val="24"/>
      </w:rPr>
      <w:tab/>
      <w:t xml:space="preserve">Fb: </w:t>
    </w:r>
    <w:r w:rsidRPr="00AC1470">
      <w:rPr>
        <w:rFonts w:ascii="Microsoft Uighur" w:hAnsi="Microsoft Uighur" w:cs="Microsoft Uighur"/>
        <w:color w:val="080809"/>
        <w:sz w:val="24"/>
        <w:szCs w:val="24"/>
        <w:rtl/>
      </w:rPr>
      <w:t>الهيئة العربية للدفاع عن الأونروا</w:t>
    </w:r>
    <w:r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12D6" w:rsidRDefault="001D12D6" w:rsidP="00293698">
      <w:pPr>
        <w:spacing w:after="0" w:line="240" w:lineRule="auto"/>
      </w:pPr>
      <w:r>
        <w:separator/>
      </w:r>
    </w:p>
  </w:footnote>
  <w:footnote w:type="continuationSeparator" w:id="0">
    <w:p w:rsidR="001D12D6" w:rsidRDefault="001D12D6"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0F7" w:rsidRPr="00737A03" w:rsidRDefault="00BF00F7" w:rsidP="00BF00F7">
    <w:pPr>
      <w:bidi/>
      <w:spacing w:line="240" w:lineRule="auto"/>
      <w:ind w:left="720"/>
      <w:jc w:val="both"/>
      <w:rPr>
        <w:rFonts w:cs="AL-Battar"/>
        <w:sz w:val="28"/>
        <w:szCs w:val="28"/>
        <w:rtl/>
        <w:lang w:bidi="ar-LB"/>
      </w:rPr>
    </w:pPr>
    <w:r w:rsidRPr="00737A03">
      <w:rPr>
        <w:rFonts w:cs="AL-Battar" w:hint="cs"/>
        <w:sz w:val="28"/>
        <w:szCs w:val="28"/>
        <w:rtl/>
        <w:lang w:bidi="ar-LB"/>
      </w:rPr>
      <w:t>الهيئة العربية للدفاع عن الاونروا</w:t>
    </w:r>
  </w:p>
  <w:p w:rsidR="00BF00F7" w:rsidRPr="00737A03" w:rsidRDefault="00BF00F7" w:rsidP="00BF00F7">
    <w:pPr>
      <w:bidi/>
      <w:spacing w:line="240" w:lineRule="auto"/>
      <w:ind w:left="720"/>
      <w:jc w:val="both"/>
      <w:rPr>
        <w:rFonts w:cs="AL-Battar"/>
        <w:sz w:val="28"/>
        <w:szCs w:val="28"/>
        <w:lang w:bidi="ar-LB"/>
      </w:rPr>
    </w:pPr>
    <w:r w:rsidRPr="00737A03">
      <w:rPr>
        <w:rFonts w:cs="AL-Battar" w:hint="cs"/>
        <w:sz w:val="28"/>
        <w:szCs w:val="28"/>
        <w:rtl/>
        <w:lang w:bidi="ar-LB"/>
      </w:rPr>
      <w:t xml:space="preserve">  </w:t>
    </w:r>
    <w:r w:rsidRPr="00737A03">
      <w:rPr>
        <w:rFonts w:cs="AL-Battar"/>
        <w:sz w:val="28"/>
        <w:szCs w:val="28"/>
        <w:lang w:bidi="ar-LB"/>
      </w:rPr>
      <w:t xml:space="preserve"> </w:t>
    </w:r>
    <w:r w:rsidRPr="00737A03">
      <w:rPr>
        <w:rFonts w:cs="AL-Battar" w:hint="cs"/>
        <w:sz w:val="28"/>
        <w:szCs w:val="28"/>
        <w:rtl/>
        <w:lang w:bidi="ar-LB"/>
      </w:rPr>
      <w:t xml:space="preserve">  </w:t>
    </w:r>
    <w:r w:rsidRPr="00737A03">
      <w:rPr>
        <w:rFonts w:cs="AL-Battar"/>
        <w:sz w:val="28"/>
        <w:szCs w:val="28"/>
        <w:lang w:bidi="ar-LB"/>
      </w:rPr>
      <w:t xml:space="preserve">     </w:t>
    </w:r>
    <w:r>
      <w:rPr>
        <w:rFonts w:cs="AL-Battar"/>
        <w:sz w:val="28"/>
        <w:szCs w:val="28"/>
        <w:lang w:bidi="ar-LB"/>
      </w:rPr>
      <w:t xml:space="preserve">    </w:t>
    </w:r>
    <w:r w:rsidRPr="00737A03">
      <w:rPr>
        <w:rFonts w:cs="AL-Battar"/>
        <w:sz w:val="28"/>
        <w:szCs w:val="28"/>
        <w:lang w:bidi="ar-LB"/>
      </w:rPr>
      <w:t xml:space="preserve">   </w:t>
    </w:r>
    <w:r w:rsidRPr="00737A03">
      <w:rPr>
        <w:rFonts w:cs="AL-Battar" w:hint="cs"/>
        <w:sz w:val="28"/>
        <w:szCs w:val="28"/>
        <w:rtl/>
        <w:lang w:bidi="ar-LB"/>
      </w:rPr>
      <w:t>بيروت</w:t>
    </w:r>
  </w:p>
  <w:p w:rsidR="00293698" w:rsidRPr="00293698" w:rsidRDefault="00B52C78" w:rsidP="00293698">
    <w:pPr>
      <w:pStyle w:val="Header"/>
    </w:pPr>
    <w:r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67E3"/>
    <w:multiLevelType w:val="hybridMultilevel"/>
    <w:tmpl w:val="8DB832C6"/>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0C1979"/>
    <w:multiLevelType w:val="hybridMultilevel"/>
    <w:tmpl w:val="88BAB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82D3E"/>
    <w:multiLevelType w:val="hybridMultilevel"/>
    <w:tmpl w:val="7DC691FA"/>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668B4"/>
    <w:multiLevelType w:val="hybridMultilevel"/>
    <w:tmpl w:val="A148E254"/>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D014F"/>
    <w:multiLevelType w:val="hybridMultilevel"/>
    <w:tmpl w:val="A57C0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0D2596"/>
    <w:multiLevelType w:val="hybridMultilevel"/>
    <w:tmpl w:val="702E2178"/>
    <w:lvl w:ilvl="0" w:tplc="8256A8A2">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91588A"/>
    <w:multiLevelType w:val="hybridMultilevel"/>
    <w:tmpl w:val="D980C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D46D2B"/>
    <w:multiLevelType w:val="hybridMultilevel"/>
    <w:tmpl w:val="AA38A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36F5A"/>
    <w:multiLevelType w:val="hybridMultilevel"/>
    <w:tmpl w:val="39E08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C1433"/>
    <w:multiLevelType w:val="hybridMultilevel"/>
    <w:tmpl w:val="AFD0569A"/>
    <w:lvl w:ilvl="0" w:tplc="0E042248">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E50AA6"/>
    <w:multiLevelType w:val="hybridMultilevel"/>
    <w:tmpl w:val="83281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877903"/>
    <w:multiLevelType w:val="hybridMultilevel"/>
    <w:tmpl w:val="FA3A2ED6"/>
    <w:lvl w:ilvl="0" w:tplc="8256A8A2">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8153D3"/>
    <w:multiLevelType w:val="hybridMultilevel"/>
    <w:tmpl w:val="3F16A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B70BC"/>
    <w:multiLevelType w:val="hybridMultilevel"/>
    <w:tmpl w:val="3D0E9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A1695B"/>
    <w:multiLevelType w:val="hybridMultilevel"/>
    <w:tmpl w:val="0ACEE2E6"/>
    <w:lvl w:ilvl="0" w:tplc="AA2E5C82">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10"/>
  </w:num>
  <w:num w:numId="4">
    <w:abstractNumId w:val="12"/>
  </w:num>
  <w:num w:numId="5">
    <w:abstractNumId w:val="7"/>
  </w:num>
  <w:num w:numId="6">
    <w:abstractNumId w:val="13"/>
  </w:num>
  <w:num w:numId="7">
    <w:abstractNumId w:val="9"/>
  </w:num>
  <w:num w:numId="8">
    <w:abstractNumId w:val="4"/>
  </w:num>
  <w:num w:numId="9">
    <w:abstractNumId w:val="11"/>
  </w:num>
  <w:num w:numId="10">
    <w:abstractNumId w:val="5"/>
  </w:num>
  <w:num w:numId="11">
    <w:abstractNumId w:val="2"/>
  </w:num>
  <w:num w:numId="12">
    <w:abstractNumId w:val="14"/>
  </w:num>
  <w:num w:numId="13">
    <w:abstractNumId w:val="3"/>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0E5667"/>
    <w:rsid w:val="001D12D6"/>
    <w:rsid w:val="001E4FF0"/>
    <w:rsid w:val="00293698"/>
    <w:rsid w:val="00337DC2"/>
    <w:rsid w:val="00406A70"/>
    <w:rsid w:val="005765D4"/>
    <w:rsid w:val="005B57DF"/>
    <w:rsid w:val="00646585"/>
    <w:rsid w:val="00646D66"/>
    <w:rsid w:val="006C0ED9"/>
    <w:rsid w:val="006E323C"/>
    <w:rsid w:val="00737A03"/>
    <w:rsid w:val="0080722E"/>
    <w:rsid w:val="0091314D"/>
    <w:rsid w:val="009371A9"/>
    <w:rsid w:val="009810DA"/>
    <w:rsid w:val="009E5781"/>
    <w:rsid w:val="00A0135D"/>
    <w:rsid w:val="00A32176"/>
    <w:rsid w:val="00AA5526"/>
    <w:rsid w:val="00AC1470"/>
    <w:rsid w:val="00B25CAD"/>
    <w:rsid w:val="00B52C78"/>
    <w:rsid w:val="00BF00F7"/>
    <w:rsid w:val="00C1048D"/>
    <w:rsid w:val="00C8634A"/>
    <w:rsid w:val="00D0651B"/>
    <w:rsid w:val="00D16F20"/>
    <w:rsid w:val="00E060F4"/>
    <w:rsid w:val="00EF0E1D"/>
    <w:rsid w:val="00F56EF7"/>
    <w:rsid w:val="00FE5C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0DA"/>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0135D"/>
    <w:pPr>
      <w:keepNext/>
      <w:keepLines/>
      <w:spacing w:before="40" w:after="0"/>
      <w:outlineLvl w:val="1"/>
    </w:pPr>
    <w:rPr>
      <w:rFonts w:asciiTheme="majorHAnsi" w:eastAsiaTheme="majorEastAsia" w:hAnsiTheme="majorHAnsi" w:cstheme="majorBidi"/>
      <w:color w:val="276E8B" w:themeColor="accent1" w:themeShade="BF"/>
      <w:sz w:val="26"/>
      <w:szCs w:val="26"/>
    </w:rPr>
  </w:style>
  <w:style w:type="paragraph" w:styleId="Heading3">
    <w:name w:val="heading 3"/>
    <w:basedOn w:val="Normal"/>
    <w:next w:val="Normal"/>
    <w:link w:val="Heading3Char"/>
    <w:uiPriority w:val="9"/>
    <w:semiHidden/>
    <w:unhideWhenUsed/>
    <w:qFormat/>
    <w:rsid w:val="00A0135D"/>
    <w:pPr>
      <w:keepNext/>
      <w:keepLines/>
      <w:spacing w:before="40" w:after="0"/>
      <w:outlineLvl w:val="2"/>
    </w:pPr>
    <w:rPr>
      <w:rFonts w:asciiTheme="majorHAnsi" w:eastAsiaTheme="majorEastAsia" w:hAnsiTheme="majorHAnsi" w:cstheme="majorBidi"/>
      <w:color w:val="1A495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80722E"/>
    <w:pPr>
      <w:ind w:left="720"/>
      <w:contextualSpacing/>
    </w:pPr>
  </w:style>
  <w:style w:type="character" w:customStyle="1" w:styleId="Heading2Char">
    <w:name w:val="Heading 2 Char"/>
    <w:basedOn w:val="DefaultParagraphFont"/>
    <w:link w:val="Heading2"/>
    <w:uiPriority w:val="9"/>
    <w:semiHidden/>
    <w:rsid w:val="00A0135D"/>
    <w:rPr>
      <w:rFonts w:asciiTheme="majorHAnsi" w:eastAsiaTheme="majorEastAsia" w:hAnsiTheme="majorHAnsi" w:cstheme="majorBidi"/>
      <w:color w:val="276E8B" w:themeColor="accent1" w:themeShade="BF"/>
      <w:sz w:val="26"/>
      <w:szCs w:val="26"/>
    </w:rPr>
  </w:style>
  <w:style w:type="character" w:customStyle="1" w:styleId="Heading3Char">
    <w:name w:val="Heading 3 Char"/>
    <w:basedOn w:val="DefaultParagraphFont"/>
    <w:link w:val="Heading3"/>
    <w:uiPriority w:val="9"/>
    <w:semiHidden/>
    <w:rsid w:val="00A0135D"/>
    <w:rPr>
      <w:rFonts w:asciiTheme="majorHAnsi" w:eastAsiaTheme="majorEastAsia" w:hAnsiTheme="majorHAnsi" w:cstheme="majorBidi"/>
      <w:color w:val="1A495C" w:themeColor="accent1" w:themeShade="7F"/>
      <w:sz w:val="24"/>
      <w:szCs w:val="24"/>
    </w:rPr>
  </w:style>
  <w:style w:type="character" w:styleId="Hyperlink">
    <w:name w:val="Hyperlink"/>
    <w:basedOn w:val="DefaultParagraphFont"/>
    <w:uiPriority w:val="99"/>
    <w:unhideWhenUsed/>
    <w:rsid w:val="009E5781"/>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479783">
      <w:bodyDiv w:val="1"/>
      <w:marLeft w:val="0"/>
      <w:marRight w:val="0"/>
      <w:marTop w:val="0"/>
      <w:marBottom w:val="0"/>
      <w:divBdr>
        <w:top w:val="none" w:sz="0" w:space="0" w:color="auto"/>
        <w:left w:val="none" w:sz="0" w:space="0" w:color="auto"/>
        <w:bottom w:val="none" w:sz="0" w:space="0" w:color="auto"/>
        <w:right w:val="none" w:sz="0" w:space="0" w:color="auto"/>
      </w:divBdr>
    </w:div>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1-geCaIldVcFpa_AsQzW8bH9FaiREtQv/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4403E-E6ED-4BE8-AFBE-831C933E2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5</cp:revision>
  <cp:lastPrinted>2025-07-20T10:28:00Z</cp:lastPrinted>
  <dcterms:created xsi:type="dcterms:W3CDTF">2025-11-05T17:58:00Z</dcterms:created>
  <dcterms:modified xsi:type="dcterms:W3CDTF">2025-11-05T18:03:00Z</dcterms:modified>
</cp:coreProperties>
</file>