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Тема 5.3. Россия во второй половине XVIII века. Эпоха Екатерины II и царствование Павла I</w:t>
      </w:r>
    </w:p>
    <w:p>
      <w:pPr>
        <w:pStyle w:val="Шапка"/>
      </w:pPr>
      <w:r>
        <w:t>Раздел 5. Россия в XVIII веке · 2 академических часа · УК-5.1, УК-5.2, УК-5.3</w:t>
      </w:r>
    </w:p>
    <w:p>
      <w:pPr>
        <w:pStyle w:val="Шапка"/>
      </w:pPr>
      <w:r>
        <w:t>Дисциплина Б1.О.03 «История России» · 45.03.02 Лингвистика · заочная форма</w:t>
      </w:r>
    </w:p>
    <w:p>
      <w:pPr>
        <w:pStyle w:val="Шапка"/>
      </w:pPr>
      <w:r>
        <w:t>Колесников Михаил Алексеевич</w:t>
      </w:r>
    </w:p>
    <w:p>
      <w:pPr>
        <w:pStyle w:val="Heading1"/>
      </w:pPr>
      <w:r>
        <w:t>Час первый</w:t>
      </w:r>
    </w:p>
    <w:p>
      <w:pPr>
        <w:pStyle w:val="Heading2"/>
      </w:pPr>
      <w:r>
        <w:t>Вводная часть</w:t>
      </w:r>
    </w:p>
    <w:p>
      <w:pPr>
        <w:pStyle w:val="Слайд"/>
      </w:pPr>
      <w:r>
        <w:t>[слайд 1 — Титул]</w:t>
      </w:r>
    </w:p>
    <w:p>
      <w:pPr>
        <w:pStyle w:val="BodyText"/>
      </w:pPr>
      <w:r>
        <w:t>Тема охватывает почти сорок лет, с лета 1762 года до весны 1801 года. За это время Россия получила выход к Чёрному морю, продвинула западную границу к Неману и Бугу, пережила крупнейшее народное восстание столетия и обрела систему местного управления, которая без коренной перестройки дожила до Великих реформ. Два царствования, вошедшие в тему, принято противопоставлять, однако их объединяет общий вопрос: как самодержавная власть договаривалась с дворянством и какую цену за эту договорённость платило остальное население.</w:t>
      </w:r>
    </w:p>
    <w:p>
      <w:pPr>
        <w:pStyle w:val="Слайд"/>
      </w:pPr>
      <w:r>
        <w:t>[слайд 2 — Постановка проблемы]</w:t>
      </w:r>
    </w:p>
    <w:p>
      <w:pPr>
        <w:pStyle w:val="BodyText"/>
      </w:pPr>
      <w:r>
        <w:t>Портрет работы Дмитрия Григорьевича Левицкого написан в 1783 году и сам является политическим высказыванием. Программу картины составил Н. А. Львов, архитектор и поэт из круга Г. Р. Державина: императрица изображена жрицей в храме богини Правосудия, она сжигает на алтаре маки, символ собственного покоя, ради покоя подданных, у её ног лежат книги законов, рядом орёл на томах. Картина говорит языком аллегории ровно то, что Екатерина хотела сказать о себе: её власть основана на законе и на жертве личным ради общего.</w:t>
      </w:r>
    </w:p>
    <w:p>
      <w:pPr>
        <w:pStyle w:val="BodyText"/>
      </w:pPr>
      <w:r>
        <w:t>Реальное основание власти выглядело иначе. Летом 1762 года на троне оказалась женщина, не связанная с правящей династией кровью, при живом сыне-наследнике и живом свергнутом императоре Иоанне VI. Подобное положение в Европе того времени почти неизбежно вело к короткому правлению. Тридцатичетырёхлетнее царствование требует объяснения, и это объяснение лежит в устройстве отношений между троном и сословиями, которое Екатерина выстраивала с первых месяцев.</w:t>
      </w:r>
    </w:p>
    <w:p>
      <w:pPr>
        <w:pStyle w:val="Слайд"/>
      </w:pPr>
      <w:r>
        <w:t>[слайд 3 — План лекции · час первый]</w:t>
      </w:r>
    </w:p>
    <w:p>
      <w:pPr>
        <w:pStyle w:val="BodyText"/>
      </w:pPr>
      <w:r>
        <w:t>Шесть вопросов лекции распределены по логике самой эпохи. Первые три относятся к внутреннему устройству: сначала идеи, на которые опиралась власть, затем опыт общего совещания с выборными, затем перестройка управления, предпринятая после восстания. Во втором часе рассматриваются хозяйство и положение податного населения, внешняя политика на фоне мирового соперничества держав и, наконец, царствование Павла I как попытка изменить сложившийся при матери порядок.</w:t>
      </w:r>
    </w:p>
    <w:p>
      <w:pPr>
        <w:pStyle w:val="Слайд"/>
      </w:pPr>
      <w:r>
        <w:t>[слайд 4 — Координаты темы]</w:t>
      </w:r>
    </w:p>
    <w:p>
      <w:pPr>
        <w:pStyle w:val="BodyText"/>
      </w:pPr>
      <w:r>
        <w:t>Хронология позволяет увидеть ритм царствования. Первое десятилетие занято законодательными замыслами и первой турецкой войной. Восстание 1773–1775 годов разрывает эту линию: после него внутренняя политика становится осторожнее, а законодательство приобретает отчётливо дворянский характер. Второе двадцатилетие отмечено крупными приобретениями на юге и западе и завершается охлаждением к идеям, которые прежде открыто поддерживались.</w:t>
      </w:r>
    </w:p>
    <w:p>
      <w:pPr>
        <w:pStyle w:val="BodyText"/>
      </w:pPr>
      <w:r>
        <w:t>Полезно держать в уме и европейские синхронизмы. Губернская реформа 1775 года почти совпадает с началом войны североамериканских колоний за независимость, жалованные грамоты 1785 года предшествуют на четыре года созыву Генеральных штатов во Франции, третий раздел Речи Посполитой происходит в год, когда во Франции устанавливается Директория. Россия действовала в Европе, которая сама стремительно менялась, и многие решения Петербурга становятся понятны только на этом фоне.</w:t>
      </w:r>
    </w:p>
    <w:p>
      <w:pPr>
        <w:pStyle w:val="Heading2"/>
      </w:pPr>
      <w:r>
        <w:t>Вопрос первый. Просвещение и власть</w:t>
      </w:r>
    </w:p>
    <w:p>
      <w:pPr>
        <w:pStyle w:val="Слайд"/>
      </w:pPr>
      <w:r>
        <w:t>[слайд 5 — Вопрос первый]</w:t>
      </w:r>
    </w:p>
    <w:p>
      <w:pPr>
        <w:pStyle w:val="BodyText"/>
      </w:pPr>
      <w:r>
        <w:t>Первый вопрос касается исходного положения: каким идейным багажом располагала новая государыня и в каких обстоятельствах она начинала править.</w:t>
      </w:r>
    </w:p>
    <w:p>
      <w:pPr>
        <w:pStyle w:val="Слайд"/>
      </w:pPr>
      <w:r>
        <w:t>[слайд 6 — Идеи Просвещения]</w:t>
      </w:r>
    </w:p>
    <w:p>
      <w:pPr>
        <w:pStyle w:val="BodyText"/>
      </w:pPr>
      <w:r>
        <w:t>Екатерина начала читать философов задолго до восшествия на престол. В записках она сообщает, что в годы одиночества при дворе Елизаветы прочла «Дух законов» и сочинения Вольтера, а также «Анналы» Тацита, которые, по её словам, заставили её видеть в событиях скрытые пружины. Её переписка с Вольтером продолжалась с 1763 года до смерти философа в 1778 году; после этого она купила его библиотеку, почти семь тысяч томов с пометами владельца, которая и сейчас хранится в Российской национальной библиотеке в Петербурге. Библиотеку Дидро она приобрела ещё в 1765 году, оставив её в пожизненном пользовании владельца и назначив ему жалованье библиотекаря: философ, нуждавшийся в деньгах для приданого дочери, получил средства, императрица — репутацию покровительницы «Энциклопедии».</w:t>
      </w:r>
    </w:p>
    <w:p>
      <w:pPr>
        <w:pStyle w:val="BodyText"/>
      </w:pPr>
      <w:r>
        <w:t>Каждая из четырёх идей в практике монархов приобретала свою форму. Мысль Монтескье о зависимости правления от размеров страны оказалась особенно удобной: из неё прямо выводилась необходимость сильной единоличной власти в огромной державе. Веротерпимость Вольтера отвечала нуждам многонациональных империй, где принуждение к единой вере создавало постоянные мятежи. Книга миланского юриста Чезаре Беккариа быстро разошлась по Европе: в Тоскане великий герцог Леопольд в 1786 году отменил смертную казнь, опираясь на её доводы, и это был первый подобный закон в европейском государстве.</w:t>
      </w:r>
    </w:p>
    <w:p>
      <w:pPr>
        <w:pStyle w:val="BodyText"/>
      </w:pPr>
      <w:r>
        <w:t>Существенно, что философы сами искали союза с монархами. Во Франции их сочинения запрещались, а авторы рисковали Бастилией, тогда как Фридрих II и Екатерина приглашали их ко двору и платили пенсии. Дидро провёл в Петербурге зиму 1773–1774 годов, почти ежедневно беседуя с императрицей. По воспоминаниям, приписываемым самой Екатерине, она сказала ему, что философ пишет на бумаге, которая всё стерпит, тогда как императрица работает на человеческой коже, куда более чувствительной.</w:t>
      </w:r>
    </w:p>
    <w:p>
      <w:pPr>
        <w:pStyle w:val="Слайд"/>
      </w:pPr>
      <w:r>
        <w:t>[слайд 7 — «Просвещённый абсолютизм»]</w:t>
      </w:r>
    </w:p>
    <w:p>
      <w:pPr>
        <w:pStyle w:val="BodyText"/>
      </w:pPr>
      <w:r>
        <w:t>Термин имеет точное происхождение. Выражение aufgeklärter Absolutismus ввёл в оборот немецкий экономист Вильгельм Рошер в 1847 году, когда выстраивал типологию монархий: за «конфессиональным» абсолютизмом XVI века и «придворным» XVII века, по его схеме, следовал «просвещённый» XVIII века. Современники пользовались другим выражением. Французские физиократы говорили о despotisme légal, «законном деспотизме», то есть о власти единоличной, но подчинённой естественным законам общества. Один из теоретиков этого направления, П. П. Мерсье де ла Ривьер, в 1767 году приезжал в Петербург в надежде стать советником императрицы; встреча разочаровала обе стороны, и философ уехал ни с чем.</w:t>
      </w:r>
    </w:p>
    <w:p>
      <w:pPr>
        <w:pStyle w:val="BodyText"/>
      </w:pPr>
      <w:r>
        <w:t>В английской литературе употребляются два варианта: enlightened despotism и enlightened absolutism. Они не равнозначны. Слово despotism в английском XVIII–XIX веков несёт отчётливо оценочный оттенок произвола, тогда как absolutism описывает форму правления нейтрально. Выбор варианта в переводе невольно сообщает читателю оценку. Русское «просвещённый» тоже двусмысленно: оно может означать «образованный» (о самом монархе) и «действующий в духе Просвещения» (о его политике). Переводчику специальной литературы полезно уточнять, какой признак выделяет автор, и сохранять это различие.</w:t>
      </w:r>
    </w:p>
    <w:p>
      <w:pPr>
        <w:pStyle w:val="BodyText"/>
      </w:pPr>
      <w:r>
        <w:t>Сравнение трёх государств показывает разный результат при сходной риторике. Иосиф II проводил реформы стремительно и вопреки сословиям, и почти всё отменили сразу после его смерти в 1790 году; на надгробии, по преданию, он велел написать, что был государем, которому ничто не удалось. Екатерина действовала медленнее, никогда не шла против дворянства открыто, и её учреждения пережили её на десятилетия. Фридрих II располагался между ними: его прусское земское уложение, Allgemeines Landrecht, было опубликовано только в 1794 году, уже после его смерти.</w:t>
      </w:r>
    </w:p>
    <w:p>
      <w:pPr>
        <w:pStyle w:val="Слайд"/>
      </w:pPr>
      <w:r>
        <w:t>[слайд 8 — Механика: 1762 год]</w:t>
      </w:r>
    </w:p>
    <w:p>
      <w:pPr>
        <w:pStyle w:val="BodyText"/>
      </w:pPr>
      <w:r>
        <w:t>Происхождение Екатерины объясняет многое в её поведении. София Августа Фредерика родилась в 1729 году в Штеттине в семье генерала прусской службы, мелкого владетельного князя. Её привезли в Россию четырнадцатилетней невестой наследника, и с первых лет она подчёркнуто усваивала язык и православие. Восемнадцать лет при дворе Елизаветы научили её главному: в России устойчивость власти определяется отношением гвардии и столичного дворянства, а законное право на престол значит гораздо меньше.</w:t>
      </w:r>
    </w:p>
    <w:p>
      <w:pPr>
        <w:pStyle w:val="BodyText"/>
      </w:pPr>
      <w:r>
        <w:t>Судьба Иоанна Антоновича составляла самую опасную часть наследия. Бывший император с младенчества содержался в заключении, а с 1756 года — в Шлиссельбурге под именем «известного арестанта». Охрана имела инструкцию умертвить узника при попытке освобождения. В июле 1764 года подпоручик Василий Мирович попытался освободить его, рассчитывая возвести на престол, и офицеры охраны исполнили инструкцию. Мирович был казнён публично, что поразило современников: смертная казнь в столице не совершалась два десятилетия, со времён Елизаветы. С гибелью Иоанна соперник в мужской линии исчез, однако наследник Павел оставался живым напоминанием о том, что сама государыня правит вместо законного императора.</w:t>
      </w:r>
    </w:p>
    <w:p>
      <w:pPr>
        <w:pStyle w:val="BodyText"/>
      </w:pPr>
      <w:r>
        <w:t>Вознаграждение участников переворота шло по образцу 1741 года, и масштаб его известен по документам. Сразу после восшествия было роздано более восемнадцати тысяч душ крестьян и значительные денежные суммы; Григорий Орлов стал графом и генерал-адъютантом, его братья получили имения и чины. Одновременно Екатерина не тронула и прежних вельмож: канцлер М. И. Воронцов остался в должности, Бестужев-Рюмин был возвращён из ссылки. Новое царствование начиналось с того, что старается не создавать обиженных.</w:t>
      </w:r>
    </w:p>
    <w:p>
      <w:pPr>
        <w:pStyle w:val="BodyText"/>
      </w:pPr>
      <w:r>
        <w:t>Комиссия 1763 года о вольности дворянства заслуживает внимания как пример стиля Екатерины. Манифест Петра III вызвал у неё сомнения, поскольку освобождение от службы грозило оставить армию и канцелярии без офицеров и чиновников. Комиссия заседала, составила проект, однако государыня его не утвердила и сам манифест не отменила. Решение откладывалось двадцать с лишним лет, пока не было найдено решение, устроившее обе стороны: дворянин свободен от службы, однако его выборная служба в губернии становится делом чести и интереса.</w:t>
      </w:r>
    </w:p>
    <w:p>
      <w:pPr>
        <w:pStyle w:val="Heading2"/>
      </w:pPr>
      <w:r>
        <w:t>Вопрос второй. Уложенная комиссия</w:t>
      </w:r>
    </w:p>
    <w:p>
      <w:pPr>
        <w:pStyle w:val="Слайд"/>
      </w:pPr>
      <w:r>
        <w:t>[слайд 9 — Вопрос второй]</w:t>
      </w:r>
    </w:p>
    <w:p>
      <w:pPr>
        <w:pStyle w:val="BodyText"/>
      </w:pPr>
      <w:r>
        <w:t>Второй вопрос посвящён самому смелому замыслу первых лет царствования: составлению нового свода законов при участии выборных от сословий и со ссылкой на начала европейской философии.</w:t>
      </w:r>
    </w:p>
    <w:p>
      <w:pPr>
        <w:pStyle w:val="Слайд"/>
      </w:pPr>
      <w:r>
        <w:t>[слайд 10 — Наказ]</w:t>
      </w:r>
    </w:p>
    <w:p>
      <w:pPr>
        <w:pStyle w:val="BodyText"/>
      </w:pPr>
      <w:r>
        <w:t>Нужда в новом своде была очевидна. Действовало Соборное уложение 1649 года, поверх которого за сто с лишним лет наслоились тысячи указов, нередко противоречащих друг другу. Попытки кодификации предпринимались при Петре I, при Анне Иоанновне и при Елизавете, и каждая заканчивалась ничем. Екатерина решила изменить сам порядок работы: вместо комиссии из чиновников собрать представителей сословий и дать им общие начала, из которых свод должен вырасти.</w:t>
      </w:r>
    </w:p>
    <w:p>
      <w:pPr>
        <w:pStyle w:val="BodyText"/>
      </w:pPr>
      <w:r>
        <w:t>Наказ писался с 1765 года, и государыня сама определила характер своей работы. В письме к Даламберу она признавалась, что для пользы своей империи обобрала президента Монтескье, не называя его, и надеется, что, увидев её с того света, он простит ей этот плагиат ради двадцати миллионов людей. Исследователи, начиная с Н. Д. Чечулина, издавшего Наказ в 1907 году с указанием источников каждой статьи, подтвердили эту самооценку: заимствования составляют большую часть текста. Однако выбор заимствований сам по себе показателен. Из Монтескье взяты рассуждения о законе, суде и наказании, и почти полностью опущено учение о разделении властей.</w:t>
      </w:r>
    </w:p>
    <w:p>
      <w:pPr>
        <w:pStyle w:val="BodyText"/>
      </w:pPr>
      <w:r>
        <w:t>Сокращения проекта известны по рассказу самой Екатерины. Она показывала текст разным людям, и, по её словам, каждый вычёркивал то, что ему не нравилось, так что от написанного осталось меньше половины. Больше всего пострадали рассуждения о крестьянах и возможности их освобождения. Французский перевод Наказа был запрещён французской цензурой, и этот факт Екатерина с удовольствием обыгрывала в переписке: в стране философов книга, написанная по их сочинениям, оказалась опасной. Фридрих II после получения Наказа избрал императрицу членом Берлинской академии.</w:t>
      </w:r>
    </w:p>
    <w:p>
      <w:pPr>
        <w:pStyle w:val="BodyText"/>
      </w:pPr>
      <w:r>
        <w:t>Издание на четырёх языках имело ясный расчёт: немецкий текст предназначался для Прибалтики и европейских дворов, латинский — для учёной Европы, французский — для просвещённой публики. Русский текст при этом создавал новый политический словарь. Слова «гражданин», «общество», «вольность» приобретали в нём значения, которые в русском правовом языке ещё не были закреплены.</w:t>
      </w:r>
    </w:p>
    <w:p>
      <w:pPr>
        <w:pStyle w:val="Слайд"/>
      </w:pPr>
      <w:r>
        <w:t>[слайд 11 — Состав комиссии]</w:t>
      </w:r>
    </w:p>
    <w:p>
      <w:pPr>
        <w:pStyle w:val="BodyText"/>
      </w:pPr>
      <w:r>
        <w:t>Выборы 1767 года проходили по сложной системе. Дворяне каждого уезда избирали одного депутата, горожане — по одному от каждого города независимо от его размера, однодворцы, государственные крестьяне и пахотные солдаты — по одному от провинции через многоступенчатые выборы, казачьи войска и народы Поволжья и Приуралья — по особым правилам. Сельские выборы шли в три ступени: от погоста к уезду, от уезда к провинции. Горожане оказались самой многочисленной группой, хотя доля городского населения в стране составляла несколько процентов. Расчёт власти состоял, по-видимому, в том, чтобы уравновесить дворянство.</w:t>
      </w:r>
    </w:p>
    <w:p>
      <w:pPr>
        <w:pStyle w:val="BodyText"/>
      </w:pPr>
      <w:r>
        <w:t>Среди депутатов от нерусских народов были представители башкир, мишарей, татар, чувашей, мордвы, калмыков. В Исетской провинции, куда входил Челябинск, поместного дворянства почти не было, и голос края звучал через депутатов от казаков, городов и государственных крестьян. Башкирские наказы, подробно изученные историками Башкортостана, требовали возврата отторгнутых вотчинных земель и прекращения заводского строительства на них, то есть содержали ровно те претензии, которые через шесть лет вылились в участие башкир в восстании.</w:t>
      </w:r>
    </w:p>
    <w:p>
      <w:pPr>
        <w:pStyle w:val="BodyText"/>
      </w:pPr>
      <w:r>
        <w:t>Привилегии депутатов были значительными для страны, где телесное наказание грозило почти каждому. Знак депутата, золотая медаль с вензелем императрицы, давал дворянам-депутатам и их потомкам право помещать его в родовом гербе. Неприкосновенность депутата защищала от произвола местной администрации тех, кто решился высказать жалобы.</w:t>
      </w:r>
    </w:p>
    <w:p>
      <w:pPr>
        <w:pStyle w:val="Слайд"/>
      </w:pPr>
      <w:r>
        <w:t>[слайд 12 — Депутатские наказы]</w:t>
      </w:r>
    </w:p>
    <w:p>
      <w:pPr>
        <w:pStyle w:val="BodyText"/>
      </w:pPr>
      <w:r>
        <w:t>Наказы изданы в многотомном «Сборнике Императорского Русского исторического общества», где материалам Уложенной комиссии посвящено несколько десятков томов, и стали одним из главных источников по социальной истории XVIII века. Их сила в массовости: сопоставляя сотни документов, историк видит повторяющиеся жалобы, а значит, проблемы, присущие всему устройству управления.</w:t>
      </w:r>
    </w:p>
    <w:p>
      <w:pPr>
        <w:pStyle w:val="BodyText"/>
      </w:pPr>
      <w:r>
        <w:t>Дворянские наказы с завидным единодушием просили о двух вещах: о более строгом сыске беглых и о запрете недворянам владеть крестьянами. Особенно резко требование звучало против купцов, которые покупали деревни к фабрикам. Купеческие наказы требовали обратного: права покупать людей для мануфактур и запрета крестьянам торговать в городах. Крестьяне же, торговавшие на городских рынках, своими наказами просили свободы торговли. Каждое сословие жаловалось на другое, и возникала картина общества, в котором выгода одной группы строилась на ограничении соседней.</w:t>
      </w:r>
    </w:p>
    <w:p>
      <w:pPr>
        <w:pStyle w:val="BodyText"/>
      </w:pPr>
      <w:r>
        <w:t>Крестьянские наказы содержат подробности, которые позволяют увидеть повседневность уезда. Государственные крестьяне Севера жаловались на сборщиков и подъячих, вымогавших взятки, на дальние подводные повинности, на необходимость ездить в губернский город за десятки вёрст по каждому делу. Однодворцы южных уездов жаловались на захваты земель помещиками. Эти жалобы почти дословно отзовутся в устройстве губернской реформы 1775 года с её стремлением приблизить суд и управление к месту.</w:t>
      </w:r>
    </w:p>
    <w:p>
      <w:pPr>
        <w:pStyle w:val="Слайд"/>
      </w:pPr>
      <w:r>
        <w:t>[слайд 13 — Источник крупным планом]</w:t>
      </w:r>
    </w:p>
    <w:p>
      <w:pPr>
        <w:pStyle w:val="BodyText"/>
      </w:pPr>
      <w:r>
        <w:t>Четыре статьи представляют разные стороны текста. Статья 6 открывает рассуждение о природе государства и сразу снимает вопрос о том, к какой цивилизации относится Россия. Следующая статья объясняет её: преобразования Петра I дали «нравы и обычаи Европейские» народу, у которого прежние нравы были, по мнению автора, несвойственны климату. Это было прямым возражением Монтескье, который относил Россию к деспотиям азиатского типа.</w:t>
      </w:r>
    </w:p>
    <w:p>
      <w:pPr>
        <w:pStyle w:val="BodyText"/>
      </w:pPr>
      <w:r>
        <w:t>Обоснование самодержавия в статьях 9–11 интересно тем, что Екатерина обратила аргумент Монтескье против его собственной классификации. В «Духе законов» обширное государство требует деспотического правления, и Россия служит ему одним из примеров. Наказ принимает посылку и меняет вывод: обширность требует самодержавия, однако самодержавие, по Наказу, отличается от деспотии тем, что действует через законы и «посредствующие власти». Термин pouvoirs intermédiaires Монтескье применял к дворянству и судебным палатам Франции; в русском тексте посредствующими властями оказываются учреждения, созданные самим монархом.</w:t>
      </w:r>
    </w:p>
    <w:p>
      <w:pPr>
        <w:pStyle w:val="BodyText"/>
      </w:pPr>
      <w:r>
        <w:t>Статья 34 об общем для всех законе в стране 1767 года звучала двусмысленно. Для дворянина она означала защиту от произвола; для крепостного, которому в том же году запретили жаловаться на помещика государыне, её смысл оставался умозрительным. Для работы с текстом уместно сравнить её с главой XI Наказа «О порядке в гражданском обществе», где речь идёт о «повелевающих и повинующихся» и о том, что свобода крестьян должна вводиться постепенно и с осторожностью.</w:t>
      </w:r>
    </w:p>
    <w:p>
      <w:pPr>
        <w:pStyle w:val="Слайд"/>
      </w:pPr>
      <w:r>
        <w:t>[слайд 14 — Итоги комиссии]</w:t>
      </w:r>
    </w:p>
    <w:p>
      <w:pPr>
        <w:pStyle w:val="BodyText"/>
      </w:pPr>
      <w:r>
        <w:t>Заседания открылись торжественно: депутатов привезли в Кремль, после молебна в Успенском соборе они приняли присягу. Титул, поднесённый депутатами, Екатерина отклонила, ответив, что о величии её дел судить времени и потомству, а мудрой она назвать себя не может, поскольку один Бог премудр. Титул «Матери Отечества» она приняла как долг.</w:t>
      </w:r>
    </w:p>
    <w:p>
      <w:pPr>
        <w:pStyle w:val="BodyText"/>
      </w:pPr>
      <w:r>
        <w:t>Самые острые споры шли вокруг права владеть крепостными. Депутат от козловского дворянства Г. С. Коробьин в мае 1768 года предложил ограничить власть помещика над крестьянским имуществом, поскольку беглый и разорённый крестьянин не платит податей. Его поддержали немногие, большинство дворянских депутатов выступили резко против. Князь М. М. Щербатов, депутат от ярославского дворянства, защищал исключительные права дворян доводами, которые затем развил в сочинении «О повреждении нравов в России». Война с Турцией дала удобный повод приостановить работу, которая очевидно не вела к согласию.</w:t>
      </w:r>
    </w:p>
    <w:p>
      <w:pPr>
        <w:pStyle w:val="BodyText"/>
      </w:pPr>
      <w:r>
        <w:t>Значение комиссии историки оценивают по её последствиям. Материалы частных комиссий о судопроизводстве, о благочинии, о правах разных родов людей легли в основу законов 1775–1785 годов почти напрямую. Государыня получила то, чего не имел ни один предшествующий законодатель: свод мнений всех заметных групп населения, кроме помещичьих крестьян.</w:t>
      </w:r>
    </w:p>
    <w:p>
      <w:pPr>
        <w:pStyle w:val="Слайд"/>
      </w:pPr>
      <w:r>
        <w:t>[слайд 15 — Спорят историки]</w:t>
      </w:r>
    </w:p>
    <w:p>
      <w:pPr>
        <w:pStyle w:val="BodyText"/>
      </w:pPr>
      <w:r>
        <w:t>Пушкинская характеристика из «Заметок по русской истории XVIII века» стала самой цитируемой оценкой: молодой поэт писал о «Тартюфе в юбке и короне» и о Наказе как о «лицемерии». Заметки не предназначались для печати и при жизни автора опубликованы не были, однако позднее они определили тон многих оценок. В советской историографии, например в работах Н. М. Дружинина и в учебной литературе, Наказ и комиссия рассматривались как манёвр, отвлекавший внимание европейского общественного мнения.</w:t>
      </w:r>
    </w:p>
    <w:p>
      <w:pPr>
        <w:pStyle w:val="BodyText"/>
      </w:pPr>
      <w:r>
        <w:t>Изабель де Мадариага в книге «Россия в эпоху Екатерины Великой» (1981, русский перевод 2002) предложила смотреть на Наказ как на программу, которая последовательно реализовывалась в последующие двадцать лет. О. А. Омельченко в монографии «Законная монархия Екатерины Второй» (1993) показал, что императрица оставила обширный корпус неопубликованных законопроектов, включая проект Сената с выборными членами и проект грамоты государственным крестьянам. По его мнению, замысел монархии, действующей по законам, существовал всерьёз, и помешали его исполнению причины, лежавшие вне воли автора.</w:t>
      </w:r>
    </w:p>
    <w:p>
      <w:pPr>
        <w:pStyle w:val="BodyText"/>
      </w:pPr>
      <w:r>
        <w:t>А. Б. Каменский занимает промежуточную позицию: он соглашается с тем, что программа была связной, однако подчёркивает, что её границы задавались зависимостью трона от дворянства, а значит, были частью замысла. Спор сводится к вопросу, что считать мерой искренности политика: тексты, которые он писал для себя, законы, которые он принял, или изменение жизни большинства подданных.</w:t>
      </w:r>
    </w:p>
    <w:p>
      <w:pPr>
        <w:pStyle w:val="Heading2"/>
      </w:pPr>
      <w:r>
        <w:t>Вопрос третий. Перестройка управления</w:t>
      </w:r>
    </w:p>
    <w:p>
      <w:pPr>
        <w:pStyle w:val="Слайд"/>
      </w:pPr>
      <w:r>
        <w:t>[слайд 16 — Вопрос третий]</w:t>
      </w:r>
    </w:p>
    <w:p>
      <w:pPr>
        <w:pStyle w:val="BodyText"/>
      </w:pPr>
      <w:r>
        <w:t>Третий вопрос объединяет события, тесно связанные причинно: восстание, обнажившее слабость местной власти, реформу, ставшую ответом, политику на окраинах и законодательное оформление прав сословий.</w:t>
      </w:r>
    </w:p>
    <w:p>
      <w:pPr>
        <w:pStyle w:val="Слайд"/>
      </w:pPr>
      <w:r>
        <w:t>[слайд 17 — Пугачёвское восстание]</w:t>
      </w:r>
    </w:p>
    <w:p>
      <w:pPr>
        <w:pStyle w:val="BodyText"/>
      </w:pPr>
      <w:r>
        <w:t>Пугачёв родился около 1742 года в Зимовейской станице на Дону, в той же станице, откуда был родом Степан Разин. Он участвовал в Семилетней и первой турецкой войнах, дезертировал, скитался по старообрядческим скитам на Иргизе и в Польше. Появление самозванца на Яике имело почву: яицкие казаки после подавления выступления января 1772 года ждали расправы, и им нужен был вождь, способный превратить войсковую обиду в общее дело. Пугачёв предъявлял казакам «царские знаки» на теле, и это было частью народных представлений о подлинном государе, которые исследовал К. В. Чистов в книге «Русские народные социально-утопические легенды» (1967).</w:t>
      </w:r>
    </w:p>
    <w:p>
      <w:pPr>
        <w:pStyle w:val="BodyText"/>
      </w:pPr>
      <w:r>
        <w:t>Манифесты Пугачёва составлялись грамотеями из его окружения, нередко на нескольких языках, включая татарский. Они обещали казакам реку, землю, травы, денежное жалованье, свинец, порох и хлебный провиант, башкирам — земли и воды, леса и рыбные ловли, крестьянам — вечную вольность без рекрутских наборов и податей. Обещания соответствовали ожиданиям каждой группы, и в этом состояла сила движения. В этом же была и его слабость: интересы казаков, башкир, заводских людей и крестьян нередко расходились, и после поражений союз распадался.</w:t>
      </w:r>
    </w:p>
    <w:p>
      <w:pPr>
        <w:pStyle w:val="BodyText"/>
      </w:pPr>
      <w:r>
        <w:t>Масштаб движения превзошёл всё, что знала империя после Разина. Осада Оренбурга длилась почти полгода, с октября 1773 по март 1774 года. В ставке под Оренбургом, в слободе Берда, сложилось подобие двора и учреждений: Военная коллегия рассылала указы, ближайшие сподвижники получили графские титулы по именам екатерининских вельмож. Правительство сначала недооценило опасность и послало небольшой отряд генерала В. А. Кара, разбитый в ноябре 1773 года. Только назначение главнокомандующим А. И. Бибикова, бывшего маршала Уложенной комиссии, переломило ход событий; Бибиков умер от болезни в апреле 1774 года в Бугульме, не увидев конца.</w:t>
      </w:r>
    </w:p>
    <w:p>
      <w:pPr>
        <w:pStyle w:val="BodyText"/>
      </w:pPr>
      <w:r>
        <w:t>Есть позиция, связывающая размах восстания с поддержкой старообрядцев. Такую мысль высказывали ещё следователи 1774 года, искавшие за Пугачёвым «заграничный» или раскольничий заговор. Позднее её в иной форме развивали исследователи старообрядчества: Пугачёв действительно получал помощь иргизских скитов, многие яицкие казаки держались старой веры, и сам он обещал «крест и бороду». Контраргумент выдвигали историки крестьянской войны, в частности Р. В. Овчинников, изучивший следственные материалы: документы показывают помощь отдельных скитов и старцев, однако систематической организации со стороны старообрядческих общин в них не видно; религиозная составляющая лозунгов была одной из многих.</w:t>
      </w:r>
    </w:p>
    <w:p>
      <w:pPr>
        <w:pStyle w:val="BodyText"/>
      </w:pPr>
      <w:r>
        <w:t>Расправа завершилась казнью на Болотной площади в Москве. После восстания власть постаралась стереть самую память о нём: Яик переименовали в Урал, Яицкий городок — в Уральск, Яицкое войско — в Уральское, а Зимовейскую станицу — в Потёмкинскую. Указ 1775 года предписал предать случившееся «вечному забвению».</w:t>
      </w:r>
    </w:p>
    <w:p>
      <w:pPr>
        <w:pStyle w:val="Слайд"/>
      </w:pPr>
      <w:r>
        <w:t>[слайд 18 — Южный Урал в восстании]</w:t>
      </w:r>
    </w:p>
    <w:p>
      <w:pPr>
        <w:pStyle w:val="BodyText"/>
      </w:pPr>
      <w:r>
        <w:t>Для Челябинска события начались изнутри. В начале января 1774 года в крепости вспыхнул мятеж части казаков, сочувствовавших самозванцу; провинциальный воевода был схвачен, и только гарнизон восстановил порядок. Затем к городу подошли отряды Ивана Грязнова, которого Пугачёв произвёл в полковники и поручил поднимать заводы и Исетскую провинцию. Генерал Иван Александрович Деколонг, командовавший Сибирской линией, пришёл на помощь и отбил приступы, однако, опасаясь окружения и потери связи с Сибирью, отвёл войска на северо-восток, к Исети. Челябинская крепость перешла к восставшим. Весной правительственные войска вернули её, и по краю прокатилась волна следствий.</w:t>
      </w:r>
    </w:p>
    <w:p>
      <w:pPr>
        <w:pStyle w:val="BodyText"/>
      </w:pPr>
      <w:r>
        <w:t>Заводы Южного Урала играли в восстании особую роль. Авзяно-Петровский завод Евдокима Демидова и Воскресенский завод Твердышева и Мясникова отливали для Пугачёва пушки и ядра, без которых осада Оренбурга была бы невозможна. Работные люди Саткинского, Златоустовского, Симского и Катавских заводов в значительной части примкнули к движению, хотя единства среди заводского населения не было: часть мастеровых и приказчиков оборонялась вместе с командами. Отношение башкир к заводам было враждебным, поскольку заводы стояли на их вотчинах, и многие предприятия в 1774 году были сожжены башкирскими отрядами. Подробный разбор участия заводского населения дал А. И. Андрущенко в монографии «Крестьянская война 1773–1775 гг. на Яике, в Приуралье, на Урале и в Сибири» (1969).</w:t>
      </w:r>
    </w:p>
    <w:p>
      <w:pPr>
        <w:pStyle w:val="BodyText"/>
      </w:pPr>
      <w:r>
        <w:t>Салават Юлаев, сын старшины Шайтан-Кудейской волости Юлая Азналина, присоединился к Пугачёву в ноябре 1773 года, когда ему было около двадцати лет. Он действовал на северо-востоке Башкирии и в Прикамье, осаждал Красноуфимск и Кунгур, в 1774 году получил от Пугачёва чин бригадира. Схваченный в ноябре 1775 года, он вместе с отцом был наказан кнутом в местах, где участвовал в боях, а затем сослан на каторгу в Рогервик, нынешний Палдиски в Эстонии, где и умер в 1800 году. Салават был импровизатором и поэтом: башкирская традиция сохранила стихи, которые ему приписывают, и для башкирского народа он стал фигурой, близкой к национальному героическому эпосу. В советское время его имя носили улицы и город, а в 1967 году в Уфе был установлен конный памятник работы С. Д. Тавасиева.</w:t>
      </w:r>
    </w:p>
    <w:p>
      <w:pPr>
        <w:pStyle w:val="BodyText"/>
      </w:pPr>
      <w:r>
        <w:t>Майская кампания 1774 года прошла по южноуральским крепостям. При штурме Магнитной 5 мая Пугачёв был ранен картечью в руку. Троицкую крепость он взял 20 мая, а на следующий день Деколонг разгромил его армию. Пугачёв ушёл на северо-запад, к Чебаркулю и Златоусту, и затем к Каме. Пушкин, собирая материал для «Истории Пугачёва» (1834), осенью 1833 года проехал по местам восстания, в Оренбурге и Берде расспрашивал стариков, и его спутником по оренбургским местам был В. И. Даль.</w:t>
      </w:r>
    </w:p>
    <w:p>
      <w:pPr>
        <w:pStyle w:val="BodyText"/>
      </w:pPr>
      <w:r>
        <w:t>Последствия для края видны в административной карте. Уфимское наместничество, учреждённое в 1781 году, включило Челябинск как уездный город, и в 1782 году он получил герб: в нижней части щита на золотом поле навьюченный верблюд, знак караванной торговли с Азией, проходившей через город. Создание Духовного собрания мусульман в Уфе позволило власти привлечь на свою сторону мусульманское духовенство, которое прежде нередко поддерживало недовольство. Первым муфтием стал Мухаммеджан Хусаинов.</w:t>
      </w:r>
    </w:p>
    <w:p>
      <w:pPr>
        <w:pStyle w:val="Слайд"/>
      </w:pPr>
      <w:r>
        <w:t>[слайд 19 — Губернская реформа]</w:t>
      </w:r>
    </w:p>
    <w:p>
      <w:pPr>
        <w:pStyle w:val="BodyText"/>
      </w:pPr>
      <w:r>
        <w:t>Учреждение 1775 года Екатерина писала сама, привлекая к работе новгородского губернатора Я. Е. Сиверса, опытного администратора, и молодого секретаря А. А. Безбородко. Реформа вводилась постепенно, губерния за губернией, и растянулась на десять лет: последние наместничества открылись в середине 1780-х годов.</w:t>
      </w:r>
    </w:p>
    <w:p>
      <w:pPr>
        <w:pStyle w:val="BodyText"/>
      </w:pPr>
      <w:r>
        <w:t>Принцип численности населения вместо исторических границ был нов для России. Прежние губернии и провинции складывались исторически и очень различались; теперь граница проводилась по подсчёту ревизских душ. Сходный принцип революционная Франция применит в 1790 году, разделив страну на департаменты приблизительно равной величины. Деление 1775 года оказалось очень устойчивым: многие современные области России в своих основных очертаниях восходят к екатерининским губерниям.</w:t>
      </w:r>
    </w:p>
    <w:p>
      <w:pPr>
        <w:pStyle w:val="BodyText"/>
      </w:pPr>
      <w:r>
        <w:t>Совестный суд был учреждением, заимствованным из английской практики суда справедливости. Он рассматривал дела, где строгое применение закона вело к несправедливости: преступления малолетних и душевнобольных, колдовство, споры, решаемые примирением. Приказ общественного призрения впервые возложил на государство заботу о школах, больницах, богадельнях и смирительных домах. Его капитал составлялся из казённых денег и пожертвований и мог отдаваться в рост, отчего приказы стали первыми провинциальными кредитными учреждениями.</w:t>
      </w:r>
    </w:p>
    <w:p>
      <w:pPr>
        <w:pStyle w:val="Слайд"/>
      </w:pPr>
      <w:r>
        <w:t>[слайд 20 — Механика реформы]</w:t>
      </w:r>
    </w:p>
    <w:p>
      <w:pPr>
        <w:pStyle w:val="BodyText"/>
      </w:pPr>
      <w:r>
        <w:t>Реформа резко увеличила число городов. Многие сёла, назначенные уездными центрами, были городами только на бумаге: в них строили присутственные места, назначали городничего, однако торгового населения не хватало. Сатира на этот счёт есть в литературе следующего века, и уездный город гоголевского «Ревизора» с его городничим, судьёй и попечителем богоугодных заведений устроен именно по Учреждению 1775 года.</w:t>
      </w:r>
    </w:p>
    <w:p>
      <w:pPr>
        <w:pStyle w:val="BodyText"/>
      </w:pPr>
      <w:r>
        <w:t>Выборность дворянских должностей связала службу с землёй. Капитан-исправник, избиравшийся уездным дворянством, был соседом тех, над чьими крестьянами надзирал, и поэтому меньше всего склонен был вмешиваться в отношения помещиков с крепостными. Реформа одновременно укрепила порядок и закрепила дворянскую власть над деревней.</w:t>
      </w:r>
    </w:p>
    <w:p>
      <w:pPr>
        <w:pStyle w:val="BodyText"/>
      </w:pPr>
      <w:r>
        <w:t>Расходы на управление выросли в несколько раз, и число чиновников в провинции, по оценке американского историка Джона Ледонна, автора книги «Ruling Russia» (1984), увеличилось многократно. Местное управление по-прежнему оставалось малочисленным по европейским меркам: на огромный уезд приходилось несколько десятков служащих, и по плотности администрации Россия заметно уступала германским государствам.</w:t>
      </w:r>
    </w:p>
    <w:p>
      <w:pPr>
        <w:pStyle w:val="Слайд"/>
      </w:pPr>
      <w:r>
        <w:t>[слайд 21 — Окраины]</w:t>
      </w:r>
    </w:p>
    <w:p>
      <w:pPr>
        <w:pStyle w:val="BodyText"/>
      </w:pPr>
      <w:r>
        <w:t>Сечь пала без боя. В июне 1775 года войска генерала П. А. Текели, возвращавшиеся с турецкой войны, окружили её, и запорожцы сдались. Часть казаков ушла за Дунай, во владения султана, и основала там Задунайскую Сечь. Последний кошевой атаман Пётр Калнышевский был заточён в Соловецкий монастырь. Он провёл там четверть века, при Александре I получил разрешение выйти на свободу, однако предпочёл остаться в обители и умер в 1803 году в очень преклонном возрасте; по традиционной версии ему было более ста лет.</w:t>
      </w:r>
    </w:p>
    <w:p>
      <w:pPr>
        <w:pStyle w:val="BodyText"/>
      </w:pPr>
      <w:r>
        <w:t>Оренбургский край, где в 1730–1740-х годах сложилась линия крепостей, был связан с этой политикой напрямую. Подданство казахских жузов оставалось долгое время номинальным, и ханы сохраняли самостоятельность. Нужда в степной линии сохранялась, а с нею и особое положение Оренбургского казачества, которое в отличие от запорожцев пережило екатерининское время: граница на юго-востоке ещё далеко не ушла в степь.</w:t>
      </w:r>
    </w:p>
    <w:p>
      <w:pPr>
        <w:pStyle w:val="BodyText"/>
      </w:pPr>
      <w:r>
        <w:t>На Левобережной Украине реформа 1781–1783 годов имела двойственные последствия. Казацкая старшина получила права российского дворянства, что для многих было желанной целью. Крестьяне же утратили право перехода. Украинская историография, начиная с работ Д. И. Багалея и А. М. Лазаревского, видела в этих мерах конец автономии, российская дореволюционная — завершение объединения.</w:t>
      </w:r>
    </w:p>
    <w:p>
      <w:pPr>
        <w:pStyle w:val="Слайд"/>
      </w:pPr>
      <w:r>
        <w:t>[слайд 22 — Жалованные грамоты 1785 года]</w:t>
      </w:r>
    </w:p>
    <w:p>
      <w:pPr>
        <w:pStyle w:val="BodyText"/>
      </w:pPr>
      <w:r>
        <w:t>Грамоты подписаны 21 апреля, в день рождения императрицы, и это было знаком: они задумывались как дар. Грамота дворянству закрепила то, что прежде существовало как практика или как обещание. Дворянин отныне не мог быть лишён дворянства, жизни и имения иначе как по суду равных, утверждённому государем; дворянское достоинство передавалось жене и детям. Дворянские собрания получили право подавать представления о своих нуждах прямо государю. Это была первая в России корпоративная организация сословия с собственной казной и выборными органами.</w:t>
      </w:r>
    </w:p>
    <w:p>
      <w:pPr>
        <w:pStyle w:val="BodyText"/>
      </w:pPr>
      <w:r>
        <w:t>Городовое положение распределило горожан по шести разрядам: «настоящие городовые обыватели» с недвижимостью, купцы трёх гильдий по размеру объявленного капитала, цеховые ремесленники, иногородние и иностранцы, «именитые граждане» (учёные, художники, крупные капиталисты) и посадские. Городское самоуправление на практике развивалось слабо: города оставались под опекой губернатора и городничего, а дума часто собиралась редко. Однако правовая форма, созданная в 1785 году, продержалась до городской реформы 1870 года.</w:t>
      </w:r>
    </w:p>
    <w:p>
      <w:pPr>
        <w:pStyle w:val="BodyText"/>
      </w:pPr>
      <w:r>
        <w:t>Неподписанная грамота государственным крестьянам — показательный документ. Её проект предусматривал для казённых крестьян сельское самоуправление и личные права, близкие к правам горожан. Почему она осталась неподписанной, достоверно неизвестно; вероятнее всего, сочли опасным давать писаные права части крестьянства, оставляя без них другую.</w:t>
      </w:r>
    </w:p>
    <w:p>
      <w:pPr>
        <w:pStyle w:val="Слайд"/>
      </w:pPr>
      <w:r>
        <w:t>[слайд 23 — Итог первого часа]</w:t>
      </w:r>
    </w:p>
    <w:p>
      <w:pPr>
        <w:pStyle w:val="BodyText"/>
      </w:pPr>
      <w:r>
        <w:t>Четыре вывода первого часа образуют одну цепь. Положение 1762 года сделало дворянство опорой, комиссия 1767 года показала, чего хочет каждое сословие, восстание обнаружило, где у империи нет власти, и законодательство 1775–1785 годов закрепило решение, при котором дворянство получало и права, и долю управления. Второй час показывает, кто оплачивал это решение и как оно отразилось на положении империи среди держав.</w:t>
      </w:r>
    </w:p>
    <w:p>
      <w:pPr>
        <w:pStyle w:val="Heading1"/>
      </w:pPr>
      <w:r>
        <w:t>Час второй</w:t>
      </w:r>
    </w:p>
    <w:p>
      <w:pPr>
        <w:pStyle w:val="Слайд"/>
      </w:pPr>
      <w:r>
        <w:t>[слайд 24 — Час второй]</w:t>
      </w:r>
    </w:p>
    <w:p>
      <w:pPr>
        <w:pStyle w:val="BodyText"/>
      </w:pPr>
      <w:r>
        <w:t>Второй час посвящён тем, кто нёс издержки устройства, описанного в первом: крестьянству, хозяйству страны и церкви, затем внешней политике, которая требовала людей и денег, и, наконец, четырём годам царствования Павла I, когда сложившийся порядок оказался под угрозой со стороны самого трона.</w:t>
      </w:r>
    </w:p>
    <w:p>
      <w:pPr>
        <w:pStyle w:val="Heading2"/>
      </w:pPr>
      <w:r>
        <w:t>Вопрос четвёртый. Крестьяне, хозяйство, церковь</w:t>
      </w:r>
    </w:p>
    <w:p>
      <w:pPr>
        <w:pStyle w:val="Слайд"/>
      </w:pPr>
      <w:r>
        <w:t>[слайд 25 — Вопрос четвёртый]</w:t>
      </w:r>
    </w:p>
    <w:p>
      <w:pPr>
        <w:pStyle w:val="BodyText"/>
      </w:pPr>
      <w:r>
        <w:t>Четвёртый вопрос обращён к большинству населения. Из примерно двадцати трёх миллионов подданных начала царствования более девяти десятых жили в деревне, и около половины крестьян принадлежали помещикам.</w:t>
      </w:r>
    </w:p>
    <w:p>
      <w:pPr>
        <w:pStyle w:val="Слайд"/>
      </w:pPr>
      <w:r>
        <w:t>[слайд 26 — Крестьянский вопрос]</w:t>
      </w:r>
    </w:p>
    <w:p>
      <w:pPr>
        <w:pStyle w:val="BodyText"/>
      </w:pPr>
      <w:r>
        <w:t>Конкурс Вольного экономического общества был инициирован самой Екатериной, приславшей анонимно тысячу червонцев на премию. Вопрос звучал так: что полезнее для общества, чтобы крестьянин имел собственность в земле или только в движимом имуществе, и до какой степени должны простираться его права. Премию получил французский публицист Беарде де л'Абей, доказывавший, что крестьянина надо сначала наделить собственностью и лишь затем постепенно освобождать. Среди русских участников выделялся А. Я. Поленов, выпускник Академического университета, учившийся в Страсбурге и Гёттингене: его сочинение с резкой критикой крепостного права получило отзыв, однако было напечатано только в 1865 году, после отмены крепостного права.</w:t>
      </w:r>
    </w:p>
    <w:p>
      <w:pPr>
        <w:pStyle w:val="BodyText"/>
      </w:pPr>
      <w:r>
        <w:t>Указ 1767 года о запрете жалоб имел предысторию. Весной того же года, во время путешествия государыни по Волге, крестьяне подали ей сотни челобитных на помещиков, и указ, оглашённый в церквах, должен был пресечь эту практику. Одновременно власть демонстрировала, что произвол помещиков имеет пределы. Дело Дарьи Салтыковой, московской помещицы, обвинённой в убийстве десятков крепостных, расследовалось шесть лет; в 1768 году её лишили дворянства, выставили у позорного столба и заключили в подземную камеру Ивановского монастыря, где она провела больше тридцати лет. Процесс был исключением и именно поэтому получил громкую известность.</w:t>
      </w:r>
    </w:p>
    <w:p>
      <w:pPr>
        <w:pStyle w:val="BodyText"/>
      </w:pPr>
      <w:r>
        <w:t>Сравнение с Европой помогает определить место России. В Австрии Иосиф II отменил личную крепостную зависимость в 1781 году, во Франции остатки сеньориальных прав уничтожила ночь 4 августа 1789 года. В Пруссии и Польше крепостное право сохранялось. Россия двигалась в противоположном направлении: Указ 1783 года распространил прикрепление крестьян на Левобережную Украину, где прежде существовал свободный переход, а раздачи казённых земель с населением фаворитам и сановникам за царствование, по подсчётам В. И. Семевского, превысили восемьсот тысяч душ обоего пола.</w:t>
      </w:r>
    </w:p>
    <w:p>
      <w:pPr>
        <w:pStyle w:val="Слайд"/>
      </w:pPr>
      <w:r>
        <w:t>[слайд 27 — Оброк и барщина]</w:t>
      </w:r>
    </w:p>
    <w:p>
      <w:pPr>
        <w:pStyle w:val="BodyText"/>
      </w:pPr>
      <w:r>
        <w:t>Механизм выбора повинности хорошо описан в работах И. Д. Ковальченко и Л. В. Милова. Милов в книге «Великорусский пахарь и особенности российского исторического процесса» (1998) показал, что короткий сельскохозяйственный сезон Центральной России, около пяти с половиной месяцев против восьми–девяти в Западной Европе, делал крестьянское хозяйство малопродуктивным. Отсюда, по Милову, постоянная нужда в принуждении: добровольно произвести прибавочный продукт для государства и господина при таких условиях было почти невозможно. Позиция вызывает споры, её критики указывают, что сходные климатические условия в Скандинавии и Финляндии не привели к крепостному праву.</w:t>
      </w:r>
    </w:p>
    <w:p>
      <w:pPr>
        <w:pStyle w:val="BodyText"/>
      </w:pPr>
      <w:r>
        <w:t>Оброчная деревня Нечерноземья жила в значительной мере отходом. Ярославские и костромские крестьяне уходили в Петербург и Москву плотниками, каменщиками, половыми в трактирах, извозчиками, и из заработанного платили оброк. Барщинная деревня Черноземья и Среднего Поволжья работала на продажу хлеба и винокурение; винные откупа были одним из главных источников доходов казны и дворянства. Месячина распространилась особенно в южных губерниях к концу века и фактически превращала крестьянина в батрака без надела.</w:t>
      </w:r>
    </w:p>
    <w:p>
      <w:pPr>
        <w:pStyle w:val="BodyText"/>
      </w:pPr>
      <w:r>
        <w:t>Для Урала картина была особой. Помещичьих крестьян здесь было немного, основную часть зависимого населения составляли приписные к заводам государственные крестьяне. Они отрабатывали подушную подать на заводе: рубили лес, жгли уголь, возили руду, и нередко им приходилось идти к заводу за сотни вёрст от своих деревень. Эта повинность была одной из причин массового участия приписных в восстании.</w:t>
      </w:r>
    </w:p>
    <w:p>
      <w:pPr>
        <w:pStyle w:val="Слайд"/>
      </w:pPr>
      <w:r>
        <w:t>[слайд 28 — Рынок, производство, деньги]</w:t>
      </w:r>
    </w:p>
    <w:p>
      <w:pPr>
        <w:pStyle w:val="BodyText"/>
      </w:pPr>
      <w:r>
        <w:t>Иваново служит самым ярким примером. Село принадлежало графам Шереметевым, и его крепостные крестьяне к концу XVIII века владели ситценабивными мануфактурами с сотнями работников. Некоторые из них, например Грачёвы, были богаче многих помещиков, однако оставались крепостными: выкуп на волю стоил десятки тысяч рублей, а купленные такими крестьянами земли и люди записывались на имя владельца. Этот парадокс показывает предел, который крепостное право ставило предпринимательству даже там, где формально вход был открыт.</w:t>
      </w:r>
    </w:p>
    <w:p>
      <w:pPr>
        <w:pStyle w:val="BodyText"/>
      </w:pPr>
      <w:r>
        <w:t>Уральское железо в эти десятилетия достигло вершины своего значения. В последней трети века Россия была крупнейшим производителем чугуна в Европе, и значительная часть железа шла на экспорт, прежде всего в Великобританию. Железо демидовских заводов шло на английский рынок с клеймом в виде бегущего соболя, и марка «Old Sable» была хорошо известна английским покупателям. Исследователи экономической истории, в частности А. Кахан в книге «The Plow, the Hammer and the Knout» (1985), отмечали значение русского железа для британского рынка в те десятилетия, когда Англия ещё не перешла полностью на каменноугольный кокс. Перелом наступил на рубеже веков: английские заводы, освоившие пудлингование, стали производить железо дешевле, а Урал, привязанный к древесному углю и крепостному труду, начал отставать.</w:t>
      </w:r>
    </w:p>
    <w:p>
      <w:pPr>
        <w:pStyle w:val="BodyText"/>
      </w:pPr>
      <w:r>
        <w:t>Ассигнации первоначально их выпуск был умеренным, они свободно обменивались на медную монету и пользовались доверием, поскольку возить медь в больших суммах было крайне неудобно: тысяча рублей медью весила более полутонны. Перелом произошёл во второй турецкой войне, когда эмиссия превысила возможности размена. С 1769 года начинаются также внешние займы, прежде всего в Голландии, и к концу царствования государственный долг составлял, по оценкам, свыше двухсот миллионов рублей, если включать в него ассигнации.</w:t>
      </w:r>
    </w:p>
    <w:p>
      <w:pPr>
        <w:pStyle w:val="Слайд"/>
      </w:pPr>
      <w:r>
        <w:t>[слайд 29 — Государство и церковь]</w:t>
      </w:r>
    </w:p>
    <w:p>
      <w:pPr>
        <w:pStyle w:val="BodyText"/>
      </w:pPr>
      <w:r>
        <w:t>Секуляризация имела предысторию. Пётр III в начале 1762 года издал указ об изъятии церковных земель, и это стало одной из причин недовольства им среди духовенства. Екатерина после переворота отменила указ и вернула земли, а через полтора года провела ту же меру в более продуманной форме. Последовательность показательна: сначала она получила поддержку духовенства в момент переворота, затем, утвердившись, сделала то, против чего духовенство протестовало при её предшественнике.</w:t>
      </w:r>
    </w:p>
    <w:p>
      <w:pPr>
        <w:pStyle w:val="BodyText"/>
      </w:pPr>
      <w:r>
        <w:t>Арсений Мацеевич подал протест в Синод в 1763 году, указывая на святость церковного имущества и называя покушающихся на него преемниками врагов церкви. Синод, по требованию императрицы, судил его и лишил сана; его сослали в монастырь, затем, после новых резких высказываний, заключили в Ревельскую крепость под именем «Андрей Враль». В 2000 году Русская православная церковь причислила его к лику святых.</w:t>
      </w:r>
    </w:p>
    <w:p>
      <w:pPr>
        <w:pStyle w:val="BodyText"/>
      </w:pPr>
      <w:r>
        <w:t>Политика в отношении мусульман изменилась резко. При Елизавете в Казанской губернии разрушались мечети и проводилось принудительное крещение. При Екатерине строительство мечетей было разрешено, в 1773 году указ о терпимости запретил архиереям вмешиваться в дела иноверцев. В Оренбургском крае власть рассчитывала через лояльное мусульманское духовенство воздействовать на казахов и башкир, и учреждение духовного собрания в 1788 году стало частью этого расчёта.</w:t>
      </w:r>
    </w:p>
    <w:p>
      <w:pPr>
        <w:pStyle w:val="Heading2"/>
      </w:pPr>
      <w:r>
        <w:t>Вопрос пятый. Россия среди великих держав</w:t>
      </w:r>
    </w:p>
    <w:p>
      <w:pPr>
        <w:pStyle w:val="Слайд"/>
      </w:pPr>
      <w:r>
        <w:t>[слайд 30 — Вопрос пятый]</w:t>
      </w:r>
    </w:p>
    <w:p>
      <w:pPr>
        <w:pStyle w:val="BodyText"/>
      </w:pPr>
      <w:r>
        <w:t>Пятый вопрос рассматривает внешнюю политику России на фоне событий, которые в те же десятилетия меняли карту мира.</w:t>
      </w:r>
    </w:p>
    <w:p>
      <w:pPr>
        <w:pStyle w:val="Слайд"/>
      </w:pPr>
      <w:r>
        <w:t>[слайд 31 — Мировая обстановка]</w:t>
      </w:r>
    </w:p>
    <w:p>
      <w:pPr>
        <w:pStyle w:val="BodyText"/>
      </w:pPr>
      <w:r>
        <w:t>Семилетнюю войну У. Черчилль позднее назвал первой мировой войной, и это определение принято многими историками. Великобритания вышла из неё с огромным долгом, и попытка переложить его часть на американские колонии через Акт о гербовом сборе 1765 года стала одной из причин революции. Франция, проиграв, искала реванша и поддержала колонистов, но расходы на эту поддержку довели её казну до кризиса, который в 1789 году заставил созвать Генеральные штаты. Мировое соперничество двух держав оказалось связано с судьбой обеих монархий.</w:t>
      </w:r>
    </w:p>
    <w:p>
      <w:pPr>
        <w:pStyle w:val="BodyText"/>
      </w:pPr>
      <w:r>
        <w:t>Декларация о вооружённом нейтралитете 1780 года была подготовлена Коллегией иностранных дел, которую возглавлял Н. И. Панин. Она провозглашала, что нейтральный флаг защищает груз, кроме военной контрабанды, а блокада признаётся только при её действительном осуществлении. Эти принципы позднее вошли в Парижскую декларацию о морском праве 1856 года. Для России декларация имела прямой интерес: экспорт хлеба, леса, пеньки и железа шёл через Балтику на нейтральных судах, и британские досмотры били по русской торговле.</w:t>
      </w:r>
    </w:p>
    <w:p>
      <w:pPr>
        <w:pStyle w:val="Слайд"/>
      </w:pPr>
      <w:r>
        <w:t>[слайд 32 — Колонии европейских держав]</w:t>
      </w:r>
    </w:p>
    <w:p>
      <w:pPr>
        <w:pStyle w:val="BodyText"/>
      </w:pPr>
      <w:r>
        <w:t>Сопоставление морской и сухопутной экспансии составляет давнюю тему историографии. Ещё С. М. Соловьёв, а затем В. О. Ключевский называли историю России историей страны, которая колонизуется. Американский историк Уиллард Сандерленд в книге «Taming the Wild Field» (2004) показал, как освоение южной степи в XVIII веке сочетало государственную колонизацию, переселение иностранцев и бегство крепостных, создавая общество, во многом похожее на американский фронтир.</w:t>
      </w:r>
    </w:p>
    <w:p>
      <w:pPr>
        <w:pStyle w:val="BodyText"/>
      </w:pPr>
      <w:r>
        <w:t>Переселение иностранцев действительно было частью этой политики. Манифест 1763 года приглашал колонистов на свободные земли империи, обещая свободу вероисповедания и освобождение от податей на тридцать лет. На Нижней Волге возникли немецкие колонии, позднее — менониты в Новороссии. Сопоставимые программы проводили Пруссия и Австрия, заселяя отвоёванные или опустевшие земли, и в этом смысле Россия участвовала в общеевропейской конкуренции за переселенцев.</w:t>
      </w:r>
    </w:p>
    <w:p>
      <w:pPr>
        <w:pStyle w:val="BodyText"/>
      </w:pPr>
      <w:r>
        <w:t>Аляска стала единственным заморским владением, которое Россия удерживала долго. Шелихов основал поселение на Кадьяке в 1784 году, после чего его компаньоны добились монополии, и Российско-американская компания по уставу 1799 года получила право управлять территорией.</w:t>
      </w:r>
    </w:p>
    <w:p>
      <w:pPr>
        <w:pStyle w:val="Слайд"/>
      </w:pPr>
      <w:r>
        <w:t>[слайд 33 — Предпосылки: Чёрное море]</w:t>
      </w:r>
    </w:p>
    <w:p>
      <w:pPr>
        <w:pStyle w:val="BodyText"/>
      </w:pPr>
      <w:r>
        <w:t>Набеги крымских татар к середине XVIII века стали реже, чем в XVI–XVII веках, однако последний крупный набег произошёл в январе 1769 года, когда хан Кырым-Гирей опустошил Елисаветградскую провинцию. Пограничная угроза сохранялась, и плодородная полоса чернозёма к югу от Белгородской и Украинской линий оставалась незаселённой.</w:t>
      </w:r>
    </w:p>
    <w:p>
      <w:pPr>
        <w:pStyle w:val="BodyText"/>
      </w:pPr>
      <w:r>
        <w:t>Торговый интерес возрастал по мере роста хлебного производства на юге. Хлеб с Украины и черноземных губерний до Балтики везли тысячи вёрст, и стоимость перевозки нередко превышала стоимость груза. Черноморские порты открывали дорогу в Средиземноморье: после основания Одессы и Херсона вывоз зерна через них за полвека стал главной статьёй русского экспорта.</w:t>
      </w:r>
    </w:p>
    <w:p>
      <w:pPr>
        <w:pStyle w:val="Слайд"/>
      </w:pPr>
      <w:r>
        <w:t>[слайд 34 — Войны с Османской империей]</w:t>
      </w:r>
    </w:p>
    <w:p>
      <w:pPr>
        <w:pStyle w:val="BodyText"/>
      </w:pPr>
      <w:r>
        <w:t>Война началась в 1768 году по причине, связанной с Польшей: преследуя барских конфедератов, отряд казаков вторгся в турецкое местечко Балта, и Порта объявила войну, заключив перед тем русского посла в Семибашенный замок. Победы Румянцева при Ларге и Кагуле летом 1770 года показали эффективность новой тактики: войска наступали дивизионными каре, которые взаимно прикрывали друг друга, и при Кагуле армия численностью около тридцати тысяч человек разбила силы визиря, во много раз превосходившие её.</w:t>
      </w:r>
    </w:p>
    <w:p>
      <w:pPr>
        <w:pStyle w:val="BodyText"/>
      </w:pPr>
      <w:r>
        <w:t>Чесменское сражение было итогом первой экспедиции русского флота из Балтики в Средиземное море. Британия оказала помощь: эскадра заходила в английские порты, в ней служили британские офицеры, в том числе контр-адмирал С. К. Грейг, руководивший затем атакой брандеров. Турецкий флот, запертый в Чесменской бухте, сгорел почти полностью.</w:t>
      </w:r>
    </w:p>
    <w:p>
      <w:pPr>
        <w:pStyle w:val="BodyText"/>
      </w:pPr>
      <w:r>
        <w:t>Вторая война выдвинула Суворова на первое место. Штурм Измаила в декабре 1790 года стал одним из самых кровопролитных эпизодов века: потери турецкого гарнизона составили, по данным русских донесений, свыше двадцати шести тысяч убитых. Ушаков за 1790–1791 годы одержал серию побед, не потеряв ни одного корабля. Одновременно шла война со Швецией Густава III, и при Роченсальме в 1790 году русский гребной флот потерпел тяжёлое поражение. Верельский мир, сохранивший прежние границы, позволил сосредоточить силы на юге.</w:t>
      </w:r>
    </w:p>
    <w:p>
      <w:pPr>
        <w:pStyle w:val="Слайд"/>
      </w:pPr>
      <w:r>
        <w:t>[слайд 35 — Итоги на юге]</w:t>
      </w:r>
    </w:p>
    <w:p>
      <w:pPr>
        <w:pStyle w:val="BodyText"/>
      </w:pPr>
      <w:r>
        <w:t>Кючук-Кайнарджийский договор стал одним из самых обсуждаемых документов в истории дипломатии. Его седьмая статья обязывала Порту покровительствовать христианскому закону и разрешала России делать представления в пользу новой церкви в Константинополе. В XIX веке русская дипломатия толковала её как право покровительства всем православным подданным султана, и спор об этом толковании в 1853 году стал одним из поводов Крымской войны. Американский историк Родерик Дэвисон в статье 1976 года доказывал, что текст такого широкого права не давал: русская сторона опиралась на расширительное толкование, сложившееся позднее. Противники его подхода указывают, что для дипломатии важнее было то, как договор применялся на практике, а Порта десятилетиями принимала русские представления за единоверцев. Спор интересен тем, что договор существовал на трёх языках, русском, турецком и итальянском, и итальянский текст считался основным.</w:t>
      </w:r>
    </w:p>
    <w:p>
      <w:pPr>
        <w:pStyle w:val="BodyText"/>
      </w:pPr>
      <w:r>
        <w:t>Присоединение Крыма было подготовлено Потёмкиным и прошло без кровопролития: последний хан Шагин-Гирей отрёкся, а знать принесла присягу. Путешествие Екатерины в Крым в 1787 году, совершённое вместе с австрийским императором Иосифом II и послами европейских держав, должно было показать Европе результаты освоения юга. С ним связана легенда о «потёмкинских деревнях», декорациях, будто бы показанных императрице вместо настоящих селений. Её источником стали сочинения саксонского дипломата Г. фон Гельбига, писавшего с чужих слов и враждебно к Потёмкину. А. М. Панченко в статье «Потёмкинские деревни как культурный миф» (1983) показал, что речь шла о праздничном убранстве, обычном для барочных путешествий монархов, и что легенда выросла из непонимания этого жанра. Сторонники традиционной версии ссылаются на записки иностранных участников поездки, отмечавших театральность показа, однако декораций вместо деревень они не описывают.</w:t>
      </w:r>
    </w:p>
    <w:p>
      <w:pPr>
        <w:pStyle w:val="BodyText"/>
      </w:pPr>
      <w:r>
        <w:t>Одесса основана в 1794 году по замыслу адмирала И. М. де Рибаса, неаполитанца на русской службе, и быстро стала главными воротами хлебной торговли.</w:t>
      </w:r>
    </w:p>
    <w:p>
      <w:pPr>
        <w:pStyle w:val="Слайд"/>
      </w:pPr>
      <w:r>
        <w:t>[слайд 36 — Речь Посполитая]</w:t>
      </w:r>
    </w:p>
    <w:p>
      <w:pPr>
        <w:pStyle w:val="BodyText"/>
      </w:pPr>
      <w:r>
        <w:t>Устройство Речи Посполитой в 1760-х годах делало её почти неспособной к самостоятельной политике. Право liberum veto позволяло одному депутату сорвать сейм, и за первую половину века большинство сеймов были сорваны. Король Станислав Август Понятовский, бывший фаворит Екатерины, избранный в 1764 году при поддержке русских войск, пытался проводить реформы, однако без согласия России их нельзя было провести.</w:t>
      </w:r>
    </w:p>
    <w:p>
      <w:pPr>
        <w:pStyle w:val="BodyText"/>
      </w:pPr>
      <w:r>
        <w:t>Раздел 1772 года был инициирован Пруссией. Фридрих II стремился соединить Восточную Пруссию с Бранденбургом через Поморье, Австрия получила Галицию. Россия приобрела земли, населённые в основном белорусами и православными. Историк П. В. Стегний, дипломат и автор книги «Разделы Польши и дипломатия Екатерины II» (2002), показал, что Екатерина предпочитала сохранять всю Речь Посполитую под своим влиянием и согласилась на раздел, чтобы не допустить союза Пруссии и Австрии против России во время турецкой войны.</w:t>
      </w:r>
    </w:p>
    <w:p>
      <w:pPr>
        <w:pStyle w:val="BodyText"/>
      </w:pPr>
      <w:r>
        <w:t>Конституция 3 мая 1791 года была первой писаной конституцией в Европе и второй в мире после американской. Она отменяла liberum veto, вводила наследственную монархию и расширяла права горожан. Магнаты, недовольные ею, образовали в 1792 году Тарговицкую конфедерацию и призвали русские войска. Восстание Тадеуша Костюшко, участника войны за независимость США, было подавлено Суворовым после штурма варшавского предместья Праги в ноябре 1794 года. Станислав Август отрёкся от престола и умер в Петербурге в 1798 году.</w:t>
      </w:r>
    </w:p>
    <w:p>
      <w:pPr>
        <w:pStyle w:val="Слайд"/>
      </w:pPr>
      <w:r>
        <w:t>[слайд 37 — Кризис абсолютизма в Европе]</w:t>
      </w:r>
    </w:p>
    <w:p>
      <w:pPr>
        <w:pStyle w:val="BodyText"/>
      </w:pPr>
      <w:r>
        <w:t>Реакция Екатерины на революцию была постепенной. Первые известия она восприняла как французский беспорядок, но после бегства короля в Варенн летом 1791 года и казни Людовика XVI её отношение стало непримиримым. После казни при дворе был объявлен траур, французам в России предписали присягнуть против революции под угрозой высылки.</w:t>
      </w:r>
    </w:p>
    <w:p>
      <w:pPr>
        <w:pStyle w:val="BodyText"/>
      </w:pPr>
      <w:r>
        <w:t>Дело Радищева разбирала сама императрица. На полях «Путешествия» она оставила пометы, в которых называла автора «бунтовщиком хуже Пугачёва». Радищев был приговорён Палатой уголовного суда к смертной казни, приговор заменён десятилетней ссылкой. Новикова, издателя и масона, обвиняли в связях с прусскими розенкрейцерами и в сношениях с наследником; приговор был вынесен личным указом, без суда, и составил пятнадцать лет крепости.</w:t>
      </w:r>
    </w:p>
    <w:p>
      <w:pPr>
        <w:pStyle w:val="BodyText"/>
      </w:pPr>
      <w:r>
        <w:t>Для Европы того времени такие меры были обычными. В Великобритании правительство Уильяма Питта Младшего в 1794 году приостановило действие Habeas corpus, в Австрии после смерти Леопольда II развернулось преследование «якобинцев». Россия разделяла общую реакцию монархий на революцию, и разница заключалась в том, что в ней не было органа, способного возразить государю.</w:t>
      </w:r>
    </w:p>
    <w:p>
      <w:pPr>
        <w:pStyle w:val="Heading2"/>
      </w:pPr>
      <w:r>
        <w:t>Вопрос шестой. Павел I и 1801 год</w:t>
      </w:r>
    </w:p>
    <w:p>
      <w:pPr>
        <w:pStyle w:val="Слайд"/>
      </w:pPr>
      <w:r>
        <w:t>[слайд 38 — Вопрос шестой]</w:t>
      </w:r>
    </w:p>
    <w:p>
      <w:pPr>
        <w:pStyle w:val="BodyText"/>
      </w:pPr>
      <w:r>
        <w:t>Последний вопрос посвящён короткому царствованию, которое современники и историки оценивали резче всех остальных в XVIII веке. Павел I вступил на престол сорокадвухлетним человеком с ясными убеждениями, сложившимися за десятилетия ожидания.</w:t>
      </w:r>
    </w:p>
    <w:p>
      <w:pPr>
        <w:pStyle w:val="Слайд"/>
      </w:pPr>
      <w:r>
        <w:t>[слайд 39 — Павел I: внутренняя политика]</w:t>
      </w:r>
    </w:p>
    <w:p>
      <w:pPr>
        <w:pStyle w:val="BodyText"/>
      </w:pPr>
      <w:r>
        <w:t>Отношения Павла с матерью определили многое. Он вырос в убеждении, что мать заняла его место, и знал об обстоятельствах гибели отца. С 1783 года он жил в Гатчине, пожалованной ему мызе, где завёл собственное маленькое войско по прусскому образцу, около двух с половиной тысяч человек, и проводил смотры по образцам Фридриха II. Существуют свидетельства, что Екатерина в последние годы обдумывала передачу престола внуку Александру в обход сына; документ такого рода, если и существовал, до нас не дошёл.</w:t>
      </w:r>
    </w:p>
    <w:p>
      <w:pPr>
        <w:pStyle w:val="BodyText"/>
      </w:pPr>
      <w:r>
        <w:t>Первые шаги нового государя были демонстративными. Он велел вскрыть могилу Петра III в Александро-Невской лавре, короновал его прах и перенёс в Петропавловский собор, где похоронил рядом с Екатериной; одним из несших корону в траурной процессии был Алексей Орлов. Одновременно Павел освободил Новикова, вернул из ссылки Радищева, отпустил Костюшко и пленных поляков. Эти меры выражали одну мысль: решения прежнего царствования подлежат пересмотру по воле нового государя.</w:t>
      </w:r>
    </w:p>
    <w:p>
      <w:pPr>
        <w:pStyle w:val="BodyText"/>
      </w:pPr>
      <w:r>
        <w:t>Манифест о трёхдневной барщине вызывает споры о своём юридическом смысле. Текст предписывает разделять дни недели поровну между работой на себя и на помещика и называет три дня достаточными, однако не содержит прямого запрета на большее и не предусматривает наказания. Часть историков читает его как рекомендацию, которую помещики могли игнорировать, и так он нередко понимался на местах. Другие подчёркивают, что впервые за долгое время государство вмешалось в отношения помещика и крестьянина в пользу последнего. В 1798 году Павел запретил также продавать без земли крестьян в Малороссии.</w:t>
      </w:r>
    </w:p>
    <w:p>
      <w:pPr>
        <w:pStyle w:val="BodyText"/>
      </w:pPr>
      <w:r>
        <w:t>Акт о престолонаследии был составлен Павлом совместно с женой Марией Фёдоровной ещё в 1788 году, при жизни Екатерины, и хранился до вступления на престол. Он был обнародован в день коронации и в основных чертах действовал до 1917 года. Закон решал проблему, которая породила всю эпоху переворотов: отныне наследник определялся правилом, независимо от воли правящего государя.</w:t>
      </w:r>
    </w:p>
    <w:p>
      <w:pPr>
        <w:pStyle w:val="Слайд"/>
      </w:pPr>
      <w:r>
        <w:t>[слайд 40 — Павел I: внешняя политика]</w:t>
      </w:r>
    </w:p>
    <w:p>
      <w:pPr>
        <w:pStyle w:val="BodyText"/>
      </w:pPr>
      <w:r>
        <w:t>Мальтийский орден оказался в центре политики Павла по причинам и династическим, и рыцарским. Павел, воспитанный на рыцарских романах, видел в ордене союзника в борьбе против революции. Ещё в 1797 году он учредил в России приорат ордена; после захвата Мальты Бонапартом по пути в Египет часть рыцарей избрала его великим магистром, хотя он был православным и женатым, что противоречило уставу.</w:t>
      </w:r>
    </w:p>
    <w:p>
      <w:pPr>
        <w:pStyle w:val="BodyText"/>
      </w:pPr>
      <w:r>
        <w:t>Поход Ушакова в Средиземное море шёл в союзе с Османской империей, вчерашним противником, что само по себе показывает, как изменило соотношение сил появление французов в Египте. Взятие крепости Корфу с моря было редким случаем, когда сильно укреплённую береговую крепость брал флот с десантом. На Ионических островах была создана Республика Семи Островов под покровительством России и Порты.</w:t>
      </w:r>
    </w:p>
    <w:p>
      <w:pPr>
        <w:pStyle w:val="BodyText"/>
      </w:pPr>
      <w:r>
        <w:t>Индийский поход связан с Оренбургским краем. Войско донского атамана В. П. Орлова, более двадцати тысяч казаков, должно было идти через Оренбург, Хиву и Бухару к Инду. Поход начался в разгар зимы, без карт и снабжения, и казаки дошли лишь до заволжских степей, когда пришло известие о смерти императора. Замысел обычно оценивают как фантастический, хотя сам маршрут через Среднюю Азию позднее, в XIX веке, обсуждался в Генеральном штабе вполне серьёзно.</w:t>
      </w:r>
    </w:p>
    <w:p>
      <w:pPr>
        <w:pStyle w:val="Слайд"/>
      </w:pPr>
      <w:r>
        <w:t>[слайд 41 — Походы Суворова]</w:t>
      </w:r>
    </w:p>
    <w:p>
      <w:pPr>
        <w:pStyle w:val="BodyText"/>
      </w:pPr>
      <w:r>
        <w:t>Суворов к началу кампании находился в опале: Павел уволил его в 1797 году за критику новых уставов и отправил в имение Кончанское под надзор. Возвращение произошло по просьбе союзников, прежде всего Австрии и Великобритании, которым нужен был полководец, способный остановить французов в Италии.</w:t>
      </w:r>
    </w:p>
    <w:p>
      <w:pPr>
        <w:pStyle w:val="BodyText"/>
      </w:pPr>
      <w:r>
        <w:t>Итальянская кампания продемонстрировала манеру Суворова: быстрые марши, штыковой удар, отказ от осады крепостей в пользу разгрома полевой армии. При Треббии он разбил армию Ж. Макдональда, при Нови — армию Б. Жубера, который погиб в начале сражения. Швейцарский поход был задуман австрийским штабом и предполагал соединение с корпусом Римского-Корсакова, однако австрийцы вывели свои войска из Швейцарии раньше, и Суворов оказался в горах без провианта, мулов и проводников против превосходящих сил А. Массена. Выход из окружения через перевалы в октябре стоил армии значительных потерь, но сохранил её.</w:t>
      </w:r>
    </w:p>
    <w:p>
      <w:pPr>
        <w:pStyle w:val="Слайд"/>
      </w:pPr>
      <w:r>
        <w:t>[слайд 42 — 11 марта 1801 года]</w:t>
      </w:r>
    </w:p>
    <w:p>
      <w:pPr>
        <w:pStyle w:val="BodyText"/>
      </w:pPr>
      <w:r>
        <w:t>Заговор складывался с 1800 года. Первоначальным его инициатором был вице-канцлер Н. П. Панин, задумывавший объявить государя больным и учредить регентство наследника; после высылки Панина руководство перешло к Палену. Михайловский замок, выстроенный как неприступная резиденция со рвами и подъёмными мостами, Павел занял лишь за сорок дней до гибели. В ночь на 12 марта группа офицеров проникла в спальню императора; о точных обстоятельствах смерти участники рассказывали по-разному, и официально было объявлено о кончине от апоплексического удара.</w:t>
      </w:r>
    </w:p>
    <w:p>
      <w:pPr>
        <w:pStyle w:val="BodyText"/>
      </w:pPr>
      <w:r>
        <w:t>Существует версия, отводящая решающую роль Великобритании. Её сторонники указывают, что британский посол Чарльз Уитворт был близок к заговорщикам, в частности к Ольге Жеребцовой, сестре Зубовых, и что разрыв с Лондоном прямо угрожал британским интересам на Балтике. Главный контраргумент состоит в хронологии: Уитворт покинул Петербург в 1800 году, за год до переворота, а прямых документальных свидетельств британского финансирования не обнаружено. Большинство исследователей, включая Н. Я. Эйдельмана, объясняют заговор внутренними причинами, перечисленными выше, и считают британский интерес лишь совпадавшим с ними.</w:t>
      </w:r>
    </w:p>
    <w:p>
      <w:pPr>
        <w:pStyle w:val="BodyText"/>
      </w:pPr>
      <w:r>
        <w:t>Сравнение с 1762 годом напрашивается само. Оба императора были свергнуты гвардией, оба пытались переменить внешнеполитический курс вопреки интересам торгового дворянства, оба угрожали собственной семье. Разница в том, что в 1801 году наследник был совершеннолетним и законным, и переворот лишь ускорил переход власти, который рано или поздно произошёл бы по закону 1797 года.</w:t>
      </w:r>
    </w:p>
    <w:p>
      <w:pPr>
        <w:pStyle w:val="Слайд"/>
      </w:pPr>
      <w:r>
        <w:t>[слайд 43 — Спорят историки: Павел I]</w:t>
      </w:r>
    </w:p>
    <w:p>
      <w:pPr>
        <w:pStyle w:val="BodyText"/>
      </w:pPr>
      <w:r>
        <w:t>Образ безумного императора сложился в мемуарах, написанных людьми из ближайшего окружения: записках А. Т. Болотова, Н. А. Саблукова, А. Чарторыйского, Л. Л. Беннигсена. Многие из этих людей пострадали от Павла или участвовали в его свержении. Анекдоты о «невидимом» поручике Киже, о высылке полков в Сибирь прямо с плаца, о запрете слов «общество» и «гражданин» вошли в литературу через эти мемуары и через позднейшие сборники; часть их подтверждается указами, часть остаётся преданием.</w:t>
      </w:r>
    </w:p>
    <w:p>
      <w:pPr>
        <w:pStyle w:val="BodyText"/>
      </w:pPr>
      <w:r>
        <w:t>Е. С. Шумигорский в книге «Император Павел I: жизнь и царствование» (1907) первым предложил рассматривать Павла как человека с продуманной программой, стремившегося к порядку и справедливости. Н. Я. Эйдельман в «Грани веков» (1982) развил эту мысль: Павел пытался создать самодержавие, равно строгое ко всем сословиям, и в этом смысле предлагал рыцарский идеал монархии, несовместимый с дворянскими правами, полученными при Екатерине. Американский историк Родерик Макгрю в биографии «Paul I of Russia» (1992) подчеркнул психологическую сторону: недоверие и страх перед заговором определяли поступки государя не меньше, чем его идеи.</w:t>
      </w:r>
    </w:p>
    <w:p>
      <w:pPr>
        <w:pStyle w:val="BodyText"/>
      </w:pPr>
      <w:r>
        <w:t>Ряд современных исследователей рассматривает меры Павла как продолжение линии на централизацию, начатой ещё в конце царствования Екатерины. При этом подходе восстановление коллегий и ограничение выборных дворянских учреждений выглядят логичной программой, нарушавшей сложившийся баланс, и именно поэтому столкнувшейся с сопротивлением.</w:t>
      </w:r>
    </w:p>
    <w:p>
      <w:pPr>
        <w:pStyle w:val="Heading2"/>
      </w:pPr>
      <w:r>
        <w:t>Заключение</w:t>
      </w:r>
    </w:p>
    <w:p>
      <w:pPr>
        <w:pStyle w:val="Слайд"/>
      </w:pPr>
      <w:r>
        <w:t>[слайд 44 — Цена выбора]</w:t>
      </w:r>
    </w:p>
    <w:p>
      <w:pPr>
        <w:pStyle w:val="BodyText"/>
      </w:pPr>
      <w:r>
        <w:t>Рост населения в значительной части объясняется присоединением новых территорий: после разделов Речи Посполитой и приобретений на юге империя получила несколько миллионов новых подданных. Естественный прирост при этом также был высоким, и в целом Россия к концу века стала самой населённой страной Европы, обогнав Францию.</w:t>
      </w:r>
    </w:p>
    <w:p>
      <w:pPr>
        <w:pStyle w:val="BodyText"/>
      </w:pPr>
      <w:r>
        <w:t>Вторая колонка поддаётся измерению хуже, однако она не менее реальна. Крепостное право в екатерининскую эпоху достигло наибольшего распространения: около половины всех крестьян принадлежали помещикам. Восстание, его подавление и последовавшие следствия унесли десятки тысяч жизней. Ассигнации обесценивались, и это бремя ложилось на тех, кто получал жалованье и платил подати. Польский вопрос приведёт к восстаниям 1830 и 1863 годов. Спор об эпохе, как и в предыдущих темах, сводится к взвешиванию этих двух колонок по выбранному критерию.</w:t>
      </w:r>
    </w:p>
    <w:p>
      <w:pPr>
        <w:pStyle w:val="Слайд"/>
      </w:pPr>
      <w:r>
        <w:t>[слайд 45 — Основные выводы]</w:t>
      </w:r>
    </w:p>
    <w:p>
      <w:pPr>
        <w:pStyle w:val="BodyText"/>
      </w:pPr>
      <w:r>
        <w:t>Восемь выводов можно свести к одной мысли. Екатерининская система держалась на союзе трона и дворянства, оформленном законом и учреждениями, и именно эта законность сделала её устойчивой. Павел попытался заменить союз прямым подчинением всех сословий государю и тем самым нарушил условие, на котором держался порядок. Его гибель подтвердила, что устойчивость власти в России XVIII века определялась отношениями с опорным сословием, а принятый им закон о наследовании сделал последний переворот последним.</w:t>
      </w:r>
    </w:p>
    <w:p>
      <w:pPr>
        <w:pStyle w:val="Слайд"/>
      </w:pPr>
      <w:r>
        <w:t>[слайд 46 — Вопросы и задания]</w:t>
      </w:r>
    </w:p>
    <w:p>
      <w:pPr>
        <w:pStyle w:val="BodyText"/>
      </w:pPr>
      <w:r>
        <w:t>Для сравнения причин свержения Петра III и Павла I полезно составить таблицу по нескольким признакам: отношение к гвардии, внешнеполитический курс, отношение к правам дворянства, положение наследника. Совпадение большинства признаков будет заметно сразу, а различие проявится в последнем пункте.</w:t>
      </w:r>
    </w:p>
    <w:p>
      <w:pPr>
        <w:pStyle w:val="BodyText"/>
      </w:pPr>
      <w:r>
        <w:t>Для регионального задания основным источником служат документы, опубликованные в сборниках материалов по истории Крестьянской войны, а также книга А. И. Андрущенко. Для Челябинска полезны работы краеведов, издававшиеся в связи с юбилеями города, и материалы Объединённого государственного архива Челябинской области. Текст Наказа удобно читать в издании Н. Д. Чечулина, где указаны источники каждой статьи.</w:t>
      </w:r>
    </w:p>
    <w:p>
      <w:pPr>
        <w:pStyle w:val="Слайд"/>
      </w:pPr>
      <w:r>
        <w:t>[слайд 47 — Литература]</w:t>
      </w:r>
    </w:p>
    <w:p>
      <w:pPr>
        <w:pStyle w:val="BodyText"/>
      </w:pPr>
      <w:r>
        <w:t>Книга Изабель де Мадариаги остаётся наиболее подробным обзором царствования Екатерины и одновременно образцом работы с источниками на нескольких языках. Монография А. Б. Каменского даёт сравнение всех реформ века и позволяет увидеть екатерининскую политику в длинной перспективе от Петра I. Трёхтомник В. В. Мавродина посвящён Крестьянской войне в целом и содержит обширную библиографию советских исследований. «Грань веков» Н. Я. Эйдельмана написана как историческое повествование, однако опирается на архивные документы и полезна для спора о Павле I.</w:t>
      </w:r>
    </w:p>
    <w:sectPr>
      <w:footerReference w:type="default" r:id="rId9"/>
      <w:pgSz w:w="11906" w:h="16838"/>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s="Times New Roman" w:eastAsia="Times New Roman"/>
      <w:color w:val="000000"/>
      <w:sz w:val="28"/>
    </w:rPr>
  </w:style>
  <w:style w:type="paragraph" w:styleId="BodyText">
    <w:name w:val="Body Text"/>
    <w:basedOn w:val="Normal"/>
    <w:link w:val="BodyTextChar"/>
    <w:pPr>
      <w:spacing w:before="0" w:after="0" w:line="360" w:lineRule="auto"/>
      <w:ind w:firstLine="709"/>
      <w:jc w:val="both"/>
    </w:pPr>
    <w:qFormat/>
    <w:rPr>
      <w:rFonts w:ascii="Times New Roman" w:hAnsi="Times New Roman" w:cs="Times New Roman" w:eastAsia="Times New Roman"/>
      <w:color w:val="000000"/>
      <w:sz w:val="28"/>
    </w:rPr>
  </w:style>
  <w:style w:type="paragraph" w:customStyle="1" w:styleId="FirstParagraph">
    <w:name w:val="First Paragraph"/>
    <w:basedOn w:val="BodyText"/>
    <w:next w:val="BodyText"/>
    <w:qFormat/>
    <w:pPr>
      <w:spacing w:line="360" w:lineRule="auto" w:before="0" w:after="0"/>
      <w:ind w:firstLine="709"/>
      <w:jc w:val="both"/>
    </w:pPr>
    <w:rPr>
      <w:rFonts w:ascii="Times New Roman" w:hAnsi="Times New Roman" w:cs="Times New Roman" w:eastAsia="Times New Roman"/>
      <w:color w:val="000000"/>
      <w:sz w:val="28"/>
    </w:rPr>
  </w:style>
  <w:style w:type="paragraph" w:customStyle="1" w:styleId="Compact">
    <w:name w:val="Compact"/>
    <w:basedOn w:val="BodyText"/>
    <w:qFormat/>
    <w:pPr>
      <w:spacing w:before="36" w:after="36" w:line="276" w:lineRule="auto"/>
      <w:ind w:firstLine="0"/>
    </w:pPr>
    <w:rPr>
      <w:rFonts w:ascii="Times New Roman" w:hAnsi="Times New Roman" w:cs="Times New Roman" w:eastAsia="Times New Roman"/>
      <w:color w:val="000000"/>
      <w:sz w:val="28"/>
    </w:rPr>
  </w:style>
  <w:style w:type="paragraph" w:styleId="Title">
    <w:name w:val="Title"/>
    <w:basedOn w:val="Normal"/>
    <w:next w:val="BodyText"/>
    <w:qFormat/>
    <w:pPr>
      <w:keepNext/>
      <w:keepLines/>
      <w:spacing w:before="0" w:after="240"/>
      <w:ind w:firstLine="0"/>
      <w:jc w:val="center"/>
    </w:pPr>
    <w:rPr>
      <w:rFonts w:ascii="Times New Roman" w:hAnsi="Times New Roman" w:cs="Times New Roman" w:eastAsia="Times New Roman"/>
      <w:b/>
      <w:bCs/>
      <w:i w:val="0"/>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ind w:firstLine="0"/>
      <w:jc w:val="center"/>
      <w:outlineLvl w:val="0"/>
    </w:pPr>
    <w:rPr>
      <w:rFonts w:ascii="Times New Roman" w:hAnsi="Times New Roman" w:cs="Times New Roman" w:eastAsia="Times New Roman"/>
      <w:b/>
      <w:bCs/>
      <w:i w:val="0"/>
      <w:color w:val="000000"/>
      <w:sz w:val="32"/>
      <w:szCs w:val="32"/>
    </w:rPr>
  </w:style>
  <w:style w:type="paragraph" w:styleId="Heading2">
    <w:name w:val="Heading 2"/>
    <w:basedOn w:val="Normal"/>
    <w:next w:val="BodyText"/>
    <w:uiPriority w:val="9"/>
    <w:unhideWhenUsed/>
    <w:qFormat/>
    <w:pPr>
      <w:keepNext/>
      <w:keepLines/>
      <w:spacing w:before="320" w:after="160"/>
      <w:ind w:firstLine="0"/>
      <w:jc w:val="left"/>
      <w:outlineLvl w:val="1"/>
    </w:pPr>
    <w:rPr>
      <w:rFonts w:ascii="Times New Roman" w:hAnsi="Times New Roman" w:cs="Times New Roman" w:eastAsia="Times New Roman"/>
      <w:b/>
      <w:bCs/>
      <w:i w:val="0"/>
      <w:color w:val="000000"/>
      <w:sz w:val="30"/>
      <w:szCs w:val="28"/>
    </w:rPr>
  </w:style>
  <w:style w:type="paragraph" w:styleId="Heading3">
    <w:name w:val="Heading 3"/>
    <w:basedOn w:val="Normal"/>
    <w:next w:val="BodyText"/>
    <w:uiPriority w:val="9"/>
    <w:unhideWhenUsed/>
    <w:qFormat/>
    <w:pPr>
      <w:keepNext/>
      <w:keepLines/>
      <w:spacing w:before="240" w:after="120"/>
      <w:ind w:firstLine="0"/>
      <w:jc w:val="left"/>
      <w:outlineLvl w:val="2"/>
    </w:pPr>
    <w:rPr>
      <w:rFonts w:ascii="Times New Roman" w:hAnsi="Times New Roman" w:cs="Times New Roman" w:eastAsia="Times New Roman"/>
      <w:b/>
      <w:bCs/>
      <w:i w:val="0"/>
      <w:color w:val="000000"/>
      <w:sz w:val="28"/>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Слайд">
    <w:name w:val="Слайд"/>
    <w:basedOn w:val="Normal"/>
    <w:pPr>
      <w:keepNext/>
      <w:spacing w:before="200" w:after="40" w:line="240" w:lineRule="auto"/>
      <w:ind w:firstLine="0"/>
      <w:jc w:val="left"/>
    </w:pPr>
    <w:rPr>
      <w:rFonts w:ascii="Times New Roman" w:hAnsi="Times New Roman" w:cs="Times New Roman" w:eastAsia="Times New Roman"/>
      <w:b w:val="0"/>
      <w:i/>
      <w:color w:val="801F1F"/>
      <w:sz w:val="22"/>
    </w:rPr>
  </w:style>
  <w:style w:type="paragraph" w:customStyle="1" w:styleId="Шапка">
    <w:name w:val="Шапка"/>
    <w:basedOn w:val="Normal"/>
    <w:pPr>
      <w:spacing w:line="276" w:lineRule="auto"/>
      <w:ind w:firstLine="0"/>
      <w:jc w:val="center"/>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5.1. Россия в эпоху преобразований Петра I</dc:title>
  <dc:creator>Колесников Михаил Алексеевич</dc:creator>
  <cp:keywords/>
  <dcterms:created xsi:type="dcterms:W3CDTF">2026-09-30T07:50:03Z</dcterms:created>
  <dcterms:modified xsi:type="dcterms:W3CDTF">2026-09-30T07:50:03Z</dcterms:modified>
</cp:coreProperties>
</file>

<file path=docProps/custom.xml><?xml version="1.0" encoding="utf-8"?>
<Properties xmlns="http://schemas.openxmlformats.org/officeDocument/2006/custom-properties" xmlns:vt="http://schemas.openxmlformats.org/officeDocument/2006/docPropsVTypes"/>
</file>