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a1f69e4681b1041894b255b91ecff7aafec2c7"/>
    <w:p>
      <w:pPr>
        <w:pStyle w:val="Heading1"/>
      </w:pPr>
      <w:r>
        <w:t xml:space="preserve">Тема 7.3. Великая Отечественная война. Часть 2</w:t>
      </w:r>
    </w:p>
    <w:p>
      <w:pPr>
        <w:pStyle w:val="FirstParagraph"/>
      </w:pPr>
      <w:r>
        <w:t xml:space="preserve">От Сталинграда до Берлина и Токийского залива</w:t>
      </w:r>
    </w:p>
    <w:p>
      <w:pPr>
        <w:pStyle w:val="BodyText"/>
      </w:pPr>
      <w:r>
        <w:t xml:space="preserve">Раздел 7. Россия и СССР в советскую эпоху (1917–1991) · часы 3–4 из 4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Start w:id="24" w:name="час-первый"/>
    <w:p>
      <w:pPr>
        <w:pStyle w:val="Heading2"/>
      </w:pPr>
      <w:r>
        <w:t xml:space="preserve">Час первый</w:t>
      </w:r>
    </w:p>
    <w:bookmarkStart w:id="20" w:name="вводная-часть"/>
    <w:p>
      <w:pPr>
        <w:pStyle w:val="Heading3"/>
      </w:pPr>
      <w:r>
        <w:t xml:space="preserve">Вводная часть</w:t>
      </w:r>
    </w:p>
    <w:p>
      <w:pPr>
        <w:pStyle w:val="FirstParagraph"/>
      </w:pPr>
      <w:r>
        <w:rPr>
          <w:bCs/>
          <w:b/>
        </w:rPr>
        <w:t xml:space="preserve">[слайд 1 — титул]</w:t>
      </w:r>
    </w:p>
    <w:p>
      <w:pPr>
        <w:pStyle w:val="BodyText"/>
      </w:pPr>
      <w:r>
        <w:t xml:space="preserve">Вторая пара по теме 7.3. Её содержание — коренной перелом, тыл, коалиция, завершение войны и её цена.</w:t>
      </w:r>
    </w:p>
    <w:p>
      <w:pPr>
        <w:pStyle w:val="BodyText"/>
      </w:pPr>
      <w:r>
        <w:rPr>
          <w:bCs/>
          <w:b/>
        </w:rPr>
        <w:t xml:space="preserve">[слайд 2 — постановка проблемы]</w:t>
      </w:r>
    </w:p>
    <w:p>
      <w:pPr>
        <w:pStyle w:val="BodyText"/>
      </w:pPr>
      <w:r>
        <w:t xml:space="preserve">Первая часть закончилась битвой за Москву и итогами 1941 года. Германия оказалась в затяжной войне против коалиции, превосходившей её по ресурсам. После провала блицкрига война стала состязанием армий, экономик и обществ.</w:t>
      </w:r>
    </w:p>
    <w:p>
      <w:pPr>
        <w:pStyle w:val="BodyText"/>
      </w:pPr>
      <w:r>
        <w:t xml:space="preserve">Летом 1942 года вермахт дошёл до Волги и Кавказа, а через два с половиной года Красная армия взяла Берлин. Программа называет Сталинград и Курск этапами коренного перелома, а Великую Отечественную войну — ключевой составляющей Второй мировой.</w:t>
      </w:r>
    </w:p>
    <w:p>
      <w:pPr>
        <w:pStyle w:val="BodyText"/>
      </w:pPr>
      <w:r>
        <w:t xml:space="preserve">Вопросы второй пары: где и почему произошёл перелом; как работали тыл, партизаны и коалиция; как завершилась война и какова её цена.</w:t>
      </w:r>
    </w:p>
    <w:p>
      <w:pPr>
        <w:pStyle w:val="BodyText"/>
      </w:pPr>
      <w:r>
        <w:t xml:space="preserve">На фотографии — танкисты Уральского добровольческого танкового корпуса. К нему мы вернёмся во втором часе.</w:t>
      </w:r>
    </w:p>
    <w:p>
      <w:pPr>
        <w:pStyle w:val="BodyText"/>
      </w:pPr>
      <w:r>
        <w:rPr>
          <w:bCs/>
          <w:b/>
        </w:rPr>
        <w:t xml:space="preserve">[слайд 3 — план лекции]</w:t>
      </w:r>
    </w:p>
    <w:p>
      <w:pPr>
        <w:pStyle w:val="BodyText"/>
      </w:pPr>
      <w:r>
        <w:t xml:space="preserve">Шесть вопросов. Первый час: 1942 год; Сталинградская битва; Курская битва и Днепр. Второй час: тыл, партизаны, коалиция; 1944–1945 годы; итоги и память.</w:t>
      </w:r>
    </w:p>
    <w:p>
      <w:pPr>
        <w:pStyle w:val="BodyText"/>
      </w:pPr>
      <w:r>
        <w:rPr>
          <w:bCs/>
          <w:b/>
        </w:rPr>
        <w:t xml:space="preserve">[слайд 4 — координаты темы]</w:t>
      </w:r>
    </w:p>
    <w:p>
      <w:pPr>
        <w:pStyle w:val="BodyText"/>
      </w:pPr>
      <w:r>
        <w:t xml:space="preserve">Опорные даты второй части. Январь 1942 — март 1943 года — Ржевская битва. Май 1942 года — поражение под Харьковом и потеря Керченского полуострова. 28 июля 1942 года — приказ № 227. 17 июля 1942 — 2 февраля 1943 года — Сталинградская битва. 5 июля — 23 августа 1943 года — Курская битва. 6 ноября 1943 года — освобождение Киева. 28 ноября — 1 декабря 1943 года — Тегеранская конференция.</w:t>
      </w:r>
    </w:p>
    <w:p>
      <w:pPr>
        <w:pStyle w:val="BodyText"/>
      </w:pPr>
      <w:r>
        <w:t xml:space="preserve">Вторая колонка: 27 января 1944 года — полное снятие блокады Ленинграда; 6 июня — высадка союзников в Нормандии; 23 июня — 29 августа — операция «Багратион»; 4–11 февраля 1945 года — Ялтинская конференция; 16 апреля — 2 мая — Берлинская операция; 8–9 мая — акт о безоговорочной капитуляции Германии; 2 сентября 1945 года — капитуляция Японии.</w:t>
      </w:r>
    </w:p>
    <w:bookmarkEnd w:id="20"/>
    <w:bookmarkStart w:id="21" w:name="вопрос-первый.-1942-год"/>
    <w:p>
      <w:pPr>
        <w:pStyle w:val="Heading3"/>
      </w:pPr>
      <w:r>
        <w:t xml:space="preserve">Вопрос первый. 1942 год</w:t>
      </w:r>
    </w:p>
    <w:p>
      <w:pPr>
        <w:pStyle w:val="FirstParagraph"/>
      </w:pPr>
      <w:r>
        <w:rPr>
          <w:bCs/>
          <w:b/>
        </w:rPr>
        <w:t xml:space="preserve">[слайд 5 — вопрос первый]</w:t>
      </w:r>
    </w:p>
    <w:p>
      <w:pPr>
        <w:pStyle w:val="BodyText"/>
      </w:pPr>
      <w:r>
        <w:t xml:space="preserve">Первый вопрос: почему после победы под Москвой последовали новые тяжёлые поражения и что означал приказ «Ни шагу назад!».</w:t>
      </w:r>
    </w:p>
    <w:p>
      <w:pPr>
        <w:pStyle w:val="BodyText"/>
      </w:pPr>
      <w:r>
        <w:rPr>
          <w:bCs/>
          <w:b/>
        </w:rPr>
        <w:t xml:space="preserve">[слайд 6 — весна и лето 1942 года]</w:t>
      </w:r>
    </w:p>
    <w:p>
      <w:pPr>
        <w:pStyle w:val="BodyText"/>
      </w:pPr>
      <w:r>
        <w:t xml:space="preserve">С января 1942 по март 1943 года шла Ржевская битва — серия наступлений на Ржевско-Вяземский выступ, нависавший над Москвой. Она стоила огромных потерь и долго оставалась одной из «неудобных» страниц советской истории войны.</w:t>
      </w:r>
    </w:p>
    <w:p>
      <w:pPr>
        <w:pStyle w:val="BodyText"/>
      </w:pPr>
      <w:r>
        <w:t xml:space="preserve">В мае 1942 года наступление на Харьков закончилось окружением армий Юго-Западного фронта под Барвенковом. В мае был разгромлен Крымский фронт на Керченском полуострове; 4 июля, после 250 дней обороны, пал Севастополь.</w:t>
      </w:r>
    </w:p>
    <w:p>
      <w:pPr>
        <w:pStyle w:val="BodyText"/>
      </w:pPr>
      <w:r>
        <w:t xml:space="preserve">28 июня противник начал операцию «Блау» — наступление на Сталинград и Кавказ, к нефти Майкопа и Грозного. В июле — августе были потеряны Ростов, Донбасс, Кубань; шли бои на перевалах Главного Кавказского хребта.</w:t>
      </w:r>
    </w:p>
    <w:p>
      <w:pPr>
        <w:pStyle w:val="BodyText"/>
      </w:pPr>
      <w:r>
        <w:t xml:space="preserve">Почему повторились неудачи? Ставка ждала главного удара на Москву; армия ещё училась вести крупные операции; разведка и связь оставались слабыми.</w:t>
      </w:r>
    </w:p>
    <w:p>
      <w:pPr>
        <w:pStyle w:val="BodyText"/>
      </w:pPr>
      <w:r>
        <w:t xml:space="preserve">Цель Германии. А. Туз подчёркивает, что нефть Кавказа была ресурсом, без которого Рейх не мог вести затяжную войну. Летнее наступление 1942 года было попыткой решить сырьевую проблему, обозначенную ещё в 1930-е годы.</w:t>
      </w:r>
    </w:p>
    <w:p>
      <w:pPr>
        <w:pStyle w:val="BodyText"/>
      </w:pPr>
      <w:r>
        <w:t xml:space="preserve">К осени 1942 года под оккупацией оказалась территория, где до войны жило около 80 миллионов человек.</w:t>
      </w:r>
    </w:p>
    <w:p>
      <w:pPr>
        <w:pStyle w:val="BodyText"/>
      </w:pPr>
      <w:r>
        <w:rPr>
          <w:bCs/>
          <w:b/>
        </w:rPr>
        <w:t xml:space="preserve">[слайд 7 — приказ № 227]</w:t>
      </w:r>
    </w:p>
    <w:p>
      <w:pPr>
        <w:pStyle w:val="BodyText"/>
      </w:pPr>
      <w:r>
        <w:t xml:space="preserve">28 июля 1942 года народный комиссар обороны И. В. Сталин подписал приказ № 227. Его ключевые слова вынесены на слайд: «Ни шагу назад! Таков теперь должен быть наш главный призыв».</w:t>
      </w:r>
    </w:p>
    <w:p>
      <w:pPr>
        <w:pStyle w:val="BodyText"/>
      </w:pPr>
      <w:r>
        <w:t xml:space="preserve">Что устанавливал приказ? Отступление без приказа объявлялось преступлением. Создавались штрафные батальоны (для командиров) и штрафные роты (для рядовых и сержантов), а также заградительные отряды в армиях.</w:t>
      </w:r>
    </w:p>
    <w:p>
      <w:pPr>
        <w:pStyle w:val="BodyText"/>
      </w:pPr>
      <w:r>
        <w:t xml:space="preserve">Особенность приказа — его язык. Он открыто признавал потерю территорий и населения: «у нас нет уже преобладания ни в людских резервах, ни в запасах хлеба». Прежние сводки так о положении не говорили. Приказ зачитывали вслух во всех частях.</w:t>
      </w:r>
    </w:p>
    <w:p>
      <w:pPr>
        <w:pStyle w:val="BodyText"/>
      </w:pPr>
      <w:r>
        <w:t xml:space="preserve">Вопросы к источнику на слайде: почему приказ читали во всех частях; чем он отличался от прежних сводок; как в нём совмещались принуждение и обращение к патриотизму.</w:t>
      </w:r>
    </w:p>
    <w:p>
      <w:pPr>
        <w:pStyle w:val="BodyText"/>
      </w:pPr>
      <w:r>
        <w:t xml:space="preserve">Параллель: подобный приказ был издан и в вермахте в декабре 1941 года под Москвой. Сам приказ № 227 ссылается на опыт противника. Обе армии в кризисе прибегали к жёстким мерам.</w:t>
      </w:r>
    </w:p>
    <w:bookmarkEnd w:id="21"/>
    <w:bookmarkStart w:id="22" w:name="вопрос-второй.-сталинградская-битва"/>
    <w:p>
      <w:pPr>
        <w:pStyle w:val="Heading3"/>
      </w:pPr>
      <w:r>
        <w:t xml:space="preserve">Вопрос второй. Сталинградская битва</w:t>
      </w:r>
    </w:p>
    <w:p>
      <w:pPr>
        <w:pStyle w:val="FirstParagraph"/>
      </w:pPr>
      <w:r>
        <w:rPr>
          <w:bCs/>
          <w:b/>
        </w:rPr>
        <w:t xml:space="preserve">[слайд 8 — вопрос второй]</w:t>
      </w:r>
    </w:p>
    <w:p>
      <w:pPr>
        <w:pStyle w:val="BodyText"/>
      </w:pPr>
      <w:r>
        <w:t xml:space="preserve">Сталинградская битва продолжалась с 17 июля 1942 по 2 февраля 1943 года и делится на оборонительный и наступательный периоды.</w:t>
      </w:r>
    </w:p>
    <w:p>
      <w:pPr>
        <w:pStyle w:val="BodyText"/>
      </w:pPr>
      <w:r>
        <w:rPr>
          <w:bCs/>
          <w:b/>
        </w:rPr>
        <w:t xml:space="preserve">[слайд 9 — оборона Сталинграда]</w:t>
      </w:r>
    </w:p>
    <w:p>
      <w:pPr>
        <w:pStyle w:val="BodyText"/>
      </w:pPr>
      <w:r>
        <w:t xml:space="preserve">17 июля начался оборонительный период в большой излучине Дона. 23 августа массированная бомбардировка разрушила большую часть города; в тот же день противник вышел к Волге севернее Сталинграда. На фотографии — знаменитый фонтан «Бармалей» на фоне горящего города.</w:t>
      </w:r>
    </w:p>
    <w:p>
      <w:pPr>
        <w:pStyle w:val="BodyText"/>
      </w:pPr>
      <w:r>
        <w:t xml:space="preserve">С сентября по ноябрь шли уличные бои. 62-я армия В. И. Чуйкова удерживала узкую полосу вдоль Волги, иногда в несколько сотен метров. 58 дней группа сержанта Я. Ф. Павлова обороняла жилой дом, получивший название «дом Павлова». 11 ноября противник начал последний штурм и контролировал почти весь город.</w:t>
      </w:r>
    </w:p>
    <w:p>
      <w:pPr>
        <w:pStyle w:val="BodyText"/>
      </w:pPr>
      <w:r>
        <w:t xml:space="preserve">Значение обороны: город втянул главные силы группы армий «Б» в изматывающие бои. Фланги на Дону прикрывали слабые румынские и итальянские армии — это и стало слабым местом, которое использовало советское командование.</w:t>
      </w:r>
    </w:p>
    <w:p>
      <w:pPr>
        <w:pStyle w:val="BodyText"/>
      </w:pPr>
      <w:r>
        <w:rPr>
          <w:bCs/>
          <w:b/>
        </w:rPr>
        <w:t xml:space="preserve">[слайд 10 — «Уран» и капитуляция 6-й армии]</w:t>
      </w:r>
    </w:p>
    <w:p>
      <w:pPr>
        <w:pStyle w:val="BodyText"/>
      </w:pPr>
      <w:r>
        <w:t xml:space="preserve">19–20 ноября 1942 года Юго-Западный, Донской и Сталинградский фронты нанесли удары по флангам. 23 ноября войска соединились у Калача и посёлка Советский: в кольце оказалось около 300 тысяч человек. На схеме — направления ударов.</w:t>
      </w:r>
    </w:p>
    <w:p>
      <w:pPr>
        <w:pStyle w:val="BodyText"/>
      </w:pPr>
      <w:r>
        <w:t xml:space="preserve">В декабре деблокирующий удар Э. фон Манштейна был остановлен на реке Мышкова. 10 января 1943 года началась операция «Кольцо» по уничтожению окружённой группировки. 31 января — 2 февраля противник капитулировал; в плен попали около 91 тысячи человек, в том числе фельдмаршал Ф. Паулюс. На фотографии — Паулюс в момент сдачи.</w:t>
      </w:r>
    </w:p>
    <w:p>
      <w:pPr>
        <w:pStyle w:val="BodyText"/>
      </w:pPr>
      <w:r>
        <w:t xml:space="preserve">Авторы замысла — Г. К. Жуков и А. М. Василевский; фронтами командовали Н. Ф. Ватутин, К. К. Рокоссовский, А. И. Ерёменко.</w:t>
      </w:r>
    </w:p>
    <w:p>
      <w:pPr>
        <w:pStyle w:val="BodyText"/>
      </w:pPr>
      <w:r>
        <w:t xml:space="preserve">Итог: впервые окружена и уничтожена целая германская армия. Начался коренной перелом. В Германии был объявлен трёхдневный траур.</w:t>
      </w:r>
    </w:p>
    <w:bookmarkEnd w:id="22"/>
    <w:bookmarkStart w:id="23" w:name="вопрос-третий.-курская-битва"/>
    <w:p>
      <w:pPr>
        <w:pStyle w:val="Heading3"/>
      </w:pPr>
      <w:r>
        <w:t xml:space="preserve">Вопрос третий. Курская битва</w:t>
      </w:r>
    </w:p>
    <w:p>
      <w:pPr>
        <w:pStyle w:val="FirstParagraph"/>
      </w:pPr>
      <w:r>
        <w:rPr>
          <w:bCs/>
          <w:b/>
        </w:rPr>
        <w:t xml:space="preserve">[слайд 11 — вопрос третий]</w:t>
      </w:r>
    </w:p>
    <w:p>
      <w:pPr>
        <w:pStyle w:val="BodyText"/>
      </w:pPr>
      <w:r>
        <w:t xml:space="preserve">Третий вопрос — Курская битва и завершение коренного перелома.</w:t>
      </w:r>
    </w:p>
    <w:p>
      <w:pPr>
        <w:pStyle w:val="BodyText"/>
      </w:pPr>
      <w:r>
        <w:rPr>
          <w:bCs/>
          <w:b/>
        </w:rPr>
        <w:t xml:space="preserve">[слайд 12 — Курская битва]</w:t>
      </w:r>
    </w:p>
    <w:p>
      <w:pPr>
        <w:pStyle w:val="BodyText"/>
      </w:pPr>
      <w:r>
        <w:t xml:space="preserve">5 июля 1943 года противник начал операцию «Цитадель» — удары на Курск с севера и юга по выступу фронта. Советское командование знало о плане и сознательно перешло к преднамеренной обороне на глубоко эшелонированных рубежах, чтобы затем перейти в наступление.</w:t>
      </w:r>
    </w:p>
    <w:p>
      <w:pPr>
        <w:pStyle w:val="BodyText"/>
      </w:pPr>
      <w:r>
        <w:t xml:space="preserve">12 июля произошло встречное сражение под Прохоровкой; в тот же день началось наступление на Орёл (операция «Кутузов»). 3 августа началась Белгородско-Харьковская операция «Румянцев». 5 августа освобождены Орёл и Белгород, и в Москве впервые прозвучал салют. 23 августа освобождён Харьков.</w:t>
      </w:r>
    </w:p>
    <w:p>
      <w:pPr>
        <w:pStyle w:val="BodyText"/>
      </w:pPr>
      <w:r>
        <w:t xml:space="preserve">Курск — последнее крупное стратегическое наступление вермахта на Востоке. После него инициатива до конца войны принадлежала Красной армии. 6 ноября 1943 года освобождён Киев, прорван «Восточный вал» на Днепре.</w:t>
      </w:r>
    </w:p>
    <w:p>
      <w:pPr>
        <w:pStyle w:val="BodyText"/>
      </w:pPr>
      <w:r>
        <w:rPr>
          <w:bCs/>
          <w:b/>
        </w:rPr>
        <w:t xml:space="preserve">[слайд 13 — Спорят историки: Прохоровка и коренной перелом]</w:t>
      </w:r>
    </w:p>
    <w:p>
      <w:pPr>
        <w:pStyle w:val="BodyText"/>
      </w:pPr>
      <w:r>
        <w:t xml:space="preserve">Советская традиция описывала Прохоровку как крупнейшее танковое сражение: встретились около 1200 танков с обеих сторон, противник потерял до 400 машин.</w:t>
      </w:r>
    </w:p>
    <w:p>
      <w:pPr>
        <w:pStyle w:val="BodyText"/>
      </w:pPr>
      <w:r>
        <w:t xml:space="preserve">В. Н. Замулин и немецкий историк К.-Х. Фризер на основе архивов пересмотрели масштабы: танков было меньше, около 800, а потери 5-й гвардейской танковой армии значительно превысили немецкие.</w:t>
      </w:r>
    </w:p>
    <w:p>
      <w:pPr>
        <w:pStyle w:val="BodyText"/>
      </w:pPr>
      <w:r>
        <w:t xml:space="preserve">Где произошёл перелом? Одни историки видят его в Сталинграде, другие — в Курске, третьи говорят о процессе с ноября 1942 по конец 1943 года.</w:t>
      </w:r>
    </w:p>
    <w:p>
      <w:pPr>
        <w:pStyle w:val="BodyText"/>
      </w:pPr>
      <w:r>
        <w:t xml:space="preserve">Мировой контекст: Мидуэй (июнь 1942 года), Эль-Аламейн (ноябрь 1942 года), высадка в Сицилии (июль 1943 года) показывают общий перелом во Второй мировой войне.</w:t>
      </w:r>
    </w:p>
    <w:p>
      <w:pPr>
        <w:pStyle w:val="BodyText"/>
      </w:pPr>
      <w:r>
        <w:t xml:space="preserve">Спор о Прохоровке касается масштаба и цены сражения. Значение Курской битвы в целом сомнений у историков не вызывает.</w:t>
      </w:r>
    </w:p>
    <w:bookmarkEnd w:id="23"/>
    <w:bookmarkEnd w:id="24"/>
    <w:bookmarkStart w:id="29" w:name="час-второй"/>
    <w:p>
      <w:pPr>
        <w:pStyle w:val="Heading2"/>
      </w:pPr>
      <w:r>
        <w:t xml:space="preserve">Час второй</w:t>
      </w:r>
    </w:p>
    <w:p>
      <w:pPr>
        <w:pStyle w:val="FirstParagraph"/>
      </w:pPr>
      <w:r>
        <w:rPr>
          <w:bCs/>
          <w:b/>
        </w:rPr>
        <w:t xml:space="preserve">[слайд 14 — Час второй]</w:t>
      </w:r>
    </w:p>
    <w:p>
      <w:pPr>
        <w:pStyle w:val="BodyText"/>
      </w:pPr>
      <w:r>
        <w:t xml:space="preserve">Второй час: тыл, партизаны, коалиция, Победа и её цена.</w:t>
      </w:r>
    </w:p>
    <w:p>
      <w:pPr>
        <w:pStyle w:val="BodyText"/>
      </w:pPr>
      <w:r>
        <w:rPr>
          <w:bCs/>
          <w:b/>
        </w:rPr>
        <w:t xml:space="preserve">[слайд 15 — план второго часа]</w:t>
      </w:r>
    </w:p>
    <w:p>
      <w:pPr>
        <w:pStyle w:val="BodyText"/>
      </w:pPr>
      <w:r>
        <w:t xml:space="preserve">Вопросы четвёртый — шестой: экономика войны, Урал, Центральный штаб партизанского движения, ленд-лиз и Тегеран; освобождение, Ялта, Берлин, капитуляция, Япония; цена Победы, итоги войны и кино о войне.</w:t>
      </w:r>
    </w:p>
    <w:bookmarkStart w:id="25" w:name="вопрос-четвёртый.-тыл-партизаны-коалиция"/>
    <w:p>
      <w:pPr>
        <w:pStyle w:val="Heading3"/>
      </w:pPr>
      <w:r>
        <w:t xml:space="preserve">Вопрос четвёртый. Тыл, партизаны, коалиция</w:t>
      </w:r>
    </w:p>
    <w:p>
      <w:pPr>
        <w:pStyle w:val="FirstParagraph"/>
      </w:pPr>
      <w:r>
        <w:rPr>
          <w:bCs/>
          <w:b/>
        </w:rPr>
        <w:t xml:space="preserve">[слайд 16 — вопрос четвёртый]</w:t>
      </w:r>
    </w:p>
    <w:p>
      <w:pPr>
        <w:pStyle w:val="BodyText"/>
      </w:pPr>
      <w:r>
        <w:t xml:space="preserve">Война моторов и ресурсов: как СССР, потерявший в 1941 году основные промышленные районы, превзошёл Германию в выпуске вооружения.</w:t>
      </w:r>
    </w:p>
    <w:p>
      <w:pPr>
        <w:pStyle w:val="BodyText"/>
      </w:pPr>
      <w:r>
        <w:rPr>
          <w:bCs/>
          <w:b/>
        </w:rPr>
        <w:t xml:space="preserve">[слайд 17 — экономика войны]</w:t>
      </w:r>
    </w:p>
    <w:p>
      <w:pPr>
        <w:pStyle w:val="BodyText"/>
      </w:pPr>
      <w:r>
        <w:t xml:space="preserve">Диаграмма показывает выпуск в 1942 году по оценкам: танков и самоходных установок в СССР — около 24,4 тысячи, в Германии — около 9,3 тысячи; самолётов в СССР — около 25,4 тысячи, в Германии — около 15,4 тысячи. При этом Германия превосходила СССР по выпуску стали, угля и станков.</w:t>
      </w:r>
    </w:p>
    <w:p>
      <w:pPr>
        <w:pStyle w:val="BodyText"/>
      </w:pPr>
      <w:r>
        <w:t xml:space="preserve">Как это стало возможным? Концентрация: из меньшего количества стали делали больше танков. Простые конструкции (Т-34, штурмовик Ил-2), поточное производство, отказ от частых модификаций.</w:t>
      </w:r>
    </w:p>
    <w:p>
      <w:pPr>
        <w:pStyle w:val="BodyText"/>
      </w:pPr>
      <w:r>
        <w:t xml:space="preserve">Цена: карточная система, 11-часовой рабочий день, отмена отпусков, уголовная ответственность за самовольный уход с оборонного предприятия, приравненный к дезертирству (указ декабря 1941 года).</w:t>
      </w:r>
    </w:p>
    <w:p>
      <w:pPr>
        <w:pStyle w:val="BodyText"/>
      </w:pPr>
      <w:r>
        <w:t xml:space="preserve">Германия. А. Туз показал, что «чудо вооружений» министра А. Шпеера опиралось на меры его предшественника Ф. Тодта и на труд миллионов угнанных и военнопленных. Коалиция союзников всё равно производила в разы больше, чем Германия.</w:t>
      </w:r>
    </w:p>
    <w:p>
      <w:pPr>
        <w:pStyle w:val="BodyText"/>
      </w:pPr>
      <w:r>
        <w:t xml:space="preserve">Данные о выпуске различаются в зависимости от источника и учёта самоходных установок; соотношение 1942 года остаётся устойчивым во всех оценках.</w:t>
      </w:r>
    </w:p>
    <w:p>
      <w:pPr>
        <w:pStyle w:val="BodyText"/>
      </w:pPr>
      <w:r>
        <w:rPr>
          <w:bCs/>
          <w:b/>
        </w:rPr>
        <w:t xml:space="preserve">[слайд 18 — Урал: добровольческий танковый корпус]</w:t>
      </w:r>
    </w:p>
    <w:p>
      <w:pPr>
        <w:pStyle w:val="BodyText"/>
      </w:pPr>
      <w:r>
        <w:t xml:space="preserve">Региональный материал. Уральский добровольческий танковый корпус формировался в январе — марте 1943 года из добровольцев Свердловской, Челябинской и Молотовской (Пермской) областей. Вооружение и форму оплатили сбором средств трудящихся, сверх плана изготовили танки на уральских заводах.</w:t>
      </w:r>
    </w:p>
    <w:p>
      <w:pPr>
        <w:pStyle w:val="BodyText"/>
      </w:pPr>
      <w:r>
        <w:t xml:space="preserve">Первый бой корпус принял в июле 1943 года в Орловской операции. В октябре 1943 года он стал 10-м гвардейским Уральским добровольческим танковым корпусом. В 1944–1945 годах воевал на Украине, в Польше, участвовал в Берлинской и Пражской операциях.</w:t>
      </w:r>
    </w:p>
    <w:p>
      <w:pPr>
        <w:pStyle w:val="BodyText"/>
      </w:pPr>
      <w:r>
        <w:t xml:space="preserve">Танкистам вручили ножи с чёрными рукоятями, изготовленные в Златоусте. Противник прозвал корпус «Schwarzmesser» — «Чёрный нож». Здесь видно, как прозвище из языка противника стало частью самоназвания и памяти.</w:t>
      </w:r>
    </w:p>
    <w:p>
      <w:pPr>
        <w:pStyle w:val="BodyText"/>
      </w:pPr>
      <w:r>
        <w:t xml:space="preserve">Заводы Челябинска, Свердловска и Нижнего Тагила давали значительную часть танков, снарядов и металла страны.</w:t>
      </w:r>
    </w:p>
    <w:p>
      <w:pPr>
        <w:pStyle w:val="BodyText"/>
      </w:pPr>
      <w:r>
        <w:rPr>
          <w:bCs/>
          <w:b/>
        </w:rPr>
        <w:t xml:space="preserve">[слайд 19 — партизаны и подполье]</w:t>
      </w:r>
    </w:p>
    <w:p>
      <w:pPr>
        <w:pStyle w:val="BodyText"/>
      </w:pPr>
      <w:r>
        <w:t xml:space="preserve">30 мая 1942 года создан Центральный штаб партизанского движения во главе с П. К. Пономаренко. В 1942–1943 годах сложились партизанские края в Белоруссии, Брянских лесах, на Украине; известны рейды соединения С. А. Ковпака. 3 августа 1943 года началась операция «Рельсовая война», осенью — операция «Концерт» по разрушению железных дорог. Действовало подполье: «Молодая гвардия» в Краснодоне, минское подполье.</w:t>
      </w:r>
    </w:p>
    <w:p>
      <w:pPr>
        <w:pStyle w:val="BodyText"/>
      </w:pPr>
      <w:r>
        <w:t xml:space="preserve">По разным оценкам, через партизанские отряды прошло около миллиона человек. Партизаны выводили из строя железные дороги и отвлекали силы противника.</w:t>
      </w:r>
    </w:p>
    <w:p>
      <w:pPr>
        <w:pStyle w:val="BodyText"/>
      </w:pPr>
      <w:r>
        <w:t xml:space="preserve">Коллаборационизм. Часть населения оккупированных территорий служила оккупантам — в полиции, местной администрации, воинских формированиях. Мотивы различались: от вражды к советской власти до стремления выжить. Это тема отдельного изучения; в лекции мы её только обозначаем.</w:t>
      </w:r>
    </w:p>
    <w:p>
      <w:pPr>
        <w:pStyle w:val="BodyText"/>
      </w:pPr>
      <w:r>
        <w:rPr>
          <w:bCs/>
          <w:b/>
        </w:rPr>
        <w:t xml:space="preserve">[слайд 20 — антигитлеровская коалиция]</w:t>
      </w:r>
    </w:p>
    <w:p>
      <w:pPr>
        <w:pStyle w:val="BodyText"/>
      </w:pPr>
      <w:r>
        <w:t xml:space="preserve">12 июля 1941 года заключено соглашение СССР и Великобритании о совместных действиях. 1 января 1942 года 26 государств подписали Декларацию Объединённых Наций. 26 мая 1942 года заключён союзный договор СССР и Великобритании на 20 лет.</w:t>
      </w:r>
    </w:p>
    <w:p>
      <w:pPr>
        <w:pStyle w:val="BodyText"/>
      </w:pPr>
      <w:r>
        <w:t xml:space="preserve">28 ноября — 1 декабря 1943 года в Тегеране впервые встретились Сталин, Рузвельт и Черчилль. Решено открыть второй фронт в мае 1944 года; СССР обещал вступить в войну с Японией после победы над Германией. На фотографии — «большая тройка» в Тегеране.</w:t>
      </w:r>
    </w:p>
    <w:p>
      <w:pPr>
        <w:pStyle w:val="BodyText"/>
      </w:pPr>
      <w:r>
        <w:t xml:space="preserve">Цифры ленд-лиза: стоимость поставок в СССР — около 11 миллиардов долларов. Маршруты — северные конвои в Мурманск и Архангельск, через Иран и по воздушной трассе Аляска — Сибирь. Около 400 тысяч грузовиков и джипов, в том числе «Студебеккеры», стали основой подвижности армии в 1944–1945 годах. Н. А. Вознесенский в 1947 году оценил поставки примерно в 4 % от советского промышленного производства; по отдельным видам доля была намного выше.</w:t>
      </w:r>
    </w:p>
    <w:p>
      <w:pPr>
        <w:pStyle w:val="BodyText"/>
      </w:pPr>
      <w:r>
        <w:rPr>
          <w:bCs/>
          <w:b/>
        </w:rPr>
        <w:t xml:space="preserve">[слайд 21 — Спорят историки: значение ленд-лиза]</w:t>
      </w:r>
    </w:p>
    <w:p>
      <w:pPr>
        <w:pStyle w:val="BodyText"/>
      </w:pPr>
      <w:r>
        <w:t xml:space="preserve">Советская официальная оценка (Н. А. Вознесенский): около 4 % от собственного производства; решающую роль сыграли собственные силы.</w:t>
      </w:r>
    </w:p>
    <w:p>
      <w:pPr>
        <w:pStyle w:val="BodyText"/>
      </w:pPr>
      <w:r>
        <w:t xml:space="preserve">Западные историки и ряд российских, например Б. В. Соколов, подчёркивают критическую важность поставок: грузовики, паровозы, рельсы, радиостанции, алюминий, порох, продовольствие закрывали «узкие места» советской экономики.</w:t>
      </w:r>
    </w:p>
    <w:p>
      <w:pPr>
        <w:pStyle w:val="BodyText"/>
      </w:pPr>
      <w:r>
        <w:t xml:space="preserve">Третья позиция связывает значение ленд-лиза со временем: в 1941–1942 годах поставки были скромными, основной поток пришёлся на 1943–1945 годы, когда исход войны определился.</w:t>
      </w:r>
    </w:p>
    <w:p>
      <w:pPr>
        <w:pStyle w:val="BodyText"/>
      </w:pPr>
      <w:r>
        <w:t xml:space="preserve">Четвёртая — взаимность: СССР поставлял союзникам хром, марганец, платину; главное — Восточный фронт сковывал основные силы вермахта.</w:t>
      </w:r>
    </w:p>
    <w:p>
      <w:pPr>
        <w:pStyle w:val="BodyText"/>
      </w:pPr>
      <w:r>
        <w:t xml:space="preserve">Спор идёт о мерах: процент от производства занижает значение отдельных поставок, абсолютные цифры не показывают их роль на разных этапах войны.</w:t>
      </w:r>
    </w:p>
    <w:bookmarkEnd w:id="25"/>
    <w:bookmarkStart w:id="26" w:name="вопрос-пятый.-19441945-годы"/>
    <w:p>
      <w:pPr>
        <w:pStyle w:val="Heading3"/>
      </w:pPr>
      <w:r>
        <w:t xml:space="preserve">Вопрос пятый. 1944–1945 годы</w:t>
      </w:r>
    </w:p>
    <w:p>
      <w:pPr>
        <w:pStyle w:val="FirstParagraph"/>
      </w:pPr>
      <w:r>
        <w:rPr>
          <w:bCs/>
          <w:b/>
        </w:rPr>
        <w:t xml:space="preserve">[слайд 22 — вопрос пятый]</w:t>
      </w:r>
    </w:p>
    <w:p>
      <w:pPr>
        <w:pStyle w:val="BodyText"/>
      </w:pPr>
      <w:r>
        <w:t xml:space="preserve">Пятый вопрос — освобождение территории СССР и стран Европы, завершение войны.</w:t>
      </w:r>
    </w:p>
    <w:p>
      <w:pPr>
        <w:pStyle w:val="BodyText"/>
      </w:pPr>
      <w:r>
        <w:rPr>
          <w:bCs/>
          <w:b/>
        </w:rPr>
        <w:t xml:space="preserve">[слайд 23 — 1944 год: освобождение]</w:t>
      </w:r>
    </w:p>
    <w:p>
      <w:pPr>
        <w:pStyle w:val="BodyText"/>
      </w:pPr>
      <w:r>
        <w:t xml:space="preserve">В январе 1944 года полностью снята блокада Ленинграда. В январе — апреле освобождена Правобережная Украина, войска вышли к границе с Румынией. В апреле — мае освобождены Крым и Севастополь.</w:t>
      </w:r>
    </w:p>
    <w:p>
      <w:pPr>
        <w:pStyle w:val="BodyText"/>
      </w:pPr>
      <w:r>
        <w:t xml:space="preserve">6 июня союзники высадились в Нормандии — открылся второй фронт.</w:t>
      </w:r>
    </w:p>
    <w:p>
      <w:pPr>
        <w:pStyle w:val="BodyText"/>
      </w:pPr>
      <w:r>
        <w:t xml:space="preserve">23 июня — 29 августа проведена операция «Багратион»: разгромлена группа армий «Центр», 3 июля освобождён Минск. 17 июля по улицам Москвы провели около 57 тысяч немецких пленных, взятых в Белоруссии. На фотографии — брошенная немецкая техника в Белоруссии.</w:t>
      </w:r>
    </w:p>
    <w:p>
      <w:pPr>
        <w:pStyle w:val="BodyText"/>
      </w:pPr>
      <w:r>
        <w:t xml:space="preserve">В августе Ясско-Кишинёвская операция вывела из войны Румынию. С августа по октябрь шло Варшавское восстание; Красная армия вступила в Болгарию и Югославию, освободила Прибалтику.</w:t>
      </w:r>
    </w:p>
    <w:p>
      <w:pPr>
        <w:pStyle w:val="BodyText"/>
      </w:pPr>
      <w:r>
        <w:rPr>
          <w:bCs/>
          <w:b/>
        </w:rPr>
        <w:t xml:space="preserve">[слайд 24 — Ялта и Берлин]</w:t>
      </w:r>
    </w:p>
    <w:p>
      <w:pPr>
        <w:pStyle w:val="BodyText"/>
      </w:pPr>
      <w:r>
        <w:t xml:space="preserve">4–11 февраля 1945 года в Ялте прошла вторая встреча «большой тройки». Решены вопросы о зонах оккупации Германии, о создании ООН, о границах Польши; СССР обязался вступить в войну с Японией через два-три месяца после победы в Европе.</w:t>
      </w:r>
    </w:p>
    <w:p>
      <w:pPr>
        <w:pStyle w:val="BodyText"/>
      </w:pPr>
      <w:r>
        <w:t xml:space="preserve">В январе — апреле проведены Висло-Одерская и Восточно-Прусская операции; 9 апреля взят Кёнигсберг, 13 апреля — Вена.</w:t>
      </w:r>
    </w:p>
    <w:p>
      <w:pPr>
        <w:pStyle w:val="BodyText"/>
      </w:pPr>
      <w:r>
        <w:t xml:space="preserve">16 апреля началась Берлинская операция; 25 апреля советские и американские войска встретились на Эльбе. С 30 апреля по 2 мая шёл штурм Рейхстага; 30 апреля Гитлер покончил с собой; 2 мая капитулировал гарнизон Берлина. На фотографии Е. Халдея — Знамя Победы над Рейхстагом.</w:t>
      </w:r>
    </w:p>
    <w:p>
      <w:pPr>
        <w:pStyle w:val="BodyText"/>
      </w:pPr>
      <w:r>
        <w:t xml:space="preserve">8 мая в 22.43 по берлинскому времени (в Москве было уже 0.43 9 мая) в Карлсхорсте подписан Акт о безоговорочной капитуляции Германии. Отсюда разница в датах Дня Победы в СССР и на Западе. 24 июня 1945 года в Москве прошёл Парад Победы.</w:t>
      </w:r>
    </w:p>
    <w:p>
      <w:pPr>
        <w:pStyle w:val="BodyText"/>
      </w:pPr>
      <w:r>
        <w:rPr>
          <w:bCs/>
          <w:b/>
        </w:rPr>
        <w:t xml:space="preserve">[слайд 25 — капитуляция и война с Японией]</w:t>
      </w:r>
    </w:p>
    <w:p>
      <w:pPr>
        <w:pStyle w:val="BodyText"/>
      </w:pPr>
      <w:r>
        <w:t xml:space="preserve">На фотографии — фельдмаршал В. Кейтель подписывает Акт о капитуляции в Карлсхорсте.</w:t>
      </w:r>
    </w:p>
    <w:p>
      <w:pPr>
        <w:pStyle w:val="BodyText"/>
      </w:pPr>
      <w:r>
        <w:t xml:space="preserve">17 июля — 2 августа прошла Потсдамская конференция: решения о денацификации, демилитаризации и репарациях; Кёнигсберг с прилегающей областью передан СССР. Рузвельт умер в апреле 1945 года, и США в Потсдаме представлял Г. Трумэн; Черчилля во время конференции сменил К. Эттли.</w:t>
      </w:r>
    </w:p>
    <w:p>
      <w:pPr>
        <w:pStyle w:val="BodyText"/>
      </w:pPr>
      <w:r>
        <w:t xml:space="preserve">6 и 9 августа США провели атомные бомбардировки Хиросимы и Нагасаки. 8 августа СССР объявил войну Японии, 9 августа началась Маньчжурская операция против Квантунской армии. В августе освобождены Северная Корея, Южный Сахалин, Курильские острова.</w:t>
      </w:r>
    </w:p>
    <w:p>
      <w:pPr>
        <w:pStyle w:val="BodyText"/>
      </w:pPr>
      <w:r>
        <w:t xml:space="preserve">2 сентября 1945 года на линкоре «Миссури» подписан акт о капитуляции Японии; от СССР его подписал генерал К. Н. Деревянко. Вторая мировая война закончилась.</w:t>
      </w:r>
    </w:p>
    <w:bookmarkEnd w:id="26"/>
    <w:bookmarkStart w:id="27" w:name="вопрос-шестой.-итоги-и-память"/>
    <w:p>
      <w:pPr>
        <w:pStyle w:val="Heading3"/>
      </w:pPr>
      <w:r>
        <w:t xml:space="preserve">Вопрос шестой. Итоги и память</w:t>
      </w:r>
    </w:p>
    <w:p>
      <w:pPr>
        <w:pStyle w:val="FirstParagraph"/>
      </w:pPr>
      <w:r>
        <w:rPr>
          <w:bCs/>
          <w:b/>
        </w:rPr>
        <w:t xml:space="preserve">[слайд 26 — вопрос шестой]</w:t>
      </w:r>
    </w:p>
    <w:p>
      <w:pPr>
        <w:pStyle w:val="BodyText"/>
      </w:pPr>
      <w:r>
        <w:t xml:space="preserve">Шестой вопрос — цена Победы и её осмысление.</w:t>
      </w:r>
    </w:p>
    <w:p>
      <w:pPr>
        <w:pStyle w:val="BodyText"/>
      </w:pPr>
      <w:r>
        <w:rPr>
          <w:bCs/>
          <w:b/>
        </w:rPr>
        <w:t xml:space="preserve">[слайд 27 — цена Победы]</w:t>
      </w:r>
    </w:p>
    <w:p>
      <w:pPr>
        <w:pStyle w:val="BodyText"/>
      </w:pPr>
      <w:r>
        <w:t xml:space="preserve">26,6 миллиона человек — общие людские потери СССР по демографической оценке. 8,7 миллиона — безвозвратные потери военнослужащих по данным коллектива под руководством Г. Ф. Кривошеева. Разрушено 1710 городов и посёлков городского типа, сожжено и разрушено около 70 тысяч сёл и деревень.</w:t>
      </w:r>
    </w:p>
    <w:p>
      <w:pPr>
        <w:pStyle w:val="BodyText"/>
      </w:pPr>
      <w:r>
        <w:t xml:space="preserve">Хозяйство: разрушено около 32 тысяч промышленных предприятий и 65 тысяч километров железных дорог; потеряна почти треть национального богатства.</w:t>
      </w:r>
    </w:p>
    <w:p>
      <w:pPr>
        <w:pStyle w:val="BodyText"/>
      </w:pPr>
      <w:r>
        <w:t xml:space="preserve">Большая часть погибших — мирные жители: жертвы оккупационного террора, Холокоста, голода, блокады, угона в Германию.</w:t>
      </w:r>
    </w:p>
    <w:p>
      <w:pPr>
        <w:pStyle w:val="BodyText"/>
      </w:pPr>
      <w:r>
        <w:t xml:space="preserve">Урал: из Челябинской области на фронт ушли сотни тысяч человек; имена погибших собраны в областной «Книге памяти».</w:t>
      </w:r>
    </w:p>
    <w:p>
      <w:pPr>
        <w:pStyle w:val="BodyText"/>
      </w:pPr>
      <w:r>
        <w:rPr>
          <w:bCs/>
          <w:b/>
        </w:rPr>
        <w:t xml:space="preserve">[слайд 28 — итоги войны]</w:t>
      </w:r>
    </w:p>
    <w:p>
      <w:pPr>
        <w:pStyle w:val="BodyText"/>
      </w:pPr>
      <w:r>
        <w:t xml:space="preserve">Таблица: сфера, итог, последствие.</w:t>
      </w:r>
    </w:p>
    <w:p>
      <w:pPr>
        <w:pStyle w:val="BodyText"/>
      </w:pPr>
      <w:r>
        <w:t xml:space="preserve">Международная система: разгром Германии, Японии и их союзников; СССР стал одной из двух сверхдержав. Создана ООН (1945), СССР — постоянный член Совета Безопасности.</w:t>
      </w:r>
    </w:p>
    <w:p>
      <w:pPr>
        <w:pStyle w:val="BodyText"/>
      </w:pPr>
      <w:r>
        <w:t xml:space="preserve">Территории: Кёнигсберг, Южный Сахалин, Курильские острова, Закарпатье; закреплены границы 1940 года. Сложилась новая конфигурация Восточной Европы под влиянием СССР.</w:t>
      </w:r>
    </w:p>
    <w:p>
      <w:pPr>
        <w:pStyle w:val="BodyText"/>
      </w:pPr>
      <w:r>
        <w:t xml:space="preserve">Право: Нюрнбергский (1945–1946) и Токийский процессы ввели в международное право понятия «преступления против человечности» и «агрессивная война».</w:t>
      </w:r>
    </w:p>
    <w:p>
      <w:pPr>
        <w:pStyle w:val="BodyText"/>
      </w:pPr>
      <w:r>
        <w:t xml:space="preserve">Общество: огромные демографические потери, миллионы инвалидов и сирот. Демографическое «эхо» войны проявилось в 1960-е и 1990-е годы.</w:t>
      </w:r>
    </w:p>
    <w:p>
      <w:pPr>
        <w:pStyle w:val="BodyText"/>
      </w:pPr>
      <w:r>
        <w:t xml:space="preserve">Память: Победа стала главным событием советской и российской истории XX века. День Победы — выходной день с 1965 года; в XXI веке появился «Бессмертный полк».</w:t>
      </w:r>
    </w:p>
    <w:p>
      <w:pPr>
        <w:pStyle w:val="BodyText"/>
      </w:pPr>
      <w:r>
        <w:t xml:space="preserve">Подробнее о Нюрнбергском процессе и вкладе союзников — на практическом занятии (тема 7.4).</w:t>
      </w:r>
    </w:p>
    <w:p>
      <w:pPr>
        <w:pStyle w:val="BodyText"/>
      </w:pPr>
      <w:r>
        <w:rPr>
          <w:bCs/>
          <w:b/>
        </w:rPr>
        <w:t xml:space="preserve">[слайд 29 — память о войне в кино]</w:t>
      </w:r>
    </w:p>
    <w:p>
      <w:pPr>
        <w:pStyle w:val="BodyText"/>
      </w:pPr>
      <w:r>
        <w:t xml:space="preserve">Два фильма — два взгляда на войну.</w:t>
      </w:r>
    </w:p>
    <w:p>
      <w:pPr>
        <w:pStyle w:val="BodyText"/>
      </w:pPr>
      <w:r>
        <w:t xml:space="preserve">«Летят журавли» (1957) режиссёра М. К. Калатозова, оператор С. П. Урусевский, в главных ролях Т. Самойлова и А. Баталов. Это война глазами женщины, не дождавшейся жениха: частная судьба на месте парадного подвига. Фильм получил Золотую пальмовую ветвь Каннского фестиваля 1958 года — единственную в истории советского кино. Он стал знаком «оттепели»: искусство о войне получило право на горе, ошибку и сомнение.</w:t>
      </w:r>
    </w:p>
    <w:p>
      <w:pPr>
        <w:pStyle w:val="BodyText"/>
      </w:pPr>
      <w:r>
        <w:t xml:space="preserve">«Иди и смотри» (1985) режиссёра Э. Г. Климова. Сценарий написан Климовым вместе с А. М. Адамовичем по «Хатынской повести» и по книге «Я из огненной деревни» — собранию свидетельств выживших жителей сожжённых белорусских деревень. Белоруссия 1943 года показана глазами подростка Флёры (А. Кравченко): уничтожение деревни вместе с жителями. Название взято из Откровения Иоанна Богослова: «И когда Он снял четвёртую печать, я слышал голос четвёртого животного, говорящий: иди и смотри».</w:t>
      </w:r>
    </w:p>
    <w:p>
      <w:pPr>
        <w:pStyle w:val="BodyText"/>
      </w:pPr>
      <w:r>
        <w:t xml:space="preserve">Фильм шёл к экрану восемь лет и вышел к 40-летию Победы. Он получил главный приз Московского кинофестиваля 1985 года. Его сила в том, что зритель видит войну на уничтожение глазами её жертвы, — вспомните Генплан «Ост» и сожжённые деревни из первой части.</w:t>
      </w:r>
    </w:p>
    <w:p>
      <w:pPr>
        <w:pStyle w:val="BodyText"/>
      </w:pPr>
      <w:r>
        <w:t xml:space="preserve">Рекомендую посмотреть оба фильма. Предупреждаю: «Иди и смотри» — очень тяжёлый фильм.</w:t>
      </w:r>
    </w:p>
    <w:p>
      <w:pPr>
        <w:pStyle w:val="BodyText"/>
      </w:pPr>
      <w:r>
        <w:rPr>
          <w:bCs/>
          <w:b/>
        </w:rPr>
        <w:t xml:space="preserve">[слайд 30 — Спорят историки: цена Победы]</w:t>
      </w:r>
    </w:p>
    <w:p>
      <w:pPr>
        <w:pStyle w:val="BodyText"/>
      </w:pPr>
      <w:r>
        <w:t xml:space="preserve">Официальные данные (Г. Ф. Кривошеев и коллектив Министерства обороны): безвозвратные потери армии около 8,7 миллиона человек; общие людские потери страны — 26,6 миллиона.</w:t>
      </w:r>
    </w:p>
    <w:p>
      <w:pPr>
        <w:pStyle w:val="BodyText"/>
      </w:pPr>
      <w:r>
        <w:t xml:space="preserve">Б. В. Соколов и ряд других авторов приводят значительно более высокие цифры потерь армии; их методика большинством специалистов не принимается.</w:t>
      </w:r>
    </w:p>
    <w:p>
      <w:pPr>
        <w:pStyle w:val="BodyText"/>
      </w:pPr>
      <w:r>
        <w:t xml:space="preserve">Спор о соотношении военных потерь СССР и Германии: от 1,3 : 1 по официальным данным до более высоких оценок.</w:t>
      </w:r>
    </w:p>
    <w:p>
      <w:pPr>
        <w:pStyle w:val="BodyText"/>
      </w:pPr>
      <w:r>
        <w:t xml:space="preserve">Источники расхождений: неполный учёт в 1941–1942 годах, пропавшие без вести, повторный призыв освобождённых, смерть в плену и от ран.</w:t>
      </w:r>
    </w:p>
    <w:p>
      <w:pPr>
        <w:pStyle w:val="BodyText"/>
      </w:pPr>
      <w:r>
        <w:t xml:space="preserve">Цифры потерь касаются и статистики, и памяти: за ними стоят вопросы о цене решений военного руководства и о памяти о погибших.</w:t>
      </w:r>
    </w:p>
    <w:bookmarkEnd w:id="27"/>
    <w:bookmarkStart w:id="28" w:name="заключение"/>
    <w:p>
      <w:pPr>
        <w:pStyle w:val="Heading3"/>
      </w:pPr>
      <w:r>
        <w:t xml:space="preserve">Заключение</w:t>
      </w:r>
    </w:p>
    <w:p>
      <w:pPr>
        <w:pStyle w:val="FirstParagraph"/>
      </w:pPr>
      <w:r>
        <w:rPr>
          <w:bCs/>
          <w:b/>
        </w:rPr>
        <w:t xml:space="preserve">[слайд 31 — основные выводы]</w:t>
      </w:r>
    </w:p>
    <w:p>
      <w:pPr>
        <w:pStyle w:val="BodyText"/>
      </w:pPr>
      <w:r>
        <w:t xml:space="preserve">Семь выводов второй части.</w:t>
      </w:r>
    </w:p>
    <w:p>
      <w:pPr>
        <w:pStyle w:val="BodyText"/>
      </w:pPr>
      <w:r>
        <w:t xml:space="preserve">Первый: лето 1942 года принесло новые поражения; приказ № 227 сочетал принуждение с открытым признанием тяжести положения.</w:t>
      </w:r>
    </w:p>
    <w:p>
      <w:pPr>
        <w:pStyle w:val="BodyText"/>
      </w:pPr>
      <w:r>
        <w:t xml:space="preserve">Второй: Сталинградская битва — первое окружение и уничтожение целой германской армии; с неё начался коренной перелом.</w:t>
      </w:r>
    </w:p>
    <w:p>
      <w:pPr>
        <w:pStyle w:val="BodyText"/>
      </w:pPr>
      <w:r>
        <w:t xml:space="preserve">Третий: Курская битва завершила перелом, стратегическая инициатива окончательно перешла к Красной армии.</w:t>
      </w:r>
    </w:p>
    <w:p>
      <w:pPr>
        <w:pStyle w:val="BodyText"/>
      </w:pPr>
      <w:r>
        <w:t xml:space="preserve">Четвёртый: СССР выиграл войну моторов, концентрируя ресурсы на простых массовых образцах; Урал стал главным арсеналом страны.</w:t>
      </w:r>
    </w:p>
    <w:p>
      <w:pPr>
        <w:pStyle w:val="BodyText"/>
      </w:pPr>
      <w:r>
        <w:t xml:space="preserve">Пятый: партизаны, подполье и антигитлеровская коалиция расширили войну за пределы фронта; значение ленд-лиза остаётся предметом спора.</w:t>
      </w:r>
    </w:p>
    <w:p>
      <w:pPr>
        <w:pStyle w:val="BodyText"/>
      </w:pPr>
      <w:r>
        <w:t xml:space="preserve">Шестой: 1944–1945 годы — освобождение СССР и стран Европы, взятие Берлина, капитуляция Германии, разгром Квантунской армии.</w:t>
      </w:r>
    </w:p>
    <w:p>
      <w:pPr>
        <w:pStyle w:val="BodyText"/>
      </w:pPr>
      <w:r>
        <w:t xml:space="preserve">Седьмой: цена Победы — около 27 миллионов жизней; осмысление войны в искусстве прошло путь от «Летят журавли» до «Иди и смотри».</w:t>
      </w:r>
    </w:p>
    <w:p>
      <w:pPr>
        <w:pStyle w:val="BodyText"/>
      </w:pPr>
      <w:r>
        <w:rPr>
          <w:bCs/>
          <w:b/>
        </w:rPr>
        <w:t xml:space="preserve">[слайд 32 — вопросы и задания]</w:t>
      </w:r>
    </w:p>
    <w:p>
      <w:pPr>
        <w:pStyle w:val="BodyText"/>
      </w:pPr>
      <w:r>
        <w:t xml:space="preserve">Вопросы для обсуждения перечислены на слайде. Работа с источником — приказ № 227, одна страница. Задание на региональный материал — Уральский добровольческий танковый корпус, половина страницы. Задание с учётом профиля — сравнение языка приказа № 227 и сводок Совинформбюро: лексика, обращение, модальность.</w:t>
      </w:r>
    </w:p>
    <w:p>
      <w:pPr>
        <w:pStyle w:val="BodyText"/>
      </w:pPr>
      <w:r>
        <w:rPr>
          <w:bCs/>
          <w:b/>
        </w:rPr>
        <w:t xml:space="preserve">[слайд 33 — литература]</w:t>
      </w:r>
    </w:p>
    <w:bookmarkEnd w:id="28"/>
    <w:bookmarkEnd w:id="29"/>
    <w:bookmarkStart w:id="32" w:name="список-литературы"/>
    <w:p>
      <w:pPr>
        <w:pStyle w:val="Heading2"/>
      </w:pPr>
      <w:r>
        <w:t xml:space="preserve">Список литературы</w:t>
      </w:r>
    </w:p>
    <w:bookmarkStart w:id="30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1"/>
        </w:numPr>
        <w:pStyle w:val="Compact"/>
      </w:pPr>
      <w:r>
        <w:t xml:space="preserve">Великая Отечественная война 1941–1945 годов: в 12 т.</w:t>
      </w:r>
    </w:p>
    <w:p>
      <w:pPr>
        <w:numPr>
          <w:ilvl w:val="0"/>
          <w:numId w:val="1001"/>
        </w:numPr>
        <w:pStyle w:val="Compact"/>
      </w:pPr>
      <w:r>
        <w:t xml:space="preserve">Кривошеев Г. Ф. (ред.) Россия и СССР в войнах XX века: книга потерь.</w:t>
      </w:r>
    </w:p>
    <w:p>
      <w:pPr>
        <w:numPr>
          <w:ilvl w:val="0"/>
          <w:numId w:val="1001"/>
        </w:numPr>
        <w:pStyle w:val="Compact"/>
      </w:pPr>
      <w:r>
        <w:t xml:space="preserve">Переписка Председателя Совета министров СССР с президентами США и премьер-министрами Великобритании во время Великой Отечественной войны.</w:t>
      </w:r>
    </w:p>
    <w:p>
      <w:pPr>
        <w:numPr>
          <w:ilvl w:val="0"/>
          <w:numId w:val="1001"/>
        </w:numPr>
        <w:pStyle w:val="Compact"/>
      </w:pPr>
      <w:r>
        <w:t xml:space="preserve">Василевский А. М. Дело всей жизни.</w:t>
      </w:r>
    </w:p>
    <w:p>
      <w:pPr>
        <w:numPr>
          <w:ilvl w:val="0"/>
          <w:numId w:val="1001"/>
        </w:numPr>
        <w:pStyle w:val="Compact"/>
      </w:pPr>
      <w:r>
        <w:t xml:space="preserve">Рокоссовский К. К. Солдатский долг.</w:t>
      </w:r>
    </w:p>
    <w:bookmarkEnd w:id="30"/>
    <w:bookmarkStart w:id="31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2"/>
        </w:numPr>
        <w:pStyle w:val="Compact"/>
      </w:pPr>
      <w:r>
        <w:t xml:space="preserve">Туз А. Цена разрушения.</w:t>
      </w:r>
    </w:p>
    <w:p>
      <w:pPr>
        <w:numPr>
          <w:ilvl w:val="0"/>
          <w:numId w:val="1002"/>
        </w:numPr>
        <w:pStyle w:val="Compact"/>
      </w:pPr>
      <w:r>
        <w:t xml:space="preserve">Исаев А. В. Сталинград. За Волгой для нас земли нет.</w:t>
      </w:r>
    </w:p>
    <w:p>
      <w:pPr>
        <w:numPr>
          <w:ilvl w:val="0"/>
          <w:numId w:val="1002"/>
        </w:numPr>
        <w:pStyle w:val="Compact"/>
      </w:pPr>
      <w:r>
        <w:t xml:space="preserve">Замулин В. Н. Курский излом.</w:t>
      </w:r>
    </w:p>
    <w:p>
      <w:pPr>
        <w:numPr>
          <w:ilvl w:val="0"/>
          <w:numId w:val="1002"/>
        </w:numPr>
        <w:pStyle w:val="Compact"/>
      </w:pPr>
      <w:r>
        <w:t xml:space="preserve">Овери Р. Почему победили союзники.</w:t>
      </w:r>
    </w:p>
    <w:p>
      <w:pPr>
        <w:numPr>
          <w:ilvl w:val="0"/>
          <w:numId w:val="1002"/>
        </w:numPr>
        <w:pStyle w:val="Compact"/>
      </w:pPr>
      <w:r>
        <w:t xml:space="preserve">Соколов Б. В. Правда о Великой Отечественной войне.</w:t>
      </w:r>
    </w:p>
    <w:p>
      <w:pPr>
        <w:numPr>
          <w:ilvl w:val="0"/>
          <w:numId w:val="1002"/>
        </w:numPr>
        <w:pStyle w:val="Compact"/>
      </w:pPr>
      <w:r>
        <w:t xml:space="preserve">Адамович А., Брыль Я., Колесник В. Я из огненной деревни.</w:t>
      </w:r>
    </w:p>
    <w:p>
      <w:pPr>
        <w:pStyle w:val="FirstParagraph"/>
      </w:pPr>
      <w:r>
        <w:t xml:space="preserve">Выходные данные уточняются по последнему изданию.</w:t>
      </w:r>
    </w:p>
    <w:bookmarkEnd w:id="31"/>
    <w:bookmarkEnd w:id="32"/>
    <w:bookmarkStart w:id="33" w:name="хронометраж"/>
    <w:p>
      <w:pPr>
        <w:pStyle w:val="Heading2"/>
      </w:pPr>
      <w:r>
        <w:t xml:space="preserve">Хронометраж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Вводная 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первый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третий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четвёртый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пятый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шестой и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</w:tbl>
    <w:p>
      <w:pPr>
        <w:pStyle w:val="BodyText"/>
      </w:pPr>
      <w:r>
        <w:t xml:space="preserve">При нехватке времени сокращаются слайд 13 (спор о Прохоровке излагается одной фразой), слайд 21 (спор о ленд-лизе выносится на практическое занятие 7.4) и слайд 30.</w:t>
      </w:r>
    </w:p>
    <w:bookmarkEnd w:id="33"/>
    <w:bookmarkStart w:id="34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 и из Google Картинок (сохранены в «фото доп</w:t>
      </w:r>
      <w:r>
        <w:t xml:space="preserve">» с пометкой «</w:t>
      </w:r>
      <w:r>
        <w:rPr>
          <w:iCs/>
          <w:i/>
        </w:rPr>
        <w:t xml:space="preserve">g</w:t>
      </w:r>
      <w:r>
        <w:t xml:space="preserve">») и вшиты в деку. Схема операции «Уран» и карта Курской битвы — учебные. Рамки на титульном слайде оставлены пустыми.</w:t>
      </w:r>
    </w:p>
    <w:bookmarkEnd w:id="34"/>
    <w:bookmarkEnd w:id="35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2026-10-08T05:02:06Z</dcterms:created>
  <dcterms:modified xsi:type="dcterms:W3CDTF">2026-10-08T05:02:06Z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