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/>
      </w:pPr>
      <w:r>
        <w:rPr>
          <w:rFonts w:ascii="Calibri" w:hAnsi="Calibri"/>
          <w:b/>
          <w:i w:val="0"/>
          <w:color w:val="1D4ED8"/>
          <w:sz w:val="44"/>
        </w:rPr>
        <w:t>SUHAIL — How It Works (Guide for Clients)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A clear walkthrough of how a school, institute, or counselor uses SUHAIL to bring students on board, guide them, and support their career decisions. Use this to understand the product, run a demo, and present it to prospective clients.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1. Who is involved (the three roles)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 it is</w:t>
            </w:r>
          </w:p>
        </w:tc>
        <w:tc>
          <w:tcPr>
            <w:tcW w:type="dxa" w:w="312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they can do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Organization Admin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The school / institute / counseling business owner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Creates the org, adds students (one-by-one or via CSV), sends student invitations, assigns counselors, views billing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Counselor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The career counselor / mentor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Assigns career tests to students, reviews and edits each student's roadmap, adds their own steps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Student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The student / family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Sets up their own login, takes recommended tests, views their career matches and roadmap, checks progress</w:t>
            </w:r>
          </w:p>
        </w:tc>
      </w:tr>
    </w:tbl>
    <w:p>
      <w:pPr>
        <w:spacing w:after="40"/>
      </w:pPr>
    </w:p>
    <w:p>
      <w:pPr>
        <w:spacing w:before="120" w:after="120"/>
        <w:ind w:left="360"/>
      </w:pPr>
      <w:r>
        <w:rPr>
          <w:rFonts w:ascii="Calibri" w:hAnsi="Calibri"/>
          <w:b/>
          <w:i w:val="0"/>
          <w:color w:val="0F172A"/>
          <w:sz w:val="22"/>
        </w:rPr>
        <w:t>Tip for the demo:</w:t>
      </w:r>
      <w:r>
        <w:rPr>
          <w:rFonts w:ascii="Calibri" w:hAnsi="Calibri"/>
          <w:b w:val="0"/>
          <w:i w:val="0"/>
          <w:color w:val="535C6E"/>
          <w:sz w:val="22"/>
        </w:rPr>
        <w:t xml:space="preserve"> Everyone starts with sign-in at the login page. The org admin signs in first, then brings students in.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2. Setting up the organization (Org Admin)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A new organization starts with a trial.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On the website, the org admin clicks </w:t>
      </w:r>
      <w:r>
        <w:rPr>
          <w:rFonts w:ascii="Calibri" w:hAnsi="Calibri"/>
          <w:b/>
          <w:i w:val="0"/>
          <w:color w:val="0F172A"/>
          <w:sz w:val="22"/>
        </w:rPr>
        <w:t>"Start Trial" / "Get started"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They fill in: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Organization name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Contact name, email, and phone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Their own first name, last name, email, and password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An account is created with role </w:t>
      </w:r>
      <w:r>
        <w:rPr>
          <w:rFonts w:ascii="Calibri" w:hAnsi="Calibri"/>
          <w:b/>
          <w:i w:val="0"/>
          <w:color w:val="0F172A"/>
          <w:sz w:val="22"/>
        </w:rPr>
        <w:t>Org Admin</w:t>
      </w:r>
      <w:r>
        <w:rPr>
          <w:rFonts w:ascii="Calibri" w:hAnsi="Calibri"/>
          <w:b w:val="0"/>
          <w:i w:val="0"/>
          <w:sz w:val="22"/>
        </w:rPr>
        <w:t xml:space="preserve"> and a </w:t>
      </w:r>
      <w:r>
        <w:rPr>
          <w:rFonts w:ascii="Calibri" w:hAnsi="Calibri"/>
          <w:b/>
          <w:i w:val="0"/>
          <w:color w:val="0F172A"/>
          <w:sz w:val="22"/>
        </w:rPr>
        <w:t>14-day free trial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The admin immediately signs in at the login page with the email and password they just chose.</w:t>
      </w:r>
    </w:p>
    <w:p>
      <w:pPr>
        <w:spacing w:before="80" w:after="80"/>
        <w:ind w:left="360"/>
      </w:pPr>
      <w:r>
        <w:rPr>
          <w:rFonts w:ascii="Calibri" w:hAnsi="Calibri"/>
          <w:b w:val="0"/>
          <w:i/>
          <w:color w:val="535C6E"/>
          <w:sz w:val="22"/>
        </w:rPr>
        <w:t>No email confirmation needed — the admin sets their own password at sign-up and can log in right away.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3. Adding students (Org Admin)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 xml:space="preserve">The org admin has a </w:t>
      </w:r>
      <w:r>
        <w:rPr>
          <w:rFonts w:ascii="Calibri" w:hAnsi="Calibri"/>
          <w:b/>
          <w:i w:val="0"/>
          <w:color w:val="0F172A"/>
          <w:sz w:val="22"/>
        </w:rPr>
        <w:t>Students</w:t>
      </w:r>
      <w:r>
        <w:rPr>
          <w:rFonts w:ascii="Calibri" w:hAnsi="Calibri"/>
          <w:b w:val="0"/>
          <w:i w:val="0"/>
          <w:sz w:val="22"/>
        </w:rPr>
        <w:t xml:space="preserve"> screen inside their dashboard. There are two ways to add students.</w:t>
      </w:r>
    </w:p>
    <w:p>
      <w:pPr>
        <w:spacing w:before="240" w:after="80"/>
      </w:pPr>
      <w:r>
        <w:rPr>
          <w:rFonts w:ascii="Calibri" w:hAnsi="Calibri"/>
          <w:b/>
          <w:i w:val="0"/>
          <w:color w:val="1D4ED8"/>
          <w:sz w:val="25"/>
        </w:rPr>
        <w:t>Option A — One student at a time (per student invite)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The admin can add a student and generate a personal invitation link for them.</w:t>
      </w:r>
    </w:p>
    <w:p>
      <w:pPr>
        <w:spacing w:before="240" w:after="80"/>
      </w:pPr>
      <w:r>
        <w:rPr>
          <w:rFonts w:ascii="Calibri" w:hAnsi="Calibri"/>
          <w:b/>
          <w:i w:val="0"/>
          <w:color w:val="1D4ED8"/>
          <w:sz w:val="25"/>
        </w:rPr>
        <w:t>Option B — Bulk import from a CSV file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172A"/>
          <w:sz w:val="22"/>
        </w:rPr>
        <w:t>"Import CSV"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Download the </w:t>
      </w:r>
      <w:r>
        <w:rPr>
          <w:rFonts w:ascii="Calibri" w:hAnsi="Calibri"/>
          <w:b/>
          <w:i w:val="0"/>
          <w:color w:val="0F172A"/>
          <w:sz w:val="22"/>
        </w:rPr>
        <w:t>sample CSV</w:t>
      </w:r>
      <w:r>
        <w:rPr>
          <w:rFonts w:ascii="Calibri" w:hAnsi="Calibri"/>
          <w:b w:val="0"/>
          <w:i w:val="0"/>
          <w:sz w:val="22"/>
        </w:rPr>
        <w:t xml:space="preserve"> template to see the required format.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Fill in the students (first name, last name, email — and optionally phone, grade, and counselor email).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Upload the file. The system checks for mistakes, duplicate emails, and that you're within your plan's student limit.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Valid students are created instantly (up to 1,000 rows at a time).</w:t>
      </w:r>
    </w:p>
    <w:p>
      <w:pPr>
        <w:spacing w:before="80" w:after="80"/>
        <w:ind w:left="360"/>
      </w:pPr>
      <w:r>
        <w:rPr>
          <w:rFonts w:ascii="Calibri" w:hAnsi="Calibri"/>
          <w:b w:val="0"/>
          <w:i/>
          <w:color w:val="535C6E"/>
          <w:sz w:val="22"/>
        </w:rPr>
        <w:t>Imported students are created **active but with no password yet** — that's intentional. They get access by accepting their invitation (next step).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4. Giving students access (the invitation)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 xml:space="preserve">Students do </w:t>
      </w:r>
      <w:r>
        <w:rPr>
          <w:rFonts w:ascii="Calibri" w:hAnsi="Calibri"/>
          <w:b/>
          <w:i w:val="0"/>
          <w:color w:val="0F172A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get a password handed to them. Instead, the org admin generates a secure invitation link and the student sets their own password.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From the Students screen, the admin clicks </w:t>
      </w:r>
      <w:r>
        <w:rPr>
          <w:rFonts w:ascii="Calibri" w:hAnsi="Calibri"/>
          <w:b/>
          <w:i w:val="0"/>
          <w:color w:val="0F172A"/>
          <w:sz w:val="22"/>
        </w:rPr>
        <w:t>"Invite"</w:t>
      </w:r>
      <w:r>
        <w:rPr>
          <w:rFonts w:ascii="Calibri" w:hAnsi="Calibri"/>
          <w:b w:val="0"/>
          <w:i w:val="0"/>
          <w:sz w:val="22"/>
        </w:rPr>
        <w:t xml:space="preserve"> next to a student.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A unique link is generated, e.g. `https://technology-platform.vercel.app/invite/abc123...`.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The admin copies the link and sends it to the student </w:t>
      </w:r>
      <w:r>
        <w:rPr>
          <w:rFonts w:ascii="Calibri" w:hAnsi="Calibri"/>
          <w:b/>
          <w:i w:val="0"/>
          <w:color w:val="0F172A"/>
          <w:sz w:val="22"/>
        </w:rPr>
        <w:t>through their own channel</w:t>
      </w:r>
      <w:r>
        <w:rPr>
          <w:rFonts w:ascii="Calibri" w:hAnsi="Calibri"/>
          <w:b w:val="0"/>
          <w:i w:val="0"/>
          <w:sz w:val="22"/>
        </w:rPr>
        <w:t xml:space="preserve"> (WhatsApp, email, phone, etc.). The platform does not send emails automatically.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The student opens the link — they're greeted by name — and sets their own password.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Their account is now ready. They sign in with their </w:t>
      </w:r>
      <w:r>
        <w:rPr>
          <w:rFonts w:ascii="Calibri" w:hAnsi="Calibri"/>
          <w:b/>
          <w:i w:val="0"/>
          <w:color w:val="0F172A"/>
          <w:sz w:val="22"/>
        </w:rPr>
        <w:t>email + the password they created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20" w:after="120"/>
        <w:ind w:left="360"/>
      </w:pPr>
      <w:r>
        <w:rPr>
          <w:rFonts w:ascii="Calibri" w:hAnsi="Calibri"/>
          <w:b/>
          <w:i w:val="0"/>
          <w:color w:val="0F172A"/>
          <w:sz w:val="22"/>
        </w:rPr>
        <w:t>Important:</w:t>
      </w:r>
      <w:r>
        <w:rPr>
          <w:rFonts w:ascii="Calibri" w:hAnsi="Calibri"/>
          <w:b w:val="0"/>
          <w:i w:val="0"/>
          <w:color w:val="535C6E"/>
          <w:sz w:val="22"/>
        </w:rPr>
        <w:t xml:space="preserve"> Invitation links expire after </w:t>
      </w:r>
      <w:r>
        <w:rPr>
          <w:rFonts w:ascii="Calibri" w:hAnsi="Calibri"/>
          <w:b/>
          <w:i w:val="0"/>
          <w:color w:val="0F172A"/>
          <w:sz w:val="22"/>
        </w:rPr>
        <w:t>7 days</w:t>
      </w:r>
      <w:r>
        <w:rPr>
          <w:rFonts w:ascii="Calibri" w:hAnsi="Calibri"/>
          <w:b w:val="0"/>
          <w:i w:val="0"/>
          <w:color w:val="535C6E"/>
          <w:sz w:val="22"/>
        </w:rPr>
        <w:t>. If it expires, the admin simply clicks "Invite" again to make a fresh one. Emails are never part of the link itself — only the database knows the student's email.</w:t>
      </w:r>
    </w:p>
    <w:p>
      <w:pPr>
        <w:spacing w:before="80" w:after="80"/>
        <w:ind w:left="360"/>
      </w:pPr>
      <w:r>
        <w:rPr>
          <w:rFonts w:ascii="Calibri" w:hAnsi="Calibri"/>
          <w:b w:val="0"/>
          <w:i/>
          <w:color w:val="535C6E"/>
          <w:sz w:val="22"/>
        </w:rPr>
        <w:t>☝️ **Alternative:** Some schools choose **self-registration**. If enabled, students can sign up on their own at the register page (name, email, password), then log in immediately. The invitation method is the recommended one for controlled access.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5. Assigning a counselor to a student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From the Students screen, the admin assigns a counselor to each student using the counselor dropdown on the student's row. Once assigned, that counselor can manage the student's tests and roadmap.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6. Assigning career tests (Counselor)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 xml:space="preserve">Counselors assign </w:t>
      </w:r>
      <w:r>
        <w:rPr>
          <w:rFonts w:ascii="Calibri" w:hAnsi="Calibri"/>
          <w:b/>
          <w:i w:val="0"/>
          <w:color w:val="0F172A"/>
          <w:sz w:val="22"/>
        </w:rPr>
        <w:t>career assessments (tests)</w:t>
      </w:r>
      <w:r>
        <w:rPr>
          <w:rFonts w:ascii="Calibri" w:hAnsi="Calibri"/>
          <w:b w:val="0"/>
          <w:i w:val="0"/>
          <w:sz w:val="22"/>
        </w:rPr>
        <w:t xml:space="preserve"> to students. Students cannot assign tests to themselves.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The counselor opens the </w:t>
      </w:r>
      <w:r>
        <w:rPr>
          <w:rFonts w:ascii="Calibri" w:hAnsi="Calibri"/>
          <w:b/>
          <w:i w:val="0"/>
          <w:color w:val="0F172A"/>
          <w:sz w:val="22"/>
        </w:rPr>
        <w:t>Assign Test</w:t>
      </w:r>
      <w:r>
        <w:rPr>
          <w:rFonts w:ascii="Calibri" w:hAnsi="Calibri"/>
          <w:b w:val="0"/>
          <w:i w:val="0"/>
          <w:sz w:val="22"/>
        </w:rPr>
        <w:t xml:space="preserve"> screen (`/tests/assign`).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They pick a </w:t>
      </w:r>
      <w:r>
        <w:rPr>
          <w:rFonts w:ascii="Calibri" w:hAnsi="Calibri"/>
          <w:b/>
          <w:i w:val="0"/>
          <w:color w:val="0F172A"/>
          <w:sz w:val="22"/>
        </w:rPr>
        <w:t>student</w:t>
      </w:r>
      <w:r>
        <w:rPr>
          <w:rFonts w:ascii="Calibri" w:hAnsi="Calibri"/>
          <w:b w:val="0"/>
          <w:i w:val="0"/>
          <w:sz w:val="22"/>
        </w:rPr>
        <w:t xml:space="preserve"> and a </w:t>
      </w:r>
      <w:r>
        <w:rPr>
          <w:rFonts w:ascii="Calibri" w:hAnsi="Calibri"/>
          <w:b/>
          <w:i w:val="0"/>
          <w:color w:val="0F172A"/>
          <w:sz w:val="22"/>
        </w:rPr>
        <w:t>test type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</w:t>
            </w:r>
          </w:p>
        </w:tc>
        <w:tc>
          <w:tcPr>
            <w:tcW w:type="dxa" w:w="468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reveals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Stream Selector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Which stream (e.g. Science / Commerce / Arts) suits them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Ideal Career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Careers that fit their interests and strengths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Personality Type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MBTI-style profile (e.g. INTJ) and how they think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Multiple Intelligences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Their strongest learning/thinking styles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Learning &amp; Productivity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How they learn and work best</w:t>
            </w:r>
          </w:p>
        </w:tc>
      </w:tr>
    </w:tbl>
    <w:p>
      <w:pPr>
        <w:spacing w:after="40"/>
      </w:pP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They click </w:t>
      </w:r>
      <w:r>
        <w:rPr>
          <w:rFonts w:ascii="Calibri" w:hAnsi="Calibri"/>
          <w:b/>
          <w:i w:val="0"/>
          <w:color w:val="0F172A"/>
          <w:sz w:val="22"/>
        </w:rPr>
        <w:t>"Generate assignment"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172A"/>
          <w:sz w:val="22"/>
        </w:rPr>
        <w:t>permanent test link</w:t>
      </w:r>
      <w:r>
        <w:rPr>
          <w:rFonts w:ascii="Calibri" w:hAnsi="Calibri"/>
          <w:b w:val="0"/>
          <w:i w:val="0"/>
          <w:sz w:val="22"/>
        </w:rPr>
        <w:t xml:space="preserve"> is created — the counselor copies it and shares it with the student. (One link per test type per student.)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The student opens the link and takes the test. It can be answered in one sitting or in parts — progress is saved automatically, so the student can continue later.</w:t>
      </w:r>
    </w:p>
    <w:p>
      <w:pPr>
        <w:spacing w:before="80" w:after="80"/>
        <w:ind w:left="360"/>
      </w:pPr>
      <w:r>
        <w:rPr>
          <w:rFonts w:ascii="Calibri" w:hAnsi="Calibri"/>
          <w:b w:val="0"/>
          <w:i/>
          <w:color w:val="535C6E"/>
          <w:sz w:val="22"/>
        </w:rPr>
        <w:t>☝️ **Dedicated to clients:** Tests are not "leaked" as fixed tests; they are personalized links tied to each student's name. The counselor sees who has and hasn't started.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7. The report (after a test is finished)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When a student finishes a test: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The answer is validated against the real question bank (not trusted from the browser).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172A"/>
          <w:sz w:val="22"/>
        </w:rPr>
        <w:t>report is generated automatically</w:t>
      </w:r>
      <w:r>
        <w:rPr>
          <w:rFonts w:ascii="Calibri" w:hAnsi="Calibri"/>
          <w:b w:val="0"/>
          <w:i w:val="0"/>
          <w:sz w:val="22"/>
        </w:rPr>
        <w:t xml:space="preserve"> — scores, strengths, and (for personality) a type code with descriptions.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The student sees a clear visual report with bars and explanations.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A branded </w:t>
      </w:r>
      <w:r>
        <w:rPr>
          <w:rFonts w:ascii="Calibri" w:hAnsi="Calibri"/>
          <w:b/>
          <w:i w:val="0"/>
          <w:color w:val="0F172A"/>
          <w:sz w:val="22"/>
        </w:rPr>
        <w:t>PDF</w:t>
      </w:r>
      <w:r>
        <w:rPr>
          <w:rFonts w:ascii="Calibri" w:hAnsi="Calibri"/>
          <w:b w:val="0"/>
          <w:i w:val="0"/>
          <w:sz w:val="22"/>
        </w:rPr>
        <w:t xml:space="preserve"> can be downloaded (with the organization logo, student name, counselor name, and date) to share with parents or keep on file.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The student can </w:t>
      </w:r>
      <w:r>
        <w:rPr>
          <w:rFonts w:ascii="Calibri" w:hAnsi="Calibri"/>
          <w:b/>
          <w:i w:val="0"/>
          <w:color w:val="0F172A"/>
          <w:sz w:val="22"/>
        </w:rPr>
        <w:t>retake</w:t>
      </w:r>
      <w:r>
        <w:rPr>
          <w:rFonts w:ascii="Calibri" w:hAnsi="Calibri"/>
          <w:b w:val="0"/>
          <w:i w:val="0"/>
          <w:sz w:val="22"/>
        </w:rPr>
        <w:t xml:space="preserve"> the test — a fresh session is created and the previous result is kept.</w:t>
      </w:r>
    </w:p>
    <w:p>
      <w:pPr>
        <w:spacing w:before="80" w:after="80"/>
        <w:ind w:left="360"/>
      </w:pPr>
      <w:r>
        <w:rPr>
          <w:rFonts w:ascii="Calibri" w:hAnsi="Calibri"/>
          <w:b w:val="0"/>
          <w:i/>
          <w:color w:val="535C6E"/>
          <w:sz w:val="22"/>
        </w:rPr>
        <w:t>Completing assessments makes the **career matches** richer. Since career recommendations are built from the signals assessment results feed in, the more tests a student completes, the more personalised their recommendations become.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8. The career roadmap (Student ↔ Counselor)</w:t>
      </w:r>
    </w:p>
    <w:p>
      <w:pPr>
        <w:spacing w:before="240" w:after="80"/>
      </w:pPr>
      <w:r>
        <w:rPr>
          <w:rFonts w:ascii="Calibri" w:hAnsi="Calibri"/>
          <w:b/>
          <w:i w:val="0"/>
          <w:color w:val="1D4ED8"/>
          <w:sz w:val="25"/>
        </w:rPr>
        <w:t>What the student sees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color w:val="0F172A"/>
          <w:sz w:val="22"/>
        </w:rPr>
        <w:t>Roadmap</w:t>
      </w:r>
      <w:r>
        <w:rPr>
          <w:rFonts w:ascii="Calibri" w:hAnsi="Calibri"/>
          <w:b w:val="0"/>
          <w:i w:val="0"/>
          <w:sz w:val="22"/>
        </w:rPr>
        <w:t xml:space="preserve"> screen (`/roadmap`) turns the student's situation and test results into a step-by-step plan: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A header showing their </w:t>
      </w:r>
      <w:r>
        <w:rPr>
          <w:rFonts w:ascii="Calibri" w:hAnsi="Calibri"/>
          <w:b/>
          <w:i w:val="0"/>
          <w:color w:val="0F172A"/>
          <w:sz w:val="22"/>
        </w:rPr>
        <w:t>Career Goal</w:t>
      </w:r>
      <w:r>
        <w:rPr>
          <w:rFonts w:ascii="Calibri" w:hAnsi="Calibri"/>
          <w:b w:val="0"/>
          <w:i w:val="0"/>
          <w:sz w:val="22"/>
        </w:rPr>
        <w:t xml:space="preserve">, education stage (India vs Abroad), and a </w:t>
      </w:r>
      <w:r>
        <w:rPr>
          <w:rFonts w:ascii="Calibri" w:hAnsi="Calibri"/>
          <w:b/>
          <w:i w:val="0"/>
          <w:color w:val="0F172A"/>
          <w:sz w:val="22"/>
        </w:rPr>
        <w:t>progress percentage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Steps grouped into milestones: </w:t>
      </w:r>
      <w:r>
        <w:rPr>
          <w:rFonts w:ascii="Calibri" w:hAnsi="Calibri"/>
          <w:b/>
          <w:i w:val="0"/>
          <w:color w:val="0F172A"/>
          <w:sz w:val="22"/>
        </w:rPr>
        <w:t>NOW, Next 3 Months, Next 6–12 Months, Target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Each step has a title, priority (High/Medium/Low), and a description.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172A"/>
          <w:sz w:val="22"/>
        </w:rPr>
        <w:t>"Try India / Try Abroad"</w:t>
      </w:r>
      <w:r>
        <w:rPr>
          <w:rFonts w:ascii="Calibri" w:hAnsi="Calibri"/>
          <w:b w:val="0"/>
          <w:i w:val="0"/>
          <w:sz w:val="22"/>
        </w:rPr>
        <w:t xml:space="preserve"> toggle to regenerate the plan for a different destination.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Steps marked with a purple "Counselor" badge were added personally by the counselor.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 "Next action" summary highlights the first thing to do right now.</w:t>
      </w:r>
    </w:p>
    <w:p>
      <w:pPr>
        <w:spacing w:before="240" w:after="80"/>
      </w:pPr>
      <w:r>
        <w:rPr>
          <w:rFonts w:ascii="Calibri" w:hAnsi="Calibri"/>
          <w:b/>
          <w:i w:val="0"/>
          <w:color w:val="1D4ED8"/>
          <w:sz w:val="25"/>
        </w:rPr>
        <w:t>What the student can do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Mark steps </w:t>
      </w:r>
      <w:r>
        <w:rPr>
          <w:rFonts w:ascii="Calibri" w:hAnsi="Calibri"/>
          <w:b/>
          <w:i w:val="0"/>
          <w:color w:val="0F172A"/>
          <w:sz w:val="22"/>
        </w:rPr>
        <w:t>complete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color w:val="0F172A"/>
          <w:sz w:val="22"/>
        </w:rPr>
        <w:t>skip</w:t>
      </w:r>
      <w:r>
        <w:rPr>
          <w:rFonts w:ascii="Calibri" w:hAnsi="Calibri"/>
          <w:b w:val="0"/>
          <w:i w:val="0"/>
          <w:sz w:val="22"/>
        </w:rPr>
        <w:t xml:space="preserve"> steps, or tap </w:t>
      </w:r>
      <w:r>
        <w:rPr>
          <w:rFonts w:ascii="Calibri" w:hAnsi="Calibri"/>
          <w:b/>
          <w:i w:val="0"/>
          <w:color w:val="0F172A"/>
          <w:sz w:val="22"/>
        </w:rPr>
        <w:t>"Why"</w:t>
      </w:r>
      <w:r>
        <w:rPr>
          <w:rFonts w:ascii="Calibri" w:hAnsi="Calibri"/>
          <w:b w:val="0"/>
          <w:i w:val="0"/>
          <w:sz w:val="22"/>
        </w:rPr>
        <w:t xml:space="preserve"> to see the reasoning behind a step.</w:t>
      </w:r>
    </w:p>
    <w:p>
      <w:pPr>
        <w:spacing w:before="240" w:after="80"/>
      </w:pPr>
      <w:r>
        <w:rPr>
          <w:rFonts w:ascii="Calibri" w:hAnsi="Calibri"/>
          <w:b/>
          <w:i w:val="0"/>
          <w:color w:val="1D4ED8"/>
          <w:sz w:val="25"/>
        </w:rPr>
        <w:t>What the counselor can do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From their student view, the counselor can: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172A"/>
          <w:sz w:val="22"/>
        </w:rPr>
        <w:t>Regenerate</w:t>
      </w:r>
      <w:r>
        <w:rPr>
          <w:rFonts w:ascii="Calibri" w:hAnsi="Calibri"/>
          <w:b w:val="0"/>
          <w:i w:val="0"/>
          <w:sz w:val="22"/>
        </w:rPr>
        <w:t xml:space="preserve"> the roadmap's future steps (optionally switching destination or career).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172A"/>
          <w:sz w:val="22"/>
        </w:rPr>
        <w:t>Add their own steps</w:t>
      </w:r>
      <w:r>
        <w:rPr>
          <w:rFonts w:ascii="Calibri" w:hAnsi="Calibri"/>
          <w:b w:val="0"/>
          <w:i w:val="0"/>
          <w:sz w:val="22"/>
        </w:rPr>
        <w:t xml:space="preserve"> with a personal note — these survive future regenerations and appear with a counselor badge.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172A"/>
          <w:sz w:val="22"/>
        </w:rPr>
        <w:t>Update</w:t>
      </w:r>
      <w:r>
        <w:rPr>
          <w:rFonts w:ascii="Calibri" w:hAnsi="Calibri"/>
          <w:b w:val="0"/>
          <w:i w:val="0"/>
          <w:sz w:val="22"/>
        </w:rPr>
        <w:t xml:space="preserve"> any step's status.</w:t>
      </w:r>
    </w:p>
    <w:p>
      <w:pPr>
        <w:spacing w:before="80" w:after="80"/>
        <w:ind w:left="360"/>
      </w:pPr>
      <w:r>
        <w:rPr>
          <w:rFonts w:ascii="Calibri" w:hAnsi="Calibri"/>
          <w:b w:val="0"/>
          <w:i/>
          <w:color w:val="535C6E"/>
          <w:sz w:val="22"/>
        </w:rPr>
        <w:t>☝️ **Key behavior:** Completed steps and counselor-added steps are always **preserved** — regenerating the roadmap for a new destination never wipes out what's already been done.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9. Student's day-to-day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Once a student has an account and has taken at least one test, they can: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View </w:t>
      </w:r>
      <w:r>
        <w:rPr>
          <w:rFonts w:ascii="Calibri" w:hAnsi="Calibri"/>
          <w:b/>
          <w:i w:val="0"/>
          <w:color w:val="0F172A"/>
          <w:sz w:val="22"/>
        </w:rPr>
        <w:t>Career Matches</w:t>
      </w:r>
      <w:r>
        <w:rPr>
          <w:rFonts w:ascii="Calibri" w:hAnsi="Calibri"/>
          <w:b w:val="0"/>
          <w:i w:val="0"/>
          <w:sz w:val="22"/>
        </w:rPr>
        <w:t xml:space="preserve"> — a ranked list of careers fitted to their profile.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Open their </w:t>
      </w:r>
      <w:r>
        <w:rPr>
          <w:rFonts w:ascii="Calibri" w:hAnsi="Calibri"/>
          <w:b/>
          <w:i w:val="0"/>
          <w:color w:val="0F172A"/>
          <w:sz w:val="22"/>
        </w:rPr>
        <w:t>Roadmap</w:t>
      </w:r>
      <w:r>
        <w:rPr>
          <w:rFonts w:ascii="Calibri" w:hAnsi="Calibri"/>
          <w:b w:val="0"/>
          <w:i w:val="0"/>
          <w:sz w:val="22"/>
        </w:rPr>
        <w:t xml:space="preserve"> and track progress.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Check their </w:t>
      </w:r>
      <w:r>
        <w:rPr>
          <w:rFonts w:ascii="Calibri" w:hAnsi="Calibri"/>
          <w:b/>
          <w:i w:val="0"/>
          <w:color w:val="0F172A"/>
          <w:sz w:val="22"/>
        </w:rPr>
        <w:t>Assessments</w:t>
      </w:r>
      <w:r>
        <w:rPr>
          <w:rFonts w:ascii="Calibri" w:hAnsi="Calibri"/>
          <w:b w:val="0"/>
          <w:i w:val="0"/>
          <w:sz w:val="22"/>
        </w:rPr>
        <w:t xml:space="preserve"> screen to start assigned tests or view past reports.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Book appointments, compare careers/universities, explore colleges and scholarships, and message their counselor.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10. Quick-run demo script (3 minutes)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Sign in as the </w:t>
      </w:r>
      <w:r>
        <w:rPr>
          <w:rFonts w:ascii="Calibri" w:hAnsi="Calibri"/>
          <w:b/>
          <w:i w:val="0"/>
          <w:color w:val="0F172A"/>
          <w:sz w:val="22"/>
        </w:rPr>
        <w:t>Org Admin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Open </w:t>
      </w:r>
      <w:r>
        <w:rPr>
          <w:rFonts w:ascii="Calibri" w:hAnsi="Calibri"/>
          <w:b/>
          <w:i w:val="0"/>
          <w:color w:val="0F172A"/>
          <w:sz w:val="22"/>
        </w:rPr>
        <w:t>Students</w:t>
      </w:r>
      <w:r>
        <w:rPr>
          <w:rFonts w:ascii="Calibri" w:hAnsi="Calibri"/>
          <w:b w:val="0"/>
          <w:i w:val="0"/>
          <w:sz w:val="22"/>
        </w:rPr>
        <w:t xml:space="preserve"> — show the list and the </w:t>
      </w:r>
      <w:r>
        <w:rPr>
          <w:rFonts w:ascii="Calibri" w:hAnsi="Calibri"/>
          <w:b/>
          <w:i w:val="0"/>
          <w:color w:val="0F172A"/>
          <w:sz w:val="22"/>
        </w:rPr>
        <w:t>Import CSV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alibri" w:hAnsi="Calibri"/>
          <w:b/>
          <w:i w:val="0"/>
          <w:color w:val="0F172A"/>
          <w:sz w:val="22"/>
        </w:rPr>
        <w:t>Invite</w:t>
      </w:r>
      <w:r>
        <w:rPr>
          <w:rFonts w:ascii="Calibri" w:hAnsi="Calibri"/>
          <w:b w:val="0"/>
          <w:i w:val="0"/>
          <w:sz w:val="22"/>
        </w:rPr>
        <w:t xml:space="preserve"> buttons.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Generate an </w:t>
      </w:r>
      <w:r>
        <w:rPr>
          <w:rFonts w:ascii="Calibri" w:hAnsi="Calibri"/>
          <w:b/>
          <w:i w:val="0"/>
          <w:color w:val="0F172A"/>
          <w:sz w:val="22"/>
        </w:rPr>
        <w:t>invite link</w:t>
      </w:r>
      <w:r>
        <w:rPr>
          <w:rFonts w:ascii="Calibri" w:hAnsi="Calibri"/>
          <w:b w:val="0"/>
          <w:i w:val="0"/>
          <w:sz w:val="22"/>
        </w:rPr>
        <w:t xml:space="preserve"> for a student and explain it expires in 7 days.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Switch to a </w:t>
      </w:r>
      <w:r>
        <w:rPr>
          <w:rFonts w:ascii="Calibri" w:hAnsi="Calibri"/>
          <w:b/>
          <w:i w:val="0"/>
          <w:color w:val="0F172A"/>
          <w:sz w:val="22"/>
        </w:rPr>
        <w:t>Counselor</w:t>
      </w:r>
      <w:r>
        <w:rPr>
          <w:rFonts w:ascii="Calibri" w:hAnsi="Calibri"/>
          <w:b w:val="0"/>
          <w:i w:val="0"/>
          <w:sz w:val="22"/>
        </w:rPr>
        <w:t xml:space="preserve"> account.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Open </w:t>
      </w:r>
      <w:r>
        <w:rPr>
          <w:rFonts w:ascii="Calibri" w:hAnsi="Calibri"/>
          <w:b/>
          <w:i w:val="0"/>
          <w:color w:val="0F172A"/>
          <w:sz w:val="22"/>
        </w:rPr>
        <w:t>Assign Test</w:t>
      </w:r>
      <w:r>
        <w:rPr>
          <w:rFonts w:ascii="Calibri" w:hAnsi="Calibri"/>
          <w:b w:val="0"/>
          <w:i w:val="0"/>
          <w:sz w:val="22"/>
        </w:rPr>
        <w:t xml:space="preserve">, pick a student and the </w:t>
      </w:r>
      <w:r>
        <w:rPr>
          <w:rFonts w:ascii="Calibri" w:hAnsi="Calibri"/>
          <w:b/>
          <w:i w:val="0"/>
          <w:color w:val="0F172A"/>
          <w:sz w:val="22"/>
        </w:rPr>
        <w:t>Stream Selector</w:t>
      </w:r>
      <w:r>
        <w:rPr>
          <w:rFonts w:ascii="Calibri" w:hAnsi="Calibri"/>
          <w:b w:val="0"/>
          <w:i w:val="0"/>
          <w:sz w:val="22"/>
        </w:rPr>
        <w:t>, generate the link.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Open the </w:t>
      </w:r>
      <w:r>
        <w:rPr>
          <w:rFonts w:ascii="Calibri" w:hAnsi="Calibri"/>
          <w:b/>
          <w:i w:val="0"/>
          <w:color w:val="0F172A"/>
          <w:sz w:val="22"/>
        </w:rPr>
        <w:t>Roadmap</w:t>
      </w:r>
      <w:r>
        <w:rPr>
          <w:rFonts w:ascii="Calibri" w:hAnsi="Calibri"/>
          <w:b w:val="0"/>
          <w:i w:val="0"/>
          <w:sz w:val="22"/>
        </w:rPr>
        <w:t xml:space="preserve"> for a student — show the milestones, the India/Abroad toggle, and the counselor "add a step".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Explain that as tests are completed, career matches get richer.</w:t>
      </w:r>
    </w:p>
    <w:p>
      <w:pPr>
        <w:spacing w:before="360" w:after="120"/>
        <w:pBdr>
          <w:bottom w:val="single" w:sz="6" w:space="2" w:color="1D4ED8"/>
        </w:pBdr>
      </w:pPr>
      <w:r>
        <w:rPr>
          <w:rFonts w:ascii="Calibri" w:hAnsi="Calibri"/>
          <w:b/>
          <w:i w:val="0"/>
          <w:color w:val="0F172A"/>
          <w:sz w:val="32"/>
        </w:rPr>
        <w:t>Appendix — The access/token model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Link type</w:t>
            </w:r>
          </w:p>
        </w:tc>
        <w:tc>
          <w:tcPr>
            <w:tcW w:type="dxa" w:w="234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234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Expires</w:t>
            </w:r>
          </w:p>
        </w:tc>
        <w:tc>
          <w:tcPr>
            <w:tcW w:type="dxa" w:w="2340"/>
            <w:shd w:val="clear" w:color="auto" w:fill="1D4E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Invitation link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Student sets their own password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7 days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Single-use; replaced if expired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Test link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Student opens &amp; takes a test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Never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Re-opening shows the current result if already finished</w:t>
            </w:r>
          </w:p>
        </w:tc>
      </w:tr>
    </w:tbl>
    <w:p>
      <w:pPr>
        <w:spacing w:after="40"/>
      </w:pPr>
    </w:p>
    <w:p>
      <w:pPr>
        <w:spacing w:before="120" w:after="120"/>
        <w:ind w:left="360"/>
      </w:pPr>
      <w:r>
        <w:rPr>
          <w:rFonts w:ascii="Calibri" w:hAnsi="Calibri"/>
          <w:b/>
          <w:i w:val="0"/>
          <w:color w:val="0F172A"/>
          <w:sz w:val="22"/>
        </w:rPr>
        <w:t>Trust &amp; control:</w:t>
      </w:r>
      <w:r>
        <w:rPr>
          <w:rFonts w:ascii="Calibri" w:hAnsi="Calibri"/>
          <w:b w:val="0"/>
          <w:i w:val="0"/>
          <w:color w:val="535C6E"/>
          <w:sz w:val="22"/>
        </w:rPr>
        <w:t xml:space="preserve"> Student data is isolated per organization. Counselors only see students assigned to them. Tests are always counselor-assigned — students can't self-assign. All pricing/subscription limits are enforced per organization.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