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18A2" w14:textId="77777777" w:rsidR="005763A1" w:rsidRPr="005763A1" w:rsidRDefault="005763A1" w:rsidP="005763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763A1">
        <w:rPr>
          <w:rFonts w:ascii="Times New Roman" w:eastAsia="Times New Roman" w:hAnsi="Times New Roman" w:cs="Times New Roman"/>
          <w:b/>
          <w:bCs/>
          <w:kern w:val="36"/>
          <w:sz w:val="48"/>
          <w:szCs w:val="48"/>
          <w:lang w:eastAsia="en-AU"/>
          <w14:ligatures w14:val="none"/>
        </w:rPr>
        <w:t>CVEN9723 Group Assignment</w:t>
      </w:r>
    </w:p>
    <w:p w14:paraId="2B1DCB81" w14:textId="4202058C"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Topic:</w:t>
      </w:r>
      <w:r w:rsidRPr="005763A1">
        <w:rPr>
          <w:rFonts w:ascii="Times New Roman" w:eastAsia="Times New Roman" w:hAnsi="Times New Roman" w:cs="Times New Roman"/>
          <w:kern w:val="0"/>
          <w:sz w:val="24"/>
          <w:szCs w:val="24"/>
          <w:lang w:eastAsia="en-AU"/>
          <w14:ligatures w14:val="none"/>
        </w:rPr>
        <w:t xml:space="preserve"> Snowy 2.0 Pumped-Hydro Project, challenges and opportunities</w:t>
      </w:r>
      <w:r w:rsidRPr="005763A1">
        <w:rPr>
          <w:rFonts w:ascii="Times New Roman" w:eastAsia="Times New Roman" w:hAnsi="Times New Roman" w:cs="Times New Roman"/>
          <w:kern w:val="0"/>
          <w:sz w:val="24"/>
          <w:szCs w:val="24"/>
          <w:lang w:eastAsia="en-AU"/>
          <w14:ligatures w14:val="none"/>
        </w:rPr>
        <w:br/>
      </w:r>
      <w:r w:rsidRPr="005763A1">
        <w:rPr>
          <w:rFonts w:ascii="Times New Roman" w:eastAsia="Times New Roman" w:hAnsi="Times New Roman" w:cs="Times New Roman"/>
          <w:b/>
          <w:bCs/>
          <w:kern w:val="0"/>
          <w:sz w:val="24"/>
          <w:szCs w:val="24"/>
          <w:lang w:eastAsia="en-AU"/>
          <w14:ligatures w14:val="none"/>
        </w:rPr>
        <w:t>Group:</w:t>
      </w:r>
      <w:r w:rsidRPr="005763A1">
        <w:rPr>
          <w:rFonts w:ascii="Times New Roman" w:eastAsia="Times New Roman" w:hAnsi="Times New Roman" w:cs="Times New Roman"/>
          <w:kern w:val="0"/>
          <w:sz w:val="24"/>
          <w:szCs w:val="24"/>
          <w:lang w:eastAsia="en-AU"/>
          <w14:ligatures w14:val="none"/>
        </w:rPr>
        <w:t xml:space="preserve"> Sample draft written as a single-author submission</w:t>
      </w:r>
      <w:r w:rsidRPr="005763A1">
        <w:rPr>
          <w:rFonts w:ascii="Times New Roman" w:eastAsia="Times New Roman" w:hAnsi="Times New Roman" w:cs="Times New Roman"/>
          <w:kern w:val="0"/>
          <w:sz w:val="24"/>
          <w:szCs w:val="24"/>
          <w:lang w:eastAsia="en-AU"/>
          <w14:ligatures w14:val="none"/>
        </w:rPr>
        <w:br/>
      </w:r>
    </w:p>
    <w:p w14:paraId="09E49018" w14:textId="77777777" w:rsidR="005763A1" w:rsidRPr="005763A1" w:rsidRDefault="005763A1" w:rsidP="005763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63A1">
        <w:rPr>
          <w:rFonts w:ascii="Times New Roman" w:eastAsia="Times New Roman" w:hAnsi="Times New Roman" w:cs="Times New Roman"/>
          <w:b/>
          <w:bCs/>
          <w:kern w:val="0"/>
          <w:sz w:val="36"/>
          <w:szCs w:val="36"/>
          <w:lang w:eastAsia="en-AU"/>
          <w14:ligatures w14:val="none"/>
        </w:rPr>
        <w:t>Executive summary</w:t>
      </w:r>
    </w:p>
    <w:p w14:paraId="20789B5F"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 xml:space="preserve">Snowy 2.0 is a major energy storage project that links the </w:t>
      </w:r>
      <w:proofErr w:type="spellStart"/>
      <w:r w:rsidRPr="005763A1">
        <w:rPr>
          <w:rFonts w:ascii="Times New Roman" w:eastAsia="Times New Roman" w:hAnsi="Times New Roman" w:cs="Times New Roman"/>
          <w:kern w:val="0"/>
          <w:sz w:val="24"/>
          <w:szCs w:val="24"/>
          <w:lang w:eastAsia="en-AU"/>
          <w14:ligatures w14:val="none"/>
        </w:rPr>
        <w:t>Tantangara</w:t>
      </w:r>
      <w:proofErr w:type="spellEnd"/>
      <w:r w:rsidRPr="005763A1">
        <w:rPr>
          <w:rFonts w:ascii="Times New Roman" w:eastAsia="Times New Roman" w:hAnsi="Times New Roman" w:cs="Times New Roman"/>
          <w:kern w:val="0"/>
          <w:sz w:val="24"/>
          <w:szCs w:val="24"/>
          <w:lang w:eastAsia="en-AU"/>
          <w14:ligatures w14:val="none"/>
        </w:rPr>
        <w:t xml:space="preserve"> and Talbingo reservoirs through long tunnels and an underground power station. It will provide around 2.2 GW of capacity to shift renewable energy from off-peak to peak times. The project has faced repeated delays, cost growth, and safety incidents. These challenges mostly come from uncertain ground conditions, complex underground works, and the need to coordinate new transmission lines. This report gives a practical overview of the project, lists the key problems, explains their causes in simple terms, and suggests basic steps to improve delivery. It also includes short comparisons to common practices and a basic risk register. The aim is to show understanding of the main issues and offer reasonable, not perfect, actions.</w:t>
      </w:r>
    </w:p>
    <w:p w14:paraId="261F8D56" w14:textId="77777777" w:rsidR="005763A1" w:rsidRPr="005763A1" w:rsidRDefault="005763A1" w:rsidP="005763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63A1">
        <w:rPr>
          <w:rFonts w:ascii="Times New Roman" w:eastAsia="Times New Roman" w:hAnsi="Times New Roman" w:cs="Times New Roman"/>
          <w:b/>
          <w:bCs/>
          <w:kern w:val="0"/>
          <w:sz w:val="36"/>
          <w:szCs w:val="36"/>
          <w:lang w:eastAsia="en-AU"/>
          <w14:ligatures w14:val="none"/>
        </w:rPr>
        <w:t>1. Project overview</w:t>
      </w:r>
    </w:p>
    <w:p w14:paraId="237DE659"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Purpose.</w:t>
      </w:r>
      <w:r w:rsidRPr="005763A1">
        <w:rPr>
          <w:rFonts w:ascii="Times New Roman" w:eastAsia="Times New Roman" w:hAnsi="Times New Roman" w:cs="Times New Roman"/>
          <w:kern w:val="0"/>
          <w:sz w:val="24"/>
          <w:szCs w:val="24"/>
          <w:lang w:eastAsia="en-AU"/>
          <w14:ligatures w14:val="none"/>
        </w:rPr>
        <w:t xml:space="preserve"> Snowy 2.0 will act like a very large battery. Water is pumped uphill when power is cheap, then released through turbines to generate during peak demand. This supports more wind and solar by balancing supply and demand.</w:t>
      </w:r>
    </w:p>
    <w:p w14:paraId="2FFAB076"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Scope.</w:t>
      </w:r>
      <w:r w:rsidRPr="005763A1">
        <w:rPr>
          <w:rFonts w:ascii="Times New Roman" w:eastAsia="Times New Roman" w:hAnsi="Times New Roman" w:cs="Times New Roman"/>
          <w:kern w:val="0"/>
          <w:sz w:val="24"/>
          <w:szCs w:val="24"/>
          <w:lang w:eastAsia="en-AU"/>
          <w14:ligatures w14:val="none"/>
        </w:rPr>
        <w:t xml:space="preserve"> The core works include roughly 27 km of tunnels, an underground powerhouse cavern, caverns for transformers and control equipment, access portals, and temporary work sites. Separate works build high-voltage transmission links so the power can reach the market.</w:t>
      </w:r>
    </w:p>
    <w:p w14:paraId="3F506753"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Delivery structure.</w:t>
      </w:r>
      <w:r w:rsidRPr="005763A1">
        <w:rPr>
          <w:rFonts w:ascii="Times New Roman" w:eastAsia="Times New Roman" w:hAnsi="Times New Roman" w:cs="Times New Roman"/>
          <w:kern w:val="0"/>
          <w:sz w:val="24"/>
          <w:szCs w:val="24"/>
          <w:lang w:eastAsia="en-AU"/>
          <w14:ligatures w14:val="none"/>
        </w:rPr>
        <w:t xml:space="preserve"> Snowy Hydro is the client. A joint venture handles most civil tunnelling and cavern construction. Transmission is led under separate programs. Regulators oversee safety and environmental compliance, especially because the works are in and under sensitive areas in the Snowy Mountains.</w:t>
      </w:r>
    </w:p>
    <w:p w14:paraId="0A98A76F"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Why it matters.</w:t>
      </w:r>
      <w:r w:rsidRPr="005763A1">
        <w:rPr>
          <w:rFonts w:ascii="Times New Roman" w:eastAsia="Times New Roman" w:hAnsi="Times New Roman" w:cs="Times New Roman"/>
          <w:kern w:val="0"/>
          <w:sz w:val="24"/>
          <w:szCs w:val="24"/>
          <w:lang w:eastAsia="en-AU"/>
          <w14:ligatures w14:val="none"/>
        </w:rPr>
        <w:t xml:space="preserve"> As older coal plants retire, the grid needs flexible capacity. Pumped hydro can provide long discharge durations compared to batteries. It can also help with system strength and stability. If Snowy 2.0 works as intended, it will support higher renewable penetration.</w:t>
      </w:r>
    </w:p>
    <w:p w14:paraId="6D135017" w14:textId="77777777" w:rsidR="005763A1" w:rsidRPr="005763A1" w:rsidRDefault="005763A1" w:rsidP="005763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63A1">
        <w:rPr>
          <w:rFonts w:ascii="Times New Roman" w:eastAsia="Times New Roman" w:hAnsi="Times New Roman" w:cs="Times New Roman"/>
          <w:b/>
          <w:bCs/>
          <w:kern w:val="0"/>
          <w:sz w:val="36"/>
          <w:szCs w:val="36"/>
          <w:lang w:eastAsia="en-AU"/>
          <w14:ligatures w14:val="none"/>
        </w:rPr>
        <w:t>2. Key challenges</w:t>
      </w:r>
    </w:p>
    <w:p w14:paraId="18F47FDD"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This section lists the main problems in a plain way. Later sections explain causes and what to do.</w:t>
      </w:r>
    </w:p>
    <w:p w14:paraId="76D9FE59" w14:textId="77777777" w:rsidR="005763A1" w:rsidRPr="005763A1" w:rsidRDefault="005763A1" w:rsidP="005763A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Ground risk and tunnelling delays.</w:t>
      </w:r>
      <w:r w:rsidRPr="005763A1">
        <w:rPr>
          <w:rFonts w:ascii="Times New Roman" w:eastAsia="Times New Roman" w:hAnsi="Times New Roman" w:cs="Times New Roman"/>
          <w:kern w:val="0"/>
          <w:sz w:val="24"/>
          <w:szCs w:val="24"/>
          <w:lang w:eastAsia="en-AU"/>
          <w14:ligatures w14:val="none"/>
        </w:rPr>
        <w:t xml:space="preserve"> The tunnel boring machine has been stopped multiple times by soft ground or very hard rock. Recovery takes time and money.</w:t>
      </w:r>
    </w:p>
    <w:p w14:paraId="23FF9DF6" w14:textId="77777777" w:rsidR="005763A1" w:rsidRPr="005763A1" w:rsidRDefault="005763A1" w:rsidP="005763A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lastRenderedPageBreak/>
        <w:t>Cost uncertainty.</w:t>
      </w:r>
      <w:r w:rsidRPr="005763A1">
        <w:rPr>
          <w:rFonts w:ascii="Times New Roman" w:eastAsia="Times New Roman" w:hAnsi="Times New Roman" w:cs="Times New Roman"/>
          <w:kern w:val="0"/>
          <w:sz w:val="24"/>
          <w:szCs w:val="24"/>
          <w:lang w:eastAsia="en-AU"/>
          <w14:ligatures w14:val="none"/>
        </w:rPr>
        <w:t xml:space="preserve"> The original cost idea was low compared to what is now expected. Revisions keep happening.</w:t>
      </w:r>
    </w:p>
    <w:p w14:paraId="205BA323" w14:textId="77777777" w:rsidR="005763A1" w:rsidRPr="005763A1" w:rsidRDefault="005763A1" w:rsidP="005763A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Schedule slippage.</w:t>
      </w:r>
      <w:r w:rsidRPr="005763A1">
        <w:rPr>
          <w:rFonts w:ascii="Times New Roman" w:eastAsia="Times New Roman" w:hAnsi="Times New Roman" w:cs="Times New Roman"/>
          <w:kern w:val="0"/>
          <w:sz w:val="24"/>
          <w:szCs w:val="24"/>
          <w:lang w:eastAsia="en-AU"/>
          <w14:ligatures w14:val="none"/>
        </w:rPr>
        <w:t xml:space="preserve"> Early dates have moved out. Forecasts for first power and full operation were reset.</w:t>
      </w:r>
    </w:p>
    <w:p w14:paraId="768E351A" w14:textId="77777777" w:rsidR="005763A1" w:rsidRPr="005763A1" w:rsidRDefault="005763A1" w:rsidP="005763A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Safety stoppages.</w:t>
      </w:r>
      <w:r w:rsidRPr="005763A1">
        <w:rPr>
          <w:rFonts w:ascii="Times New Roman" w:eastAsia="Times New Roman" w:hAnsi="Times New Roman" w:cs="Times New Roman"/>
          <w:kern w:val="0"/>
          <w:sz w:val="24"/>
          <w:szCs w:val="24"/>
          <w:lang w:eastAsia="en-AU"/>
          <w14:ligatures w14:val="none"/>
        </w:rPr>
        <w:t xml:space="preserve"> Events like ventilation equipment failure and issues with refuge chambers have led to work halts and investigations.</w:t>
      </w:r>
    </w:p>
    <w:p w14:paraId="489819E9" w14:textId="77777777" w:rsidR="005763A1" w:rsidRPr="005763A1" w:rsidRDefault="005763A1" w:rsidP="005763A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Environmental constraints.</w:t>
      </w:r>
      <w:r w:rsidRPr="005763A1">
        <w:rPr>
          <w:rFonts w:ascii="Times New Roman" w:eastAsia="Times New Roman" w:hAnsi="Times New Roman" w:cs="Times New Roman"/>
          <w:kern w:val="0"/>
          <w:sz w:val="24"/>
          <w:szCs w:val="24"/>
          <w:lang w:eastAsia="en-AU"/>
          <w14:ligatures w14:val="none"/>
        </w:rPr>
        <w:t xml:space="preserve"> The project area includes national park land. Conditions and approvals are strict, which limits flexibility and increases oversight.</w:t>
      </w:r>
    </w:p>
    <w:p w14:paraId="0E26D60A" w14:textId="77777777" w:rsidR="005763A1" w:rsidRPr="005763A1" w:rsidRDefault="005763A1" w:rsidP="005763A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Transmission dependency.</w:t>
      </w:r>
      <w:r w:rsidRPr="005763A1">
        <w:rPr>
          <w:rFonts w:ascii="Times New Roman" w:eastAsia="Times New Roman" w:hAnsi="Times New Roman" w:cs="Times New Roman"/>
          <w:kern w:val="0"/>
          <w:sz w:val="24"/>
          <w:szCs w:val="24"/>
          <w:lang w:eastAsia="en-AU"/>
          <w14:ligatures w14:val="none"/>
        </w:rPr>
        <w:t xml:space="preserve"> Value depends on new lines being ready. If transmission lags, energy can be stranded.</w:t>
      </w:r>
    </w:p>
    <w:p w14:paraId="02EE01AC" w14:textId="77777777" w:rsidR="005763A1" w:rsidRPr="005763A1" w:rsidRDefault="005763A1" w:rsidP="005763A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Industrial relations and workforce confidence.</w:t>
      </w:r>
      <w:r w:rsidRPr="005763A1">
        <w:rPr>
          <w:rFonts w:ascii="Times New Roman" w:eastAsia="Times New Roman" w:hAnsi="Times New Roman" w:cs="Times New Roman"/>
          <w:kern w:val="0"/>
          <w:sz w:val="24"/>
          <w:szCs w:val="24"/>
          <w:lang w:eastAsia="en-AU"/>
          <w14:ligatures w14:val="none"/>
        </w:rPr>
        <w:t xml:space="preserve"> After incidents, crews may walk off or be slow to remobilise. This reduces productivity.</w:t>
      </w:r>
    </w:p>
    <w:p w14:paraId="7FC2D442" w14:textId="77777777" w:rsidR="005763A1" w:rsidRPr="005763A1" w:rsidRDefault="005763A1" w:rsidP="005763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63A1">
        <w:rPr>
          <w:rFonts w:ascii="Times New Roman" w:eastAsia="Times New Roman" w:hAnsi="Times New Roman" w:cs="Times New Roman"/>
          <w:b/>
          <w:bCs/>
          <w:kern w:val="0"/>
          <w:sz w:val="27"/>
          <w:szCs w:val="27"/>
          <w:lang w:eastAsia="en-AU"/>
          <w14:ligatures w14:val="none"/>
        </w:rPr>
        <w:t>Table 1. Summary of key challenges and indicative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1767"/>
        <w:gridCol w:w="1801"/>
        <w:gridCol w:w="2866"/>
      </w:tblGrid>
      <w:tr w:rsidR="005763A1" w:rsidRPr="005763A1" w14:paraId="03831E76" w14:textId="77777777">
        <w:trPr>
          <w:tblHeader/>
          <w:tblCellSpacing w:w="15" w:type="dxa"/>
        </w:trPr>
        <w:tc>
          <w:tcPr>
            <w:tcW w:w="0" w:type="auto"/>
            <w:vAlign w:val="center"/>
            <w:hideMark/>
          </w:tcPr>
          <w:p w14:paraId="7055F1B2"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Challenge</w:t>
            </w:r>
          </w:p>
        </w:tc>
        <w:tc>
          <w:tcPr>
            <w:tcW w:w="0" w:type="auto"/>
            <w:vAlign w:val="center"/>
            <w:hideMark/>
          </w:tcPr>
          <w:p w14:paraId="2C26250A"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Likely impact on cost</w:t>
            </w:r>
          </w:p>
        </w:tc>
        <w:tc>
          <w:tcPr>
            <w:tcW w:w="0" w:type="auto"/>
            <w:vAlign w:val="center"/>
            <w:hideMark/>
          </w:tcPr>
          <w:p w14:paraId="4E67AF59"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Likely impact on time</w:t>
            </w:r>
          </w:p>
        </w:tc>
        <w:tc>
          <w:tcPr>
            <w:tcW w:w="0" w:type="auto"/>
            <w:vAlign w:val="center"/>
            <w:hideMark/>
          </w:tcPr>
          <w:p w14:paraId="7ABEC471"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Notes</w:t>
            </w:r>
          </w:p>
        </w:tc>
      </w:tr>
      <w:tr w:rsidR="005763A1" w:rsidRPr="005763A1" w14:paraId="4FE57189" w14:textId="77777777">
        <w:trPr>
          <w:tblCellSpacing w:w="15" w:type="dxa"/>
        </w:trPr>
        <w:tc>
          <w:tcPr>
            <w:tcW w:w="0" w:type="auto"/>
            <w:vAlign w:val="center"/>
            <w:hideMark/>
          </w:tcPr>
          <w:p w14:paraId="58344EA3"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Uncertain ground conditions</w:t>
            </w:r>
          </w:p>
        </w:tc>
        <w:tc>
          <w:tcPr>
            <w:tcW w:w="0" w:type="auto"/>
            <w:vAlign w:val="center"/>
            <w:hideMark/>
          </w:tcPr>
          <w:p w14:paraId="69B99EC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High</w:t>
            </w:r>
          </w:p>
        </w:tc>
        <w:tc>
          <w:tcPr>
            <w:tcW w:w="0" w:type="auto"/>
            <w:vAlign w:val="center"/>
            <w:hideMark/>
          </w:tcPr>
          <w:p w14:paraId="110D10C9"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High</w:t>
            </w:r>
          </w:p>
        </w:tc>
        <w:tc>
          <w:tcPr>
            <w:tcW w:w="0" w:type="auto"/>
            <w:vAlign w:val="center"/>
            <w:hideMark/>
          </w:tcPr>
          <w:p w14:paraId="3D49B65A"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Stops and redesigns are expensive</w:t>
            </w:r>
          </w:p>
        </w:tc>
      </w:tr>
      <w:tr w:rsidR="005763A1" w:rsidRPr="005763A1" w14:paraId="0480FF95" w14:textId="77777777">
        <w:trPr>
          <w:tblCellSpacing w:w="15" w:type="dxa"/>
        </w:trPr>
        <w:tc>
          <w:tcPr>
            <w:tcW w:w="0" w:type="auto"/>
            <w:vAlign w:val="center"/>
            <w:hideMark/>
          </w:tcPr>
          <w:p w14:paraId="3041829E"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Safety incidents and compliance</w:t>
            </w:r>
          </w:p>
        </w:tc>
        <w:tc>
          <w:tcPr>
            <w:tcW w:w="0" w:type="auto"/>
            <w:vAlign w:val="center"/>
            <w:hideMark/>
          </w:tcPr>
          <w:p w14:paraId="5C3CA5D0"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 to High</w:t>
            </w:r>
          </w:p>
        </w:tc>
        <w:tc>
          <w:tcPr>
            <w:tcW w:w="0" w:type="auto"/>
            <w:vAlign w:val="center"/>
            <w:hideMark/>
          </w:tcPr>
          <w:p w14:paraId="1DB2022B"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High</w:t>
            </w:r>
          </w:p>
        </w:tc>
        <w:tc>
          <w:tcPr>
            <w:tcW w:w="0" w:type="auto"/>
            <w:vAlign w:val="center"/>
            <w:hideMark/>
          </w:tcPr>
          <w:p w14:paraId="5109EAC9"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Work bans halt production</w:t>
            </w:r>
          </w:p>
        </w:tc>
      </w:tr>
      <w:tr w:rsidR="005763A1" w:rsidRPr="005763A1" w14:paraId="6FB039C8" w14:textId="77777777">
        <w:trPr>
          <w:tblCellSpacing w:w="15" w:type="dxa"/>
        </w:trPr>
        <w:tc>
          <w:tcPr>
            <w:tcW w:w="0" w:type="auto"/>
            <w:vAlign w:val="center"/>
            <w:hideMark/>
          </w:tcPr>
          <w:p w14:paraId="63D9B372"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Transmission coordination</w:t>
            </w:r>
          </w:p>
        </w:tc>
        <w:tc>
          <w:tcPr>
            <w:tcW w:w="0" w:type="auto"/>
            <w:vAlign w:val="center"/>
            <w:hideMark/>
          </w:tcPr>
          <w:p w14:paraId="31C5FEB9"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13C9BEAD"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 to High</w:t>
            </w:r>
          </w:p>
        </w:tc>
        <w:tc>
          <w:tcPr>
            <w:tcW w:w="0" w:type="auto"/>
            <w:vAlign w:val="center"/>
            <w:hideMark/>
          </w:tcPr>
          <w:p w14:paraId="3DA4A08E"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Risk of stranded capacity if mis-timed</w:t>
            </w:r>
          </w:p>
        </w:tc>
      </w:tr>
      <w:tr w:rsidR="005763A1" w:rsidRPr="005763A1" w14:paraId="7FEBEA87" w14:textId="77777777">
        <w:trPr>
          <w:tblCellSpacing w:w="15" w:type="dxa"/>
        </w:trPr>
        <w:tc>
          <w:tcPr>
            <w:tcW w:w="0" w:type="auto"/>
            <w:vAlign w:val="center"/>
            <w:hideMark/>
          </w:tcPr>
          <w:p w14:paraId="56A5917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Environmental approvals</w:t>
            </w:r>
          </w:p>
        </w:tc>
        <w:tc>
          <w:tcPr>
            <w:tcW w:w="0" w:type="auto"/>
            <w:vAlign w:val="center"/>
            <w:hideMark/>
          </w:tcPr>
          <w:p w14:paraId="28CA339C"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702AB60B"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3196C40D"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Limits options for rerouting</w:t>
            </w:r>
          </w:p>
        </w:tc>
      </w:tr>
      <w:tr w:rsidR="005763A1" w:rsidRPr="005763A1" w14:paraId="67B163D2" w14:textId="77777777">
        <w:trPr>
          <w:tblCellSpacing w:w="15" w:type="dxa"/>
        </w:trPr>
        <w:tc>
          <w:tcPr>
            <w:tcW w:w="0" w:type="auto"/>
            <w:vAlign w:val="center"/>
            <w:hideMark/>
          </w:tcPr>
          <w:p w14:paraId="18914C02"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Industrial relations</w:t>
            </w:r>
          </w:p>
        </w:tc>
        <w:tc>
          <w:tcPr>
            <w:tcW w:w="0" w:type="auto"/>
            <w:vAlign w:val="center"/>
            <w:hideMark/>
          </w:tcPr>
          <w:p w14:paraId="191DB21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2345A2CD"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41835DC7"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Confidence affects productivity</w:t>
            </w:r>
          </w:p>
        </w:tc>
      </w:tr>
    </w:tbl>
    <w:p w14:paraId="507811D3" w14:textId="629BB61B" w:rsidR="005763A1" w:rsidRPr="005763A1" w:rsidRDefault="005763A1" w:rsidP="005763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63A1">
        <w:rPr>
          <w:rFonts w:ascii="Times New Roman" w:eastAsia="Times New Roman" w:hAnsi="Times New Roman" w:cs="Times New Roman"/>
          <w:b/>
          <w:bCs/>
          <w:kern w:val="0"/>
          <w:sz w:val="36"/>
          <w:szCs w:val="36"/>
          <w:lang w:eastAsia="en-AU"/>
          <w14:ligatures w14:val="none"/>
        </w:rPr>
        <w:t>3. Causes</w:t>
      </w:r>
    </w:p>
    <w:p w14:paraId="2950B66D"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3.1 Ground and geology</w:t>
      </w:r>
      <w:r w:rsidRPr="005763A1">
        <w:rPr>
          <w:rFonts w:ascii="Times New Roman" w:eastAsia="Times New Roman" w:hAnsi="Times New Roman" w:cs="Times New Roman"/>
          <w:kern w:val="0"/>
          <w:sz w:val="24"/>
          <w:szCs w:val="24"/>
          <w:lang w:eastAsia="en-AU"/>
          <w14:ligatures w14:val="none"/>
        </w:rPr>
        <w:br/>
        <w:t>The mountains have mixed rock types. Some zones are weak or fractured, and other zones are very hard and abrasive. A big tunnel boring machine moves best when conditions are predictable. When they are not, the machine slows down or stops. Restarting means extra support, grouting, or even changing the method. That adds delay and cost.</w:t>
      </w:r>
    </w:p>
    <w:p w14:paraId="18734738"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3.2 Optimism in early planning</w:t>
      </w:r>
      <w:r w:rsidRPr="005763A1">
        <w:rPr>
          <w:rFonts w:ascii="Times New Roman" w:eastAsia="Times New Roman" w:hAnsi="Times New Roman" w:cs="Times New Roman"/>
          <w:kern w:val="0"/>
          <w:sz w:val="24"/>
          <w:szCs w:val="24"/>
          <w:lang w:eastAsia="en-AU"/>
          <w14:ligatures w14:val="none"/>
        </w:rPr>
        <w:br/>
        <w:t>The first public targets and cost figures were ambitious. Once works began, the reality of ground conditions and complex logistics made those targets hard to meet. This gap between optimism and actual conditions explains a lot of the cost and time movement.</w:t>
      </w:r>
    </w:p>
    <w:p w14:paraId="197FFE19"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3.3 Safety systems and readiness</w:t>
      </w:r>
      <w:r w:rsidRPr="005763A1">
        <w:rPr>
          <w:rFonts w:ascii="Times New Roman" w:eastAsia="Times New Roman" w:hAnsi="Times New Roman" w:cs="Times New Roman"/>
          <w:kern w:val="0"/>
          <w:sz w:val="24"/>
          <w:szCs w:val="24"/>
          <w:lang w:eastAsia="en-AU"/>
          <w14:ligatures w14:val="none"/>
        </w:rPr>
        <w:br/>
        <w:t>Underground work depends on reliable ventilation, refuge chambers, alarms, and evacuation routes. If any of these are not ready, or if they fail, crews do not go underground. Regulators can shut down works until everything is compliant. Safety must be treated as core plant, not an afterthought.</w:t>
      </w:r>
    </w:p>
    <w:p w14:paraId="5E43B4E2"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3.4 Integration with transmission</w:t>
      </w:r>
      <w:r w:rsidRPr="005763A1">
        <w:rPr>
          <w:rFonts w:ascii="Times New Roman" w:eastAsia="Times New Roman" w:hAnsi="Times New Roman" w:cs="Times New Roman"/>
          <w:kern w:val="0"/>
          <w:sz w:val="24"/>
          <w:szCs w:val="24"/>
          <w:lang w:eastAsia="en-AU"/>
          <w14:ligatures w14:val="none"/>
        </w:rPr>
        <w:br/>
        <w:t xml:space="preserve">The power is only useful if it can reach the grid. That requires new 330 kV or 500 kV lines </w:t>
      </w:r>
      <w:r w:rsidRPr="005763A1">
        <w:rPr>
          <w:rFonts w:ascii="Times New Roman" w:eastAsia="Times New Roman" w:hAnsi="Times New Roman" w:cs="Times New Roman"/>
          <w:kern w:val="0"/>
          <w:sz w:val="24"/>
          <w:szCs w:val="24"/>
          <w:lang w:eastAsia="en-AU"/>
          <w14:ligatures w14:val="none"/>
        </w:rPr>
        <w:lastRenderedPageBreak/>
        <w:t>and substations. If those lines are late, the powerhouse can be finished but underused. This is a planning risk that sits outside the tunnels but still affects the project outcome.</w:t>
      </w:r>
    </w:p>
    <w:p w14:paraId="667F3DF5"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3.5 Working in a protected landscape</w:t>
      </w:r>
      <w:r w:rsidRPr="005763A1">
        <w:rPr>
          <w:rFonts w:ascii="Times New Roman" w:eastAsia="Times New Roman" w:hAnsi="Times New Roman" w:cs="Times New Roman"/>
          <w:kern w:val="0"/>
          <w:sz w:val="24"/>
          <w:szCs w:val="24"/>
          <w:lang w:eastAsia="en-AU"/>
          <w14:ligatures w14:val="none"/>
        </w:rPr>
        <w:br/>
        <w:t>Approvals set limits on access, spoil placement, noise, and habitat protection. This reduces flexibility to adjust sites or routes, which makes it harder to respond to unexpected ground behaviour. It also adds reporting and audit tasks that take time.</w:t>
      </w:r>
    </w:p>
    <w:p w14:paraId="45F13475" w14:textId="77777777" w:rsidR="005763A1" w:rsidRPr="005763A1" w:rsidRDefault="005763A1" w:rsidP="005763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63A1">
        <w:rPr>
          <w:rFonts w:ascii="Times New Roman" w:eastAsia="Times New Roman" w:hAnsi="Times New Roman" w:cs="Times New Roman"/>
          <w:b/>
          <w:bCs/>
          <w:kern w:val="0"/>
          <w:sz w:val="36"/>
          <w:szCs w:val="36"/>
          <w:lang w:eastAsia="en-AU"/>
          <w14:ligatures w14:val="none"/>
        </w:rPr>
        <w:t>4. How the problems connect</w:t>
      </w:r>
    </w:p>
    <w:p w14:paraId="51764B5D"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The challenges do not stand alone. The simple chains below show the links.</w:t>
      </w:r>
    </w:p>
    <w:p w14:paraId="423606FA" w14:textId="77777777" w:rsidR="005763A1" w:rsidRPr="005763A1" w:rsidRDefault="005763A1" w:rsidP="005763A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Ground surprise → TBM stop → redesign and recovery → longer time → higher cost.</w:t>
      </w:r>
    </w:p>
    <w:p w14:paraId="2DB676A5" w14:textId="77777777" w:rsidR="005763A1" w:rsidRPr="005763A1" w:rsidRDefault="005763A1" w:rsidP="005763A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Safety incident → regulator notice and work halt → low workforce confidence → slower restart → longer time.</w:t>
      </w:r>
    </w:p>
    <w:p w14:paraId="4BF258E7" w14:textId="77777777" w:rsidR="005763A1" w:rsidRPr="005763A1" w:rsidRDefault="005763A1" w:rsidP="005763A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Late transmission → lower early revenue → pressure on financial case.</w:t>
      </w:r>
    </w:p>
    <w:p w14:paraId="2B498244" w14:textId="77777777" w:rsidR="005763A1" w:rsidRPr="005763A1" w:rsidRDefault="005763A1" w:rsidP="005763A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Strict approvals → fewer options to change alignment or site layout → slower response to ground risks.</w:t>
      </w:r>
    </w:p>
    <w:p w14:paraId="3E173735" w14:textId="77777777" w:rsidR="005763A1" w:rsidRPr="005763A1" w:rsidRDefault="005763A1" w:rsidP="005763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63A1">
        <w:rPr>
          <w:rFonts w:ascii="Times New Roman" w:eastAsia="Times New Roman" w:hAnsi="Times New Roman" w:cs="Times New Roman"/>
          <w:b/>
          <w:bCs/>
          <w:kern w:val="0"/>
          <w:sz w:val="27"/>
          <w:szCs w:val="27"/>
          <w:lang w:eastAsia="en-AU"/>
          <w14:ligatures w14:val="none"/>
        </w:rPr>
        <w:t>Table 2. Causal links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2185"/>
        <w:gridCol w:w="3823"/>
      </w:tblGrid>
      <w:tr w:rsidR="005763A1" w:rsidRPr="005763A1" w14:paraId="70F171A5" w14:textId="77777777">
        <w:trPr>
          <w:tblHeader/>
          <w:tblCellSpacing w:w="15" w:type="dxa"/>
        </w:trPr>
        <w:tc>
          <w:tcPr>
            <w:tcW w:w="0" w:type="auto"/>
            <w:vAlign w:val="center"/>
            <w:hideMark/>
          </w:tcPr>
          <w:p w14:paraId="1BADB131"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Trigger</w:t>
            </w:r>
          </w:p>
        </w:tc>
        <w:tc>
          <w:tcPr>
            <w:tcW w:w="0" w:type="auto"/>
            <w:vAlign w:val="center"/>
            <w:hideMark/>
          </w:tcPr>
          <w:p w14:paraId="71735C78"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Immediate effect</w:t>
            </w:r>
          </w:p>
        </w:tc>
        <w:tc>
          <w:tcPr>
            <w:tcW w:w="0" w:type="auto"/>
            <w:vAlign w:val="center"/>
            <w:hideMark/>
          </w:tcPr>
          <w:p w14:paraId="71AF6638"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Flow-on effects</w:t>
            </w:r>
          </w:p>
        </w:tc>
      </w:tr>
      <w:tr w:rsidR="005763A1" w:rsidRPr="005763A1" w14:paraId="5414A888" w14:textId="77777777">
        <w:trPr>
          <w:tblCellSpacing w:w="15" w:type="dxa"/>
        </w:trPr>
        <w:tc>
          <w:tcPr>
            <w:tcW w:w="0" w:type="auto"/>
            <w:vAlign w:val="center"/>
            <w:hideMark/>
          </w:tcPr>
          <w:p w14:paraId="79A1B828"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Weak or very hard ground</w:t>
            </w:r>
          </w:p>
        </w:tc>
        <w:tc>
          <w:tcPr>
            <w:tcW w:w="0" w:type="auto"/>
            <w:vAlign w:val="center"/>
            <w:hideMark/>
          </w:tcPr>
          <w:p w14:paraId="4C22C20E"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Slow or stuck TBM</w:t>
            </w:r>
          </w:p>
        </w:tc>
        <w:tc>
          <w:tcPr>
            <w:tcW w:w="0" w:type="auto"/>
            <w:vAlign w:val="center"/>
            <w:hideMark/>
          </w:tcPr>
          <w:p w14:paraId="6C7B5FBC"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Extra support, changes, cost and delay</w:t>
            </w:r>
          </w:p>
        </w:tc>
      </w:tr>
      <w:tr w:rsidR="005763A1" w:rsidRPr="005763A1" w14:paraId="65FE7949" w14:textId="77777777">
        <w:trPr>
          <w:tblCellSpacing w:w="15" w:type="dxa"/>
        </w:trPr>
        <w:tc>
          <w:tcPr>
            <w:tcW w:w="0" w:type="auto"/>
            <w:vAlign w:val="center"/>
            <w:hideMark/>
          </w:tcPr>
          <w:p w14:paraId="37923F5A"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Ventilation failure or refuge issue</w:t>
            </w:r>
          </w:p>
        </w:tc>
        <w:tc>
          <w:tcPr>
            <w:tcW w:w="0" w:type="auto"/>
            <w:vAlign w:val="center"/>
            <w:hideMark/>
          </w:tcPr>
          <w:p w14:paraId="0095204A"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Stop-work order</w:t>
            </w:r>
          </w:p>
        </w:tc>
        <w:tc>
          <w:tcPr>
            <w:tcW w:w="0" w:type="auto"/>
            <w:vAlign w:val="center"/>
            <w:hideMark/>
          </w:tcPr>
          <w:p w14:paraId="74045A05"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Remedial works, morale drop, schedule slip</w:t>
            </w:r>
          </w:p>
        </w:tc>
      </w:tr>
      <w:tr w:rsidR="005763A1" w:rsidRPr="005763A1" w14:paraId="7EE941CC" w14:textId="77777777">
        <w:trPr>
          <w:tblCellSpacing w:w="15" w:type="dxa"/>
        </w:trPr>
        <w:tc>
          <w:tcPr>
            <w:tcW w:w="0" w:type="auto"/>
            <w:vAlign w:val="center"/>
            <w:hideMark/>
          </w:tcPr>
          <w:p w14:paraId="6E7FDA7B"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Approval constraints</w:t>
            </w:r>
          </w:p>
        </w:tc>
        <w:tc>
          <w:tcPr>
            <w:tcW w:w="0" w:type="auto"/>
            <w:vAlign w:val="center"/>
            <w:hideMark/>
          </w:tcPr>
          <w:p w14:paraId="39ED8F47"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Fewer rerouting options</w:t>
            </w:r>
          </w:p>
        </w:tc>
        <w:tc>
          <w:tcPr>
            <w:tcW w:w="0" w:type="auto"/>
            <w:vAlign w:val="center"/>
            <w:hideMark/>
          </w:tcPr>
          <w:p w14:paraId="699E7487"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Less agility when conditions change</w:t>
            </w:r>
          </w:p>
        </w:tc>
      </w:tr>
      <w:tr w:rsidR="005763A1" w:rsidRPr="005763A1" w14:paraId="52E93402" w14:textId="77777777">
        <w:trPr>
          <w:tblCellSpacing w:w="15" w:type="dxa"/>
        </w:trPr>
        <w:tc>
          <w:tcPr>
            <w:tcW w:w="0" w:type="auto"/>
            <w:vAlign w:val="center"/>
            <w:hideMark/>
          </w:tcPr>
          <w:p w14:paraId="558E1862"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Transmission schedule mismatch</w:t>
            </w:r>
          </w:p>
        </w:tc>
        <w:tc>
          <w:tcPr>
            <w:tcW w:w="0" w:type="auto"/>
            <w:vAlign w:val="center"/>
            <w:hideMark/>
          </w:tcPr>
          <w:p w14:paraId="474A4962"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Reduced dispatch</w:t>
            </w:r>
          </w:p>
        </w:tc>
        <w:tc>
          <w:tcPr>
            <w:tcW w:w="0" w:type="auto"/>
            <w:vAlign w:val="center"/>
            <w:hideMark/>
          </w:tcPr>
          <w:p w14:paraId="07EE1005"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Lost revenue opportunity early on</w:t>
            </w:r>
          </w:p>
        </w:tc>
      </w:tr>
    </w:tbl>
    <w:p w14:paraId="71816010" w14:textId="77777777" w:rsidR="005763A1" w:rsidRPr="005763A1" w:rsidRDefault="005763A1" w:rsidP="005763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63A1">
        <w:rPr>
          <w:rFonts w:ascii="Times New Roman" w:eastAsia="Times New Roman" w:hAnsi="Times New Roman" w:cs="Times New Roman"/>
          <w:b/>
          <w:bCs/>
          <w:kern w:val="0"/>
          <w:sz w:val="36"/>
          <w:szCs w:val="36"/>
          <w:lang w:eastAsia="en-AU"/>
          <w14:ligatures w14:val="none"/>
        </w:rPr>
        <w:t>5. Stakeholders and what they want</w:t>
      </w:r>
    </w:p>
    <w:p w14:paraId="0B4F3AB4"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This is a short list with simple roles. It is not exhaustive.</w:t>
      </w:r>
    </w:p>
    <w:p w14:paraId="798BCCA6" w14:textId="77777777" w:rsidR="005763A1" w:rsidRPr="005763A1" w:rsidRDefault="005763A1" w:rsidP="005763A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Client, Snowy Hydro.</w:t>
      </w:r>
      <w:r w:rsidRPr="005763A1">
        <w:rPr>
          <w:rFonts w:ascii="Times New Roman" w:eastAsia="Times New Roman" w:hAnsi="Times New Roman" w:cs="Times New Roman"/>
          <w:kern w:val="0"/>
          <w:sz w:val="24"/>
          <w:szCs w:val="24"/>
          <w:lang w:eastAsia="en-AU"/>
          <w14:ligatures w14:val="none"/>
        </w:rPr>
        <w:t xml:space="preserve"> Needs a deliverable project that is safe, lawful, and bankable. Also needs to communicate with government and the public.</w:t>
      </w:r>
    </w:p>
    <w:p w14:paraId="03370487" w14:textId="77777777" w:rsidR="005763A1" w:rsidRPr="005763A1" w:rsidRDefault="005763A1" w:rsidP="005763A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Civil joint venture.</w:t>
      </w:r>
      <w:r w:rsidRPr="005763A1">
        <w:rPr>
          <w:rFonts w:ascii="Times New Roman" w:eastAsia="Times New Roman" w:hAnsi="Times New Roman" w:cs="Times New Roman"/>
          <w:kern w:val="0"/>
          <w:sz w:val="24"/>
          <w:szCs w:val="24"/>
          <w:lang w:eastAsia="en-AU"/>
          <w14:ligatures w14:val="none"/>
        </w:rPr>
        <w:t xml:space="preserve"> Needs clear scope, stable access, working safety systems, and fair risk sharing on ground conditions.</w:t>
      </w:r>
    </w:p>
    <w:p w14:paraId="70B56B35" w14:textId="77777777" w:rsidR="005763A1" w:rsidRPr="005763A1" w:rsidRDefault="005763A1" w:rsidP="005763A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Transmission operator.</w:t>
      </w:r>
      <w:r w:rsidRPr="005763A1">
        <w:rPr>
          <w:rFonts w:ascii="Times New Roman" w:eastAsia="Times New Roman" w:hAnsi="Times New Roman" w:cs="Times New Roman"/>
          <w:kern w:val="0"/>
          <w:sz w:val="24"/>
          <w:szCs w:val="24"/>
          <w:lang w:eastAsia="en-AU"/>
          <w14:ligatures w14:val="none"/>
        </w:rPr>
        <w:t xml:space="preserve"> Needs corridor approvals, land access, and enough time to build lines and substations on schedule.</w:t>
      </w:r>
    </w:p>
    <w:p w14:paraId="7ADECAFC" w14:textId="77777777" w:rsidR="005763A1" w:rsidRPr="005763A1" w:rsidRDefault="005763A1" w:rsidP="005763A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Regulators.</w:t>
      </w:r>
      <w:r w:rsidRPr="005763A1">
        <w:rPr>
          <w:rFonts w:ascii="Times New Roman" w:eastAsia="Times New Roman" w:hAnsi="Times New Roman" w:cs="Times New Roman"/>
          <w:kern w:val="0"/>
          <w:sz w:val="24"/>
          <w:szCs w:val="24"/>
          <w:lang w:eastAsia="en-AU"/>
          <w14:ligatures w14:val="none"/>
        </w:rPr>
        <w:t xml:space="preserve"> Need compliance with work health and safety and environmental conditions.</w:t>
      </w:r>
    </w:p>
    <w:p w14:paraId="501E2AB2" w14:textId="77777777" w:rsidR="005763A1" w:rsidRPr="005763A1" w:rsidRDefault="005763A1" w:rsidP="005763A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Workforce and unions.</w:t>
      </w:r>
      <w:r w:rsidRPr="005763A1">
        <w:rPr>
          <w:rFonts w:ascii="Times New Roman" w:eastAsia="Times New Roman" w:hAnsi="Times New Roman" w:cs="Times New Roman"/>
          <w:kern w:val="0"/>
          <w:sz w:val="24"/>
          <w:szCs w:val="24"/>
          <w:lang w:eastAsia="en-AU"/>
          <w14:ligatures w14:val="none"/>
        </w:rPr>
        <w:t xml:space="preserve"> Need safe systems, clear training, and trust in site leadership.</w:t>
      </w:r>
    </w:p>
    <w:p w14:paraId="3058BFF6" w14:textId="77777777" w:rsidR="005763A1" w:rsidRPr="005763A1" w:rsidRDefault="005763A1" w:rsidP="005763A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Local communities and land managers.</w:t>
      </w:r>
      <w:r w:rsidRPr="005763A1">
        <w:rPr>
          <w:rFonts w:ascii="Times New Roman" w:eastAsia="Times New Roman" w:hAnsi="Times New Roman" w:cs="Times New Roman"/>
          <w:kern w:val="0"/>
          <w:sz w:val="24"/>
          <w:szCs w:val="24"/>
          <w:lang w:eastAsia="en-AU"/>
          <w14:ligatures w14:val="none"/>
        </w:rPr>
        <w:t xml:space="preserve"> Need protection of biodiversity and amenity, control of noise and traffic, and transparent communication.</w:t>
      </w:r>
    </w:p>
    <w:p w14:paraId="57C91D47" w14:textId="77777777" w:rsidR="005763A1" w:rsidRPr="005763A1" w:rsidRDefault="005763A1" w:rsidP="005763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63A1">
        <w:rPr>
          <w:rFonts w:ascii="Times New Roman" w:eastAsia="Times New Roman" w:hAnsi="Times New Roman" w:cs="Times New Roman"/>
          <w:b/>
          <w:bCs/>
          <w:kern w:val="0"/>
          <w:sz w:val="27"/>
          <w:szCs w:val="27"/>
          <w:lang w:eastAsia="en-AU"/>
          <w14:ligatures w14:val="none"/>
        </w:rPr>
        <w:lastRenderedPageBreak/>
        <w:t>Table 3. Stakeholder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2906"/>
        <w:gridCol w:w="3775"/>
      </w:tblGrid>
      <w:tr w:rsidR="005763A1" w:rsidRPr="005763A1" w14:paraId="1DF0852C" w14:textId="77777777">
        <w:trPr>
          <w:tblHeader/>
          <w:tblCellSpacing w:w="15" w:type="dxa"/>
        </w:trPr>
        <w:tc>
          <w:tcPr>
            <w:tcW w:w="0" w:type="auto"/>
            <w:vAlign w:val="center"/>
            <w:hideMark/>
          </w:tcPr>
          <w:p w14:paraId="59750F9F"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Stakeholder</w:t>
            </w:r>
          </w:p>
        </w:tc>
        <w:tc>
          <w:tcPr>
            <w:tcW w:w="0" w:type="auto"/>
            <w:vAlign w:val="center"/>
            <w:hideMark/>
          </w:tcPr>
          <w:p w14:paraId="7AE53700"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Interest</w:t>
            </w:r>
          </w:p>
        </w:tc>
        <w:tc>
          <w:tcPr>
            <w:tcW w:w="0" w:type="auto"/>
            <w:vAlign w:val="center"/>
            <w:hideMark/>
          </w:tcPr>
          <w:p w14:paraId="467BFEF3"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Levers</w:t>
            </w:r>
          </w:p>
        </w:tc>
      </w:tr>
      <w:tr w:rsidR="005763A1" w:rsidRPr="005763A1" w14:paraId="468F9CD6" w14:textId="77777777">
        <w:trPr>
          <w:tblCellSpacing w:w="15" w:type="dxa"/>
        </w:trPr>
        <w:tc>
          <w:tcPr>
            <w:tcW w:w="0" w:type="auto"/>
            <w:vAlign w:val="center"/>
            <w:hideMark/>
          </w:tcPr>
          <w:p w14:paraId="2F31BB1B"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Client</w:t>
            </w:r>
          </w:p>
        </w:tc>
        <w:tc>
          <w:tcPr>
            <w:tcW w:w="0" w:type="auto"/>
            <w:vAlign w:val="center"/>
            <w:hideMark/>
          </w:tcPr>
          <w:p w14:paraId="21E3D7A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Cost, time, safety, reputation</w:t>
            </w:r>
          </w:p>
        </w:tc>
        <w:tc>
          <w:tcPr>
            <w:tcW w:w="0" w:type="auto"/>
            <w:vAlign w:val="center"/>
            <w:hideMark/>
          </w:tcPr>
          <w:p w14:paraId="3CD4B0CE"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Contract settings, sequencing, reporting</w:t>
            </w:r>
          </w:p>
        </w:tc>
      </w:tr>
      <w:tr w:rsidR="005763A1" w:rsidRPr="005763A1" w14:paraId="1555B2CA" w14:textId="77777777">
        <w:trPr>
          <w:tblCellSpacing w:w="15" w:type="dxa"/>
        </w:trPr>
        <w:tc>
          <w:tcPr>
            <w:tcW w:w="0" w:type="auto"/>
            <w:vAlign w:val="center"/>
            <w:hideMark/>
          </w:tcPr>
          <w:p w14:paraId="0E809AF5"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Contractor JV</w:t>
            </w:r>
          </w:p>
        </w:tc>
        <w:tc>
          <w:tcPr>
            <w:tcW w:w="0" w:type="auto"/>
            <w:vAlign w:val="center"/>
            <w:hideMark/>
          </w:tcPr>
          <w:p w14:paraId="76C55AFA"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Productivity, safety, cash flow</w:t>
            </w:r>
          </w:p>
        </w:tc>
        <w:tc>
          <w:tcPr>
            <w:tcW w:w="0" w:type="auto"/>
            <w:vAlign w:val="center"/>
            <w:hideMark/>
          </w:tcPr>
          <w:p w14:paraId="0C402EF2"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Methods, staffing, equipment</w:t>
            </w:r>
          </w:p>
        </w:tc>
      </w:tr>
      <w:tr w:rsidR="005763A1" w:rsidRPr="005763A1" w14:paraId="1FC6ABE9" w14:textId="77777777">
        <w:trPr>
          <w:tblCellSpacing w:w="15" w:type="dxa"/>
        </w:trPr>
        <w:tc>
          <w:tcPr>
            <w:tcW w:w="0" w:type="auto"/>
            <w:vAlign w:val="center"/>
            <w:hideMark/>
          </w:tcPr>
          <w:p w14:paraId="13B89DB1"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Transmission program</w:t>
            </w:r>
          </w:p>
        </w:tc>
        <w:tc>
          <w:tcPr>
            <w:tcW w:w="0" w:type="auto"/>
            <w:vAlign w:val="center"/>
            <w:hideMark/>
          </w:tcPr>
          <w:p w14:paraId="2C864C85"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On-time energisation</w:t>
            </w:r>
          </w:p>
        </w:tc>
        <w:tc>
          <w:tcPr>
            <w:tcW w:w="0" w:type="auto"/>
            <w:vAlign w:val="center"/>
            <w:hideMark/>
          </w:tcPr>
          <w:p w14:paraId="37324D27"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Corridor access, permits, procurement</w:t>
            </w:r>
          </w:p>
        </w:tc>
      </w:tr>
      <w:tr w:rsidR="005763A1" w:rsidRPr="005763A1" w14:paraId="611DD1C2" w14:textId="77777777">
        <w:trPr>
          <w:tblCellSpacing w:w="15" w:type="dxa"/>
        </w:trPr>
        <w:tc>
          <w:tcPr>
            <w:tcW w:w="0" w:type="auto"/>
            <w:vAlign w:val="center"/>
            <w:hideMark/>
          </w:tcPr>
          <w:p w14:paraId="23BDBBD9"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Safety regulator</w:t>
            </w:r>
          </w:p>
        </w:tc>
        <w:tc>
          <w:tcPr>
            <w:tcW w:w="0" w:type="auto"/>
            <w:vAlign w:val="center"/>
            <w:hideMark/>
          </w:tcPr>
          <w:p w14:paraId="40DC4222"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Zero harm, compliance</w:t>
            </w:r>
          </w:p>
        </w:tc>
        <w:tc>
          <w:tcPr>
            <w:tcW w:w="0" w:type="auto"/>
            <w:vAlign w:val="center"/>
            <w:hideMark/>
          </w:tcPr>
          <w:p w14:paraId="5CE1E512"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Notices, audits, approvals</w:t>
            </w:r>
          </w:p>
        </w:tc>
      </w:tr>
      <w:tr w:rsidR="005763A1" w:rsidRPr="005763A1" w14:paraId="6052C641" w14:textId="77777777">
        <w:trPr>
          <w:tblCellSpacing w:w="15" w:type="dxa"/>
        </w:trPr>
        <w:tc>
          <w:tcPr>
            <w:tcW w:w="0" w:type="auto"/>
            <w:vAlign w:val="center"/>
            <w:hideMark/>
          </w:tcPr>
          <w:p w14:paraId="5004E0BC"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Environmental agencies</w:t>
            </w:r>
          </w:p>
        </w:tc>
        <w:tc>
          <w:tcPr>
            <w:tcW w:w="0" w:type="auto"/>
            <w:vAlign w:val="center"/>
            <w:hideMark/>
          </w:tcPr>
          <w:p w14:paraId="662E5D4B"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Biodiversity and heritage</w:t>
            </w:r>
          </w:p>
        </w:tc>
        <w:tc>
          <w:tcPr>
            <w:tcW w:w="0" w:type="auto"/>
            <w:vAlign w:val="center"/>
            <w:hideMark/>
          </w:tcPr>
          <w:p w14:paraId="1BBDEDA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Conditions, audits, penalties</w:t>
            </w:r>
          </w:p>
        </w:tc>
      </w:tr>
      <w:tr w:rsidR="005763A1" w:rsidRPr="005763A1" w14:paraId="11F5DF71" w14:textId="77777777">
        <w:trPr>
          <w:tblCellSpacing w:w="15" w:type="dxa"/>
        </w:trPr>
        <w:tc>
          <w:tcPr>
            <w:tcW w:w="0" w:type="auto"/>
            <w:vAlign w:val="center"/>
            <w:hideMark/>
          </w:tcPr>
          <w:p w14:paraId="628C9A5B"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Communities</w:t>
            </w:r>
          </w:p>
        </w:tc>
        <w:tc>
          <w:tcPr>
            <w:tcW w:w="0" w:type="auto"/>
            <w:vAlign w:val="center"/>
            <w:hideMark/>
          </w:tcPr>
          <w:p w14:paraId="470A80BB"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Amenity and trust</w:t>
            </w:r>
          </w:p>
        </w:tc>
        <w:tc>
          <w:tcPr>
            <w:tcW w:w="0" w:type="auto"/>
            <w:vAlign w:val="center"/>
            <w:hideMark/>
          </w:tcPr>
          <w:p w14:paraId="78F96072"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Consultation, mitigation, compensation</w:t>
            </w:r>
          </w:p>
        </w:tc>
      </w:tr>
    </w:tbl>
    <w:p w14:paraId="5BC27C29" w14:textId="77777777" w:rsidR="005763A1" w:rsidRPr="005763A1" w:rsidRDefault="005763A1" w:rsidP="005763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63A1">
        <w:rPr>
          <w:rFonts w:ascii="Times New Roman" w:eastAsia="Times New Roman" w:hAnsi="Times New Roman" w:cs="Times New Roman"/>
          <w:b/>
          <w:bCs/>
          <w:kern w:val="0"/>
          <w:sz w:val="36"/>
          <w:szCs w:val="36"/>
          <w:lang w:eastAsia="en-AU"/>
          <w14:ligatures w14:val="none"/>
        </w:rPr>
        <w:t>6. What “good practice” looks like in context</w:t>
      </w:r>
    </w:p>
    <w:p w14:paraId="4F22258F"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This section is not academic. It only points to common approaches that are practical for this sort of job.</w:t>
      </w:r>
    </w:p>
    <w:p w14:paraId="6C07B1AB"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6.1 Front-load ground investigation</w:t>
      </w:r>
      <w:r w:rsidRPr="005763A1">
        <w:rPr>
          <w:rFonts w:ascii="Times New Roman" w:eastAsia="Times New Roman" w:hAnsi="Times New Roman" w:cs="Times New Roman"/>
          <w:kern w:val="0"/>
          <w:sz w:val="24"/>
          <w:szCs w:val="24"/>
          <w:lang w:eastAsia="en-AU"/>
          <w14:ligatures w14:val="none"/>
        </w:rPr>
        <w:br/>
        <w:t>Do more probing ahead of the TBM in high-risk zones. Use pilot headings where possible. Set clear decision rules to switch to pre-grouting or different support if certain indicators are seen. This slows the nominal advance a little, but it reduces the chance of a long stoppage.</w:t>
      </w:r>
    </w:p>
    <w:p w14:paraId="7E37DB56"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6.2 Treat safety as critical-path plant</w:t>
      </w:r>
      <w:r w:rsidRPr="005763A1">
        <w:rPr>
          <w:rFonts w:ascii="Times New Roman" w:eastAsia="Times New Roman" w:hAnsi="Times New Roman" w:cs="Times New Roman"/>
          <w:kern w:val="0"/>
          <w:sz w:val="24"/>
          <w:szCs w:val="24"/>
          <w:lang w:eastAsia="en-AU"/>
          <w14:ligatures w14:val="none"/>
        </w:rPr>
        <w:br/>
        <w:t>Procure, install, and test ventilation and refuge systems early. Run drills before sustained excavation. Put pass-fail gates on safety systems just like gates on pressure tests or electrical commissioning. If a fan fails, the schedule will fail too, so plan them together.</w:t>
      </w:r>
    </w:p>
    <w:p w14:paraId="3FE679F0"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6.3 Use collaborative commercial settings for ground risk</w:t>
      </w:r>
      <w:r w:rsidRPr="005763A1">
        <w:rPr>
          <w:rFonts w:ascii="Times New Roman" w:eastAsia="Times New Roman" w:hAnsi="Times New Roman" w:cs="Times New Roman"/>
          <w:kern w:val="0"/>
          <w:sz w:val="24"/>
          <w:szCs w:val="24"/>
          <w:lang w:eastAsia="en-AU"/>
          <w14:ligatures w14:val="none"/>
        </w:rPr>
        <w:br/>
        <w:t>For highly variable ground, target-cost or alliance style arrangements usually work better than hard fixed price. This encourages joint problem solving instead of claim cycles. Resetting mid-project is possible, but designing collaboration from the start is better.</w:t>
      </w:r>
    </w:p>
    <w:p w14:paraId="07E0C43B"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6.4 Plan transmission and generation together</w:t>
      </w:r>
      <w:r w:rsidRPr="005763A1">
        <w:rPr>
          <w:rFonts w:ascii="Times New Roman" w:eastAsia="Times New Roman" w:hAnsi="Times New Roman" w:cs="Times New Roman"/>
          <w:kern w:val="0"/>
          <w:sz w:val="24"/>
          <w:szCs w:val="24"/>
          <w:lang w:eastAsia="en-AU"/>
          <w14:ligatures w14:val="none"/>
        </w:rPr>
        <w:br/>
        <w:t xml:space="preserve">Build a joint energisation plan with the transmission program. Include shared hold points and calendars for outages, testing, and staging. This reduces the risk that the powerhouse waits on the </w:t>
      </w:r>
      <w:proofErr w:type="gramStart"/>
      <w:r w:rsidRPr="005763A1">
        <w:rPr>
          <w:rFonts w:ascii="Times New Roman" w:eastAsia="Times New Roman" w:hAnsi="Times New Roman" w:cs="Times New Roman"/>
          <w:kern w:val="0"/>
          <w:sz w:val="24"/>
          <w:szCs w:val="24"/>
          <w:lang w:eastAsia="en-AU"/>
          <w14:ligatures w14:val="none"/>
        </w:rPr>
        <w:t>line</w:t>
      </w:r>
      <w:proofErr w:type="gramEnd"/>
      <w:r w:rsidRPr="005763A1">
        <w:rPr>
          <w:rFonts w:ascii="Times New Roman" w:eastAsia="Times New Roman" w:hAnsi="Times New Roman" w:cs="Times New Roman"/>
          <w:kern w:val="0"/>
          <w:sz w:val="24"/>
          <w:szCs w:val="24"/>
          <w:lang w:eastAsia="en-AU"/>
          <w14:ligatures w14:val="none"/>
        </w:rPr>
        <w:t xml:space="preserve"> or the line waits on the powerhouse.</w:t>
      </w:r>
    </w:p>
    <w:p w14:paraId="54D4CF51"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6.5 Keep approvals current and flexible</w:t>
      </w:r>
      <w:r w:rsidRPr="005763A1">
        <w:rPr>
          <w:rFonts w:ascii="Times New Roman" w:eastAsia="Times New Roman" w:hAnsi="Times New Roman" w:cs="Times New Roman"/>
          <w:kern w:val="0"/>
          <w:sz w:val="24"/>
          <w:szCs w:val="24"/>
          <w:lang w:eastAsia="en-AU"/>
          <w14:ligatures w14:val="none"/>
        </w:rPr>
        <w:br/>
        <w:t>Where the approval allows options within a defined envelope, hold those options open. For example, keep more than one spoil layout permitted, or more than one access track, so there is some room to manoeuvre if ground conditions change.</w:t>
      </w:r>
    </w:p>
    <w:p w14:paraId="54E40CDF" w14:textId="77777777" w:rsidR="005763A1" w:rsidRPr="005763A1" w:rsidRDefault="005763A1" w:rsidP="005763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63A1">
        <w:rPr>
          <w:rFonts w:ascii="Times New Roman" w:eastAsia="Times New Roman" w:hAnsi="Times New Roman" w:cs="Times New Roman"/>
          <w:b/>
          <w:bCs/>
          <w:kern w:val="0"/>
          <w:sz w:val="36"/>
          <w:szCs w:val="36"/>
          <w:lang w:eastAsia="en-AU"/>
          <w14:ligatures w14:val="none"/>
        </w:rPr>
        <w:t>7. Options for the next 6 to 12 months</w:t>
      </w:r>
    </w:p>
    <w:p w14:paraId="4BCE9A8F"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lastRenderedPageBreak/>
        <w:t>This is a short, realistic list. It avoids big program restructures and focuses on actions that support safe throughput.</w:t>
      </w:r>
    </w:p>
    <w:p w14:paraId="500C3EBC" w14:textId="77777777" w:rsidR="005763A1" w:rsidRPr="005763A1" w:rsidRDefault="005763A1" w:rsidP="005763A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Expand probe drilling ahead of the TBM in identified risk bands.</w:t>
      </w:r>
      <w:r w:rsidRPr="005763A1">
        <w:rPr>
          <w:rFonts w:ascii="Times New Roman" w:eastAsia="Times New Roman" w:hAnsi="Times New Roman" w:cs="Times New Roman"/>
          <w:kern w:val="0"/>
          <w:sz w:val="24"/>
          <w:szCs w:val="24"/>
          <w:lang w:eastAsia="en-AU"/>
          <w14:ligatures w14:val="none"/>
        </w:rPr>
        <w:t xml:space="preserve"> Log data in real time and set thresholds for pre-treatment.</w:t>
      </w:r>
    </w:p>
    <w:p w14:paraId="00CF8386" w14:textId="77777777" w:rsidR="005763A1" w:rsidRPr="005763A1" w:rsidRDefault="005763A1" w:rsidP="005763A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Run a safety plant sprint.</w:t>
      </w:r>
      <w:r w:rsidRPr="005763A1">
        <w:rPr>
          <w:rFonts w:ascii="Times New Roman" w:eastAsia="Times New Roman" w:hAnsi="Times New Roman" w:cs="Times New Roman"/>
          <w:kern w:val="0"/>
          <w:sz w:val="24"/>
          <w:szCs w:val="24"/>
          <w:lang w:eastAsia="en-AU"/>
          <w14:ligatures w14:val="none"/>
        </w:rPr>
        <w:t xml:space="preserve"> Commission refuge chambers, verify ventilation readiness, and complete emergency drills before ramping up excavation.</w:t>
      </w:r>
    </w:p>
    <w:p w14:paraId="33F55B43" w14:textId="77777777" w:rsidR="005763A1" w:rsidRPr="005763A1" w:rsidRDefault="005763A1" w:rsidP="005763A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Create a single integrated commissioning plan</w:t>
      </w:r>
      <w:r w:rsidRPr="005763A1">
        <w:rPr>
          <w:rFonts w:ascii="Times New Roman" w:eastAsia="Times New Roman" w:hAnsi="Times New Roman" w:cs="Times New Roman"/>
          <w:kern w:val="0"/>
          <w:sz w:val="24"/>
          <w:szCs w:val="24"/>
          <w:lang w:eastAsia="en-AU"/>
          <w14:ligatures w14:val="none"/>
        </w:rPr>
        <w:t xml:space="preserve"> that includes the underground works and the transmission energisation steps. Share it publicly.</w:t>
      </w:r>
    </w:p>
    <w:p w14:paraId="66BAD9ED" w14:textId="77777777" w:rsidR="005763A1" w:rsidRPr="005763A1" w:rsidRDefault="005763A1" w:rsidP="005763A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Publish cost and schedule ranges</w:t>
      </w:r>
      <w:r w:rsidRPr="005763A1">
        <w:rPr>
          <w:rFonts w:ascii="Times New Roman" w:eastAsia="Times New Roman" w:hAnsi="Times New Roman" w:cs="Times New Roman"/>
          <w:kern w:val="0"/>
          <w:sz w:val="24"/>
          <w:szCs w:val="24"/>
          <w:lang w:eastAsia="en-AU"/>
          <w14:ligatures w14:val="none"/>
        </w:rPr>
        <w:t xml:space="preserve"> with uncertainty bands, not a single date. This manages expectations and reduces pressure to cut corners.</w:t>
      </w:r>
    </w:p>
    <w:p w14:paraId="29475478" w14:textId="77777777" w:rsidR="005763A1" w:rsidRPr="005763A1" w:rsidRDefault="005763A1" w:rsidP="005763A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Stabilise workforce confidence.</w:t>
      </w:r>
      <w:r w:rsidRPr="005763A1">
        <w:rPr>
          <w:rFonts w:ascii="Times New Roman" w:eastAsia="Times New Roman" w:hAnsi="Times New Roman" w:cs="Times New Roman"/>
          <w:kern w:val="0"/>
          <w:sz w:val="24"/>
          <w:szCs w:val="24"/>
          <w:lang w:eastAsia="en-AU"/>
          <w14:ligatures w14:val="none"/>
        </w:rPr>
        <w:t xml:space="preserve"> Hold regular toolbox talks, make fixes visible, and explain rationale for any stand-downs.</w:t>
      </w:r>
    </w:p>
    <w:p w14:paraId="30804906" w14:textId="77777777" w:rsidR="005763A1" w:rsidRPr="005763A1" w:rsidRDefault="005763A1" w:rsidP="005763A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Tidy approvals.</w:t>
      </w:r>
      <w:r w:rsidRPr="005763A1">
        <w:rPr>
          <w:rFonts w:ascii="Times New Roman" w:eastAsia="Times New Roman" w:hAnsi="Times New Roman" w:cs="Times New Roman"/>
          <w:kern w:val="0"/>
          <w:sz w:val="24"/>
          <w:szCs w:val="24"/>
          <w:lang w:eastAsia="en-AU"/>
          <w14:ligatures w14:val="none"/>
        </w:rPr>
        <w:t xml:space="preserve"> Close out any open conditions that block method changes, and lodge small modifications early if needed.</w:t>
      </w:r>
    </w:p>
    <w:p w14:paraId="447E4552" w14:textId="77777777" w:rsidR="005763A1" w:rsidRPr="005763A1" w:rsidRDefault="005763A1" w:rsidP="005763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63A1">
        <w:rPr>
          <w:rFonts w:ascii="Times New Roman" w:eastAsia="Times New Roman" w:hAnsi="Times New Roman" w:cs="Times New Roman"/>
          <w:b/>
          <w:bCs/>
          <w:kern w:val="0"/>
          <w:sz w:val="27"/>
          <w:szCs w:val="27"/>
          <w:lang w:eastAsia="en-AU"/>
          <w14:ligatures w14:val="none"/>
        </w:rPr>
        <w:t>Table 4. Simple 90-day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0"/>
        <w:gridCol w:w="2851"/>
        <w:gridCol w:w="3015"/>
      </w:tblGrid>
      <w:tr w:rsidR="005763A1" w:rsidRPr="005763A1" w14:paraId="0ED30842" w14:textId="77777777">
        <w:trPr>
          <w:tblHeader/>
          <w:tblCellSpacing w:w="15" w:type="dxa"/>
        </w:trPr>
        <w:tc>
          <w:tcPr>
            <w:tcW w:w="0" w:type="auto"/>
            <w:vAlign w:val="center"/>
            <w:hideMark/>
          </w:tcPr>
          <w:p w14:paraId="3B3621F9"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Action</w:t>
            </w:r>
          </w:p>
        </w:tc>
        <w:tc>
          <w:tcPr>
            <w:tcW w:w="0" w:type="auto"/>
            <w:vAlign w:val="center"/>
            <w:hideMark/>
          </w:tcPr>
          <w:p w14:paraId="26C2165D"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Owner</w:t>
            </w:r>
          </w:p>
        </w:tc>
        <w:tc>
          <w:tcPr>
            <w:tcW w:w="0" w:type="auto"/>
            <w:vAlign w:val="center"/>
            <w:hideMark/>
          </w:tcPr>
          <w:p w14:paraId="7EE0BD81"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Output</w:t>
            </w:r>
          </w:p>
        </w:tc>
      </w:tr>
      <w:tr w:rsidR="005763A1" w:rsidRPr="005763A1" w14:paraId="0A2D4BF7" w14:textId="77777777">
        <w:trPr>
          <w:tblCellSpacing w:w="15" w:type="dxa"/>
        </w:trPr>
        <w:tc>
          <w:tcPr>
            <w:tcW w:w="0" w:type="auto"/>
            <w:vAlign w:val="center"/>
            <w:hideMark/>
          </w:tcPr>
          <w:p w14:paraId="50F09255"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Probe and pre-treat high-risk headings</w:t>
            </w:r>
          </w:p>
        </w:tc>
        <w:tc>
          <w:tcPr>
            <w:tcW w:w="0" w:type="auto"/>
            <w:vAlign w:val="center"/>
            <w:hideMark/>
          </w:tcPr>
          <w:p w14:paraId="382AB639"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Contractor JV, ground engineer</w:t>
            </w:r>
          </w:p>
        </w:tc>
        <w:tc>
          <w:tcPr>
            <w:tcW w:w="0" w:type="auto"/>
            <w:vAlign w:val="center"/>
            <w:hideMark/>
          </w:tcPr>
          <w:p w14:paraId="599D7F6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Lower chance of immobilisation</w:t>
            </w:r>
          </w:p>
        </w:tc>
      </w:tr>
      <w:tr w:rsidR="005763A1" w:rsidRPr="005763A1" w14:paraId="666DA68B" w14:textId="77777777">
        <w:trPr>
          <w:tblCellSpacing w:w="15" w:type="dxa"/>
        </w:trPr>
        <w:tc>
          <w:tcPr>
            <w:tcW w:w="0" w:type="auto"/>
            <w:vAlign w:val="center"/>
            <w:hideMark/>
          </w:tcPr>
          <w:p w14:paraId="06C80964"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Safety plant readiness and drills</w:t>
            </w:r>
          </w:p>
        </w:tc>
        <w:tc>
          <w:tcPr>
            <w:tcW w:w="0" w:type="auto"/>
            <w:vAlign w:val="center"/>
            <w:hideMark/>
          </w:tcPr>
          <w:p w14:paraId="431CFFD2"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 xml:space="preserve">Contractor JV, </w:t>
            </w:r>
            <w:proofErr w:type="spellStart"/>
            <w:r w:rsidRPr="005763A1">
              <w:rPr>
                <w:rFonts w:ascii="Times New Roman" w:eastAsia="Times New Roman" w:hAnsi="Times New Roman" w:cs="Times New Roman"/>
                <w:kern w:val="0"/>
                <w:sz w:val="24"/>
                <w:szCs w:val="24"/>
                <w:lang w:eastAsia="en-AU"/>
                <w14:ligatures w14:val="none"/>
              </w:rPr>
              <w:t>regulator</w:t>
            </w:r>
            <w:proofErr w:type="spellEnd"/>
            <w:r w:rsidRPr="005763A1">
              <w:rPr>
                <w:rFonts w:ascii="Times New Roman" w:eastAsia="Times New Roman" w:hAnsi="Times New Roman" w:cs="Times New Roman"/>
                <w:kern w:val="0"/>
                <w:sz w:val="24"/>
                <w:szCs w:val="24"/>
                <w:lang w:eastAsia="en-AU"/>
                <w14:ligatures w14:val="none"/>
              </w:rPr>
              <w:t xml:space="preserve"> oversight</w:t>
            </w:r>
          </w:p>
        </w:tc>
        <w:tc>
          <w:tcPr>
            <w:tcW w:w="0" w:type="auto"/>
            <w:vAlign w:val="center"/>
            <w:hideMark/>
          </w:tcPr>
          <w:p w14:paraId="4A8EE17F"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Fewer stoppages after incidents</w:t>
            </w:r>
          </w:p>
        </w:tc>
      </w:tr>
      <w:tr w:rsidR="005763A1" w:rsidRPr="005763A1" w14:paraId="447EA711" w14:textId="77777777">
        <w:trPr>
          <w:tblCellSpacing w:w="15" w:type="dxa"/>
        </w:trPr>
        <w:tc>
          <w:tcPr>
            <w:tcW w:w="0" w:type="auto"/>
            <w:vAlign w:val="center"/>
            <w:hideMark/>
          </w:tcPr>
          <w:p w14:paraId="179B016F"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Integrated transmission interface plan</w:t>
            </w:r>
          </w:p>
        </w:tc>
        <w:tc>
          <w:tcPr>
            <w:tcW w:w="0" w:type="auto"/>
            <w:vAlign w:val="center"/>
            <w:hideMark/>
          </w:tcPr>
          <w:p w14:paraId="3092B81F"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Client with transmission operator</w:t>
            </w:r>
          </w:p>
        </w:tc>
        <w:tc>
          <w:tcPr>
            <w:tcW w:w="0" w:type="auto"/>
            <w:vAlign w:val="center"/>
            <w:hideMark/>
          </w:tcPr>
          <w:p w14:paraId="07AE4AF7"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Joint calendar and hold points</w:t>
            </w:r>
          </w:p>
        </w:tc>
      </w:tr>
      <w:tr w:rsidR="005763A1" w:rsidRPr="005763A1" w14:paraId="7EAF593A" w14:textId="77777777">
        <w:trPr>
          <w:tblCellSpacing w:w="15" w:type="dxa"/>
        </w:trPr>
        <w:tc>
          <w:tcPr>
            <w:tcW w:w="0" w:type="auto"/>
            <w:vAlign w:val="center"/>
            <w:hideMark/>
          </w:tcPr>
          <w:p w14:paraId="49DC2000"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Public reporting cadence</w:t>
            </w:r>
          </w:p>
        </w:tc>
        <w:tc>
          <w:tcPr>
            <w:tcW w:w="0" w:type="auto"/>
            <w:vAlign w:val="center"/>
            <w:hideMark/>
          </w:tcPr>
          <w:p w14:paraId="1CC47E43"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Client</w:t>
            </w:r>
          </w:p>
        </w:tc>
        <w:tc>
          <w:tcPr>
            <w:tcW w:w="0" w:type="auto"/>
            <w:vAlign w:val="center"/>
            <w:hideMark/>
          </w:tcPr>
          <w:p w14:paraId="392C972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Credibility with stakeholders</w:t>
            </w:r>
          </w:p>
        </w:tc>
      </w:tr>
      <w:tr w:rsidR="005763A1" w:rsidRPr="005763A1" w14:paraId="0AC35166" w14:textId="77777777">
        <w:trPr>
          <w:tblCellSpacing w:w="15" w:type="dxa"/>
        </w:trPr>
        <w:tc>
          <w:tcPr>
            <w:tcW w:w="0" w:type="auto"/>
            <w:vAlign w:val="center"/>
            <w:hideMark/>
          </w:tcPr>
          <w:p w14:paraId="27FF10C4"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Workforce engagement</w:t>
            </w:r>
          </w:p>
        </w:tc>
        <w:tc>
          <w:tcPr>
            <w:tcW w:w="0" w:type="auto"/>
            <w:vAlign w:val="center"/>
            <w:hideMark/>
          </w:tcPr>
          <w:p w14:paraId="7F32EB11"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Site leadership</w:t>
            </w:r>
          </w:p>
        </w:tc>
        <w:tc>
          <w:tcPr>
            <w:tcW w:w="0" w:type="auto"/>
            <w:vAlign w:val="center"/>
            <w:hideMark/>
          </w:tcPr>
          <w:p w14:paraId="5F70F06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Better morale, steadier productivity</w:t>
            </w:r>
          </w:p>
        </w:tc>
      </w:tr>
    </w:tbl>
    <w:p w14:paraId="31BE6DDD" w14:textId="77777777" w:rsidR="005763A1" w:rsidRPr="005763A1" w:rsidRDefault="005763A1" w:rsidP="005763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63A1">
        <w:rPr>
          <w:rFonts w:ascii="Times New Roman" w:eastAsia="Times New Roman" w:hAnsi="Times New Roman" w:cs="Times New Roman"/>
          <w:b/>
          <w:bCs/>
          <w:kern w:val="0"/>
          <w:sz w:val="36"/>
          <w:szCs w:val="36"/>
          <w:lang w:eastAsia="en-AU"/>
          <w14:ligatures w14:val="none"/>
        </w:rPr>
        <w:t>8. Basic risk register</w:t>
      </w:r>
    </w:p>
    <w:p w14:paraId="71897E04"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This is not full ISO 31000 treatment. It lists the most obvious risks, causes, and simple mitigations.</w:t>
      </w:r>
    </w:p>
    <w:p w14:paraId="42B46247" w14:textId="77777777" w:rsidR="005763A1" w:rsidRPr="005763A1" w:rsidRDefault="005763A1" w:rsidP="005763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63A1">
        <w:rPr>
          <w:rFonts w:ascii="Times New Roman" w:eastAsia="Times New Roman" w:hAnsi="Times New Roman" w:cs="Times New Roman"/>
          <w:b/>
          <w:bCs/>
          <w:kern w:val="0"/>
          <w:sz w:val="27"/>
          <w:szCs w:val="27"/>
          <w:lang w:eastAsia="en-AU"/>
          <w14:ligatures w14:val="none"/>
        </w:rPr>
        <w:t>Table 5. Top risks, simple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727"/>
        <w:gridCol w:w="1164"/>
        <w:gridCol w:w="1256"/>
        <w:gridCol w:w="2007"/>
        <w:gridCol w:w="1098"/>
      </w:tblGrid>
      <w:tr w:rsidR="005763A1" w:rsidRPr="005763A1" w14:paraId="718F02CD" w14:textId="77777777">
        <w:trPr>
          <w:tblHeader/>
          <w:tblCellSpacing w:w="15" w:type="dxa"/>
        </w:trPr>
        <w:tc>
          <w:tcPr>
            <w:tcW w:w="0" w:type="auto"/>
            <w:vAlign w:val="center"/>
            <w:hideMark/>
          </w:tcPr>
          <w:p w14:paraId="1D2B1D54"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Risk</w:t>
            </w:r>
          </w:p>
        </w:tc>
        <w:tc>
          <w:tcPr>
            <w:tcW w:w="0" w:type="auto"/>
            <w:vAlign w:val="center"/>
            <w:hideMark/>
          </w:tcPr>
          <w:p w14:paraId="1A10E9B3"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Cause</w:t>
            </w:r>
          </w:p>
        </w:tc>
        <w:tc>
          <w:tcPr>
            <w:tcW w:w="0" w:type="auto"/>
            <w:vAlign w:val="center"/>
            <w:hideMark/>
          </w:tcPr>
          <w:p w14:paraId="15E224C3"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Impact</w:t>
            </w:r>
          </w:p>
        </w:tc>
        <w:tc>
          <w:tcPr>
            <w:tcW w:w="0" w:type="auto"/>
            <w:vAlign w:val="center"/>
            <w:hideMark/>
          </w:tcPr>
          <w:p w14:paraId="1FA9112D"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Likelihood</w:t>
            </w:r>
          </w:p>
        </w:tc>
        <w:tc>
          <w:tcPr>
            <w:tcW w:w="0" w:type="auto"/>
            <w:vAlign w:val="center"/>
            <w:hideMark/>
          </w:tcPr>
          <w:p w14:paraId="3404B800"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Mitigation</w:t>
            </w:r>
          </w:p>
        </w:tc>
        <w:tc>
          <w:tcPr>
            <w:tcW w:w="0" w:type="auto"/>
            <w:vAlign w:val="center"/>
            <w:hideMark/>
          </w:tcPr>
          <w:p w14:paraId="3413AADF"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Residual</w:t>
            </w:r>
          </w:p>
        </w:tc>
      </w:tr>
      <w:tr w:rsidR="005763A1" w:rsidRPr="005763A1" w14:paraId="3DC0F355" w14:textId="77777777">
        <w:trPr>
          <w:tblCellSpacing w:w="15" w:type="dxa"/>
        </w:trPr>
        <w:tc>
          <w:tcPr>
            <w:tcW w:w="0" w:type="auto"/>
            <w:vAlign w:val="center"/>
            <w:hideMark/>
          </w:tcPr>
          <w:p w14:paraId="166B71DB"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TBM stuck in weak or hard ground</w:t>
            </w:r>
          </w:p>
        </w:tc>
        <w:tc>
          <w:tcPr>
            <w:tcW w:w="0" w:type="auto"/>
            <w:vAlign w:val="center"/>
            <w:hideMark/>
          </w:tcPr>
          <w:p w14:paraId="32FB89F1"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Variable geology</w:t>
            </w:r>
          </w:p>
        </w:tc>
        <w:tc>
          <w:tcPr>
            <w:tcW w:w="0" w:type="auto"/>
            <w:vAlign w:val="center"/>
            <w:hideMark/>
          </w:tcPr>
          <w:p w14:paraId="76E7C2E8"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Very high time and cost</w:t>
            </w:r>
          </w:p>
        </w:tc>
        <w:tc>
          <w:tcPr>
            <w:tcW w:w="0" w:type="auto"/>
            <w:vAlign w:val="center"/>
            <w:hideMark/>
          </w:tcPr>
          <w:p w14:paraId="342D2EC0"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446747F4"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Probing, pre-grouting, backup method</w:t>
            </w:r>
          </w:p>
        </w:tc>
        <w:tc>
          <w:tcPr>
            <w:tcW w:w="0" w:type="auto"/>
            <w:vAlign w:val="center"/>
            <w:hideMark/>
          </w:tcPr>
          <w:p w14:paraId="49402B10"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w:t>
            </w:r>
          </w:p>
        </w:tc>
      </w:tr>
      <w:tr w:rsidR="005763A1" w:rsidRPr="005763A1" w14:paraId="6EDE68F4" w14:textId="77777777">
        <w:trPr>
          <w:tblCellSpacing w:w="15" w:type="dxa"/>
        </w:trPr>
        <w:tc>
          <w:tcPr>
            <w:tcW w:w="0" w:type="auto"/>
            <w:vAlign w:val="center"/>
            <w:hideMark/>
          </w:tcPr>
          <w:p w14:paraId="2E43DAA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Ventilation failure underground</w:t>
            </w:r>
          </w:p>
        </w:tc>
        <w:tc>
          <w:tcPr>
            <w:tcW w:w="0" w:type="auto"/>
            <w:vAlign w:val="center"/>
            <w:hideMark/>
          </w:tcPr>
          <w:p w14:paraId="7C27D2D1"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Maintenance gap, wrong spec</w:t>
            </w:r>
          </w:p>
        </w:tc>
        <w:tc>
          <w:tcPr>
            <w:tcW w:w="0" w:type="auto"/>
            <w:vAlign w:val="center"/>
            <w:hideMark/>
          </w:tcPr>
          <w:p w14:paraId="1ECF84D4"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High time, safety</w:t>
            </w:r>
          </w:p>
        </w:tc>
        <w:tc>
          <w:tcPr>
            <w:tcW w:w="0" w:type="auto"/>
            <w:vAlign w:val="center"/>
            <w:hideMark/>
          </w:tcPr>
          <w:p w14:paraId="1A2777E2"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Low to Medium</w:t>
            </w:r>
          </w:p>
        </w:tc>
        <w:tc>
          <w:tcPr>
            <w:tcW w:w="0" w:type="auto"/>
            <w:vAlign w:val="center"/>
            <w:hideMark/>
          </w:tcPr>
          <w:p w14:paraId="772EDBC9"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Early commissioning, testing regime</w:t>
            </w:r>
          </w:p>
        </w:tc>
        <w:tc>
          <w:tcPr>
            <w:tcW w:w="0" w:type="auto"/>
            <w:vAlign w:val="center"/>
            <w:hideMark/>
          </w:tcPr>
          <w:p w14:paraId="5BB2A12F"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Low to Medium</w:t>
            </w:r>
          </w:p>
        </w:tc>
      </w:tr>
      <w:tr w:rsidR="005763A1" w:rsidRPr="005763A1" w14:paraId="1126EA60" w14:textId="77777777">
        <w:trPr>
          <w:tblCellSpacing w:w="15" w:type="dxa"/>
        </w:trPr>
        <w:tc>
          <w:tcPr>
            <w:tcW w:w="0" w:type="auto"/>
            <w:vAlign w:val="center"/>
            <w:hideMark/>
          </w:tcPr>
          <w:p w14:paraId="656D5385"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Refuge chambers not ready</w:t>
            </w:r>
          </w:p>
        </w:tc>
        <w:tc>
          <w:tcPr>
            <w:tcW w:w="0" w:type="auto"/>
            <w:vAlign w:val="center"/>
            <w:hideMark/>
          </w:tcPr>
          <w:p w14:paraId="2E2A1153"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Procurement delay, configuration</w:t>
            </w:r>
          </w:p>
        </w:tc>
        <w:tc>
          <w:tcPr>
            <w:tcW w:w="0" w:type="auto"/>
            <w:vAlign w:val="center"/>
            <w:hideMark/>
          </w:tcPr>
          <w:p w14:paraId="1EE7683C"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High safety, time</w:t>
            </w:r>
          </w:p>
        </w:tc>
        <w:tc>
          <w:tcPr>
            <w:tcW w:w="0" w:type="auto"/>
            <w:vAlign w:val="center"/>
            <w:hideMark/>
          </w:tcPr>
          <w:p w14:paraId="2E96796D"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Low to Medium</w:t>
            </w:r>
          </w:p>
        </w:tc>
        <w:tc>
          <w:tcPr>
            <w:tcW w:w="0" w:type="auto"/>
            <w:vAlign w:val="center"/>
            <w:hideMark/>
          </w:tcPr>
          <w:p w14:paraId="5DBD03D7"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Treat as critical plant, acceptance tests</w:t>
            </w:r>
          </w:p>
        </w:tc>
        <w:tc>
          <w:tcPr>
            <w:tcW w:w="0" w:type="auto"/>
            <w:vAlign w:val="center"/>
            <w:hideMark/>
          </w:tcPr>
          <w:p w14:paraId="3749469E"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Low</w:t>
            </w:r>
          </w:p>
        </w:tc>
      </w:tr>
      <w:tr w:rsidR="005763A1" w:rsidRPr="005763A1" w14:paraId="276F2C90" w14:textId="77777777">
        <w:trPr>
          <w:tblCellSpacing w:w="15" w:type="dxa"/>
        </w:trPr>
        <w:tc>
          <w:tcPr>
            <w:tcW w:w="0" w:type="auto"/>
            <w:vAlign w:val="center"/>
            <w:hideMark/>
          </w:tcPr>
          <w:p w14:paraId="1CFA299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lastRenderedPageBreak/>
              <w:t>Transmission not ready in time</w:t>
            </w:r>
          </w:p>
        </w:tc>
        <w:tc>
          <w:tcPr>
            <w:tcW w:w="0" w:type="auto"/>
            <w:vAlign w:val="center"/>
            <w:hideMark/>
          </w:tcPr>
          <w:p w14:paraId="441A289F"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Corridor delays</w:t>
            </w:r>
          </w:p>
        </w:tc>
        <w:tc>
          <w:tcPr>
            <w:tcW w:w="0" w:type="auto"/>
            <w:vAlign w:val="center"/>
            <w:hideMark/>
          </w:tcPr>
          <w:p w14:paraId="3A954064"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 revenue loss</w:t>
            </w:r>
          </w:p>
        </w:tc>
        <w:tc>
          <w:tcPr>
            <w:tcW w:w="0" w:type="auto"/>
            <w:vAlign w:val="center"/>
            <w:hideMark/>
          </w:tcPr>
          <w:p w14:paraId="0AD413FF"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050FE50C"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Joint plan with shared gates</w:t>
            </w:r>
          </w:p>
        </w:tc>
        <w:tc>
          <w:tcPr>
            <w:tcW w:w="0" w:type="auto"/>
            <w:vAlign w:val="center"/>
            <w:hideMark/>
          </w:tcPr>
          <w:p w14:paraId="4DD2B4CE"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Low to Medium</w:t>
            </w:r>
          </w:p>
        </w:tc>
      </w:tr>
      <w:tr w:rsidR="005763A1" w:rsidRPr="005763A1" w14:paraId="1E4F45DF" w14:textId="77777777">
        <w:trPr>
          <w:tblCellSpacing w:w="15" w:type="dxa"/>
        </w:trPr>
        <w:tc>
          <w:tcPr>
            <w:tcW w:w="0" w:type="auto"/>
            <w:vAlign w:val="center"/>
            <w:hideMark/>
          </w:tcPr>
          <w:p w14:paraId="6F0D4F1A"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Approvals restrict method changes</w:t>
            </w:r>
          </w:p>
        </w:tc>
        <w:tc>
          <w:tcPr>
            <w:tcW w:w="0" w:type="auto"/>
            <w:vAlign w:val="center"/>
            <w:hideMark/>
          </w:tcPr>
          <w:p w14:paraId="6CA07A8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Tight conditions</w:t>
            </w:r>
          </w:p>
        </w:tc>
        <w:tc>
          <w:tcPr>
            <w:tcW w:w="0" w:type="auto"/>
            <w:vAlign w:val="center"/>
            <w:hideMark/>
          </w:tcPr>
          <w:p w14:paraId="63895E0A"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 time</w:t>
            </w:r>
          </w:p>
        </w:tc>
        <w:tc>
          <w:tcPr>
            <w:tcW w:w="0" w:type="auto"/>
            <w:vAlign w:val="center"/>
            <w:hideMark/>
          </w:tcPr>
          <w:p w14:paraId="27E98D1C"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45D73F17"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Early consultation, small mods</w:t>
            </w:r>
          </w:p>
        </w:tc>
        <w:tc>
          <w:tcPr>
            <w:tcW w:w="0" w:type="auto"/>
            <w:vAlign w:val="center"/>
            <w:hideMark/>
          </w:tcPr>
          <w:p w14:paraId="6D9C3FFA"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Low to Medium</w:t>
            </w:r>
          </w:p>
        </w:tc>
      </w:tr>
      <w:tr w:rsidR="005763A1" w:rsidRPr="005763A1" w14:paraId="62EB35E4" w14:textId="77777777">
        <w:trPr>
          <w:tblCellSpacing w:w="15" w:type="dxa"/>
        </w:trPr>
        <w:tc>
          <w:tcPr>
            <w:tcW w:w="0" w:type="auto"/>
            <w:vAlign w:val="center"/>
            <w:hideMark/>
          </w:tcPr>
          <w:p w14:paraId="62382CCA"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proofErr w:type="gramStart"/>
            <w:r w:rsidRPr="005763A1">
              <w:rPr>
                <w:rFonts w:ascii="Times New Roman" w:eastAsia="Times New Roman" w:hAnsi="Times New Roman" w:cs="Times New Roman"/>
                <w:kern w:val="0"/>
                <w:sz w:val="24"/>
                <w:szCs w:val="24"/>
                <w:lang w:eastAsia="en-AU"/>
                <w14:ligatures w14:val="none"/>
              </w:rPr>
              <w:t>Workforce</w:t>
            </w:r>
            <w:proofErr w:type="gramEnd"/>
            <w:r w:rsidRPr="005763A1">
              <w:rPr>
                <w:rFonts w:ascii="Times New Roman" w:eastAsia="Times New Roman" w:hAnsi="Times New Roman" w:cs="Times New Roman"/>
                <w:kern w:val="0"/>
                <w:sz w:val="24"/>
                <w:szCs w:val="24"/>
                <w:lang w:eastAsia="en-AU"/>
                <w14:ligatures w14:val="none"/>
              </w:rPr>
              <w:t xml:space="preserve"> walk-offs</w:t>
            </w:r>
          </w:p>
        </w:tc>
        <w:tc>
          <w:tcPr>
            <w:tcW w:w="0" w:type="auto"/>
            <w:vAlign w:val="center"/>
            <w:hideMark/>
          </w:tcPr>
          <w:p w14:paraId="201B24BD"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Low trust after incidents</w:t>
            </w:r>
          </w:p>
        </w:tc>
        <w:tc>
          <w:tcPr>
            <w:tcW w:w="0" w:type="auto"/>
            <w:vAlign w:val="center"/>
            <w:hideMark/>
          </w:tcPr>
          <w:p w14:paraId="4C5D3AF4"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Medium time</w:t>
            </w:r>
          </w:p>
        </w:tc>
        <w:tc>
          <w:tcPr>
            <w:tcW w:w="0" w:type="auto"/>
            <w:vAlign w:val="center"/>
            <w:hideMark/>
          </w:tcPr>
          <w:p w14:paraId="2FAB89BE"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Low to Medium</w:t>
            </w:r>
          </w:p>
        </w:tc>
        <w:tc>
          <w:tcPr>
            <w:tcW w:w="0" w:type="auto"/>
            <w:vAlign w:val="center"/>
            <w:hideMark/>
          </w:tcPr>
          <w:p w14:paraId="62D01577"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Visible fixes, engagement</w:t>
            </w:r>
          </w:p>
        </w:tc>
        <w:tc>
          <w:tcPr>
            <w:tcW w:w="0" w:type="auto"/>
            <w:vAlign w:val="center"/>
            <w:hideMark/>
          </w:tcPr>
          <w:p w14:paraId="63D44F18"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Low</w:t>
            </w:r>
          </w:p>
        </w:tc>
      </w:tr>
    </w:tbl>
    <w:p w14:paraId="53D6C951" w14:textId="21286379" w:rsidR="005763A1" w:rsidRPr="005763A1" w:rsidRDefault="005763A1" w:rsidP="005763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63A1">
        <w:rPr>
          <w:rFonts w:ascii="Times New Roman" w:eastAsia="Times New Roman" w:hAnsi="Times New Roman" w:cs="Times New Roman"/>
          <w:b/>
          <w:bCs/>
          <w:kern w:val="0"/>
          <w:sz w:val="36"/>
          <w:szCs w:val="36"/>
          <w:lang w:eastAsia="en-AU"/>
          <w14:ligatures w14:val="none"/>
        </w:rPr>
        <w:t xml:space="preserve">9. </w:t>
      </w:r>
      <w:r>
        <w:rPr>
          <w:rFonts w:ascii="Times New Roman" w:eastAsia="Times New Roman" w:hAnsi="Times New Roman" w:cs="Times New Roman"/>
          <w:b/>
          <w:bCs/>
          <w:kern w:val="0"/>
          <w:sz w:val="36"/>
          <w:szCs w:val="36"/>
          <w:lang w:eastAsia="en-AU"/>
          <w14:ligatures w14:val="none"/>
        </w:rPr>
        <w:t>C</w:t>
      </w:r>
      <w:r w:rsidRPr="005763A1">
        <w:rPr>
          <w:rFonts w:ascii="Times New Roman" w:eastAsia="Times New Roman" w:hAnsi="Times New Roman" w:cs="Times New Roman"/>
          <w:b/>
          <w:bCs/>
          <w:kern w:val="0"/>
          <w:sz w:val="36"/>
          <w:szCs w:val="36"/>
          <w:lang w:eastAsia="en-AU"/>
          <w14:ligatures w14:val="none"/>
        </w:rPr>
        <w:t>omparison with similar projects</w:t>
      </w:r>
    </w:p>
    <w:p w14:paraId="71F5FBAB" w14:textId="77777777" w:rsidR="005763A1" w:rsidRPr="005763A1" w:rsidRDefault="005763A1" w:rsidP="005763A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Underground rail and metro tunnels</w:t>
      </w:r>
      <w:r w:rsidRPr="005763A1">
        <w:rPr>
          <w:rFonts w:ascii="Times New Roman" w:eastAsia="Times New Roman" w:hAnsi="Times New Roman" w:cs="Times New Roman"/>
          <w:kern w:val="0"/>
          <w:sz w:val="24"/>
          <w:szCs w:val="24"/>
          <w:lang w:eastAsia="en-AU"/>
          <w14:ligatures w14:val="none"/>
        </w:rPr>
        <w:t xml:space="preserve"> often use staged headings and probe drilling as standard. The main lesson is to spend more time before the machine reaches a risk zone. That reduces surprises.</w:t>
      </w:r>
    </w:p>
    <w:p w14:paraId="04C4C7C2" w14:textId="77777777" w:rsidR="005763A1" w:rsidRPr="005763A1" w:rsidRDefault="005763A1" w:rsidP="005763A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Hydro caverns</w:t>
      </w:r>
      <w:r w:rsidRPr="005763A1">
        <w:rPr>
          <w:rFonts w:ascii="Times New Roman" w:eastAsia="Times New Roman" w:hAnsi="Times New Roman" w:cs="Times New Roman"/>
          <w:kern w:val="0"/>
          <w:sz w:val="24"/>
          <w:szCs w:val="24"/>
          <w:lang w:eastAsia="en-AU"/>
          <w14:ligatures w14:val="none"/>
        </w:rPr>
        <w:t xml:space="preserve"> in Europe and Asia commonly run safety drills before sustained excavation. Treating drills as a program item avoids last-minute delays.</w:t>
      </w:r>
    </w:p>
    <w:p w14:paraId="0C30220A" w14:textId="77777777" w:rsidR="005763A1" w:rsidRPr="005763A1" w:rsidRDefault="005763A1" w:rsidP="005763A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Target-cost contracts</w:t>
      </w:r>
      <w:r w:rsidRPr="005763A1">
        <w:rPr>
          <w:rFonts w:ascii="Times New Roman" w:eastAsia="Times New Roman" w:hAnsi="Times New Roman" w:cs="Times New Roman"/>
          <w:kern w:val="0"/>
          <w:sz w:val="24"/>
          <w:szCs w:val="24"/>
          <w:lang w:eastAsia="en-AU"/>
          <w14:ligatures w14:val="none"/>
        </w:rPr>
        <w:t xml:space="preserve"> are common for variable subsurface works. They are not perfect, but they reduce litigated disputes and keep teams focused on throughput and safety.</w:t>
      </w:r>
    </w:p>
    <w:p w14:paraId="2D9694D4"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These points are not special or new. They are normal practice where ground risk is high. Applying them consistently should cut the chance of long stoppages.</w:t>
      </w:r>
    </w:p>
    <w:p w14:paraId="796F9E98" w14:textId="77777777" w:rsidR="005763A1" w:rsidRPr="005763A1" w:rsidRDefault="005763A1" w:rsidP="005763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63A1">
        <w:rPr>
          <w:rFonts w:ascii="Times New Roman" w:eastAsia="Times New Roman" w:hAnsi="Times New Roman" w:cs="Times New Roman"/>
          <w:b/>
          <w:bCs/>
          <w:kern w:val="0"/>
          <w:sz w:val="36"/>
          <w:szCs w:val="36"/>
          <w:lang w:eastAsia="en-AU"/>
          <w14:ligatures w14:val="none"/>
        </w:rPr>
        <w:t>10. Short implementation outline</w:t>
      </w:r>
    </w:p>
    <w:p w14:paraId="4A242208" w14:textId="77777777" w:rsidR="005763A1" w:rsidRPr="005763A1" w:rsidRDefault="005763A1" w:rsidP="005763A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This is a straightforward sequence that aims to keep things moving without big redesigns.</w:t>
      </w:r>
    </w:p>
    <w:p w14:paraId="673A6DA3" w14:textId="77777777" w:rsidR="005763A1" w:rsidRPr="005763A1" w:rsidRDefault="005763A1" w:rsidP="005763A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Confirm the ground-risk map.</w:t>
      </w:r>
      <w:r w:rsidRPr="005763A1">
        <w:rPr>
          <w:rFonts w:ascii="Times New Roman" w:eastAsia="Times New Roman" w:hAnsi="Times New Roman" w:cs="Times New Roman"/>
          <w:kern w:val="0"/>
          <w:sz w:val="24"/>
          <w:szCs w:val="24"/>
          <w:lang w:eastAsia="en-AU"/>
          <w14:ligatures w14:val="none"/>
        </w:rPr>
        <w:t xml:space="preserve"> Use all existing data to mark the next 500 m of drive by risk class.</w:t>
      </w:r>
    </w:p>
    <w:p w14:paraId="478CF329" w14:textId="77777777" w:rsidR="005763A1" w:rsidRPr="005763A1" w:rsidRDefault="005763A1" w:rsidP="005763A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For red zones,</w:t>
      </w:r>
      <w:r w:rsidRPr="005763A1">
        <w:rPr>
          <w:rFonts w:ascii="Times New Roman" w:eastAsia="Times New Roman" w:hAnsi="Times New Roman" w:cs="Times New Roman"/>
          <w:kern w:val="0"/>
          <w:sz w:val="24"/>
          <w:szCs w:val="24"/>
          <w:lang w:eastAsia="en-AU"/>
          <w14:ligatures w14:val="none"/>
        </w:rPr>
        <w:t xml:space="preserve"> implement mandatory probe lengths and pre-treatment rules. Prepare materials and crews before arrival.</w:t>
      </w:r>
    </w:p>
    <w:p w14:paraId="055949C9" w14:textId="77777777" w:rsidR="005763A1" w:rsidRPr="005763A1" w:rsidRDefault="005763A1" w:rsidP="005763A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Run a two-week safety readiness window</w:t>
      </w:r>
      <w:r w:rsidRPr="005763A1">
        <w:rPr>
          <w:rFonts w:ascii="Times New Roman" w:eastAsia="Times New Roman" w:hAnsi="Times New Roman" w:cs="Times New Roman"/>
          <w:kern w:val="0"/>
          <w:sz w:val="24"/>
          <w:szCs w:val="24"/>
          <w:lang w:eastAsia="en-AU"/>
          <w14:ligatures w14:val="none"/>
        </w:rPr>
        <w:t xml:space="preserve"> for ventilation and refuge systems that will support the next phase of excavation.</w:t>
      </w:r>
    </w:p>
    <w:p w14:paraId="4D7047FC" w14:textId="77777777" w:rsidR="005763A1" w:rsidRPr="005763A1" w:rsidRDefault="005763A1" w:rsidP="005763A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Hold a joint program workshop</w:t>
      </w:r>
      <w:r w:rsidRPr="005763A1">
        <w:rPr>
          <w:rFonts w:ascii="Times New Roman" w:eastAsia="Times New Roman" w:hAnsi="Times New Roman" w:cs="Times New Roman"/>
          <w:kern w:val="0"/>
          <w:sz w:val="24"/>
          <w:szCs w:val="24"/>
          <w:lang w:eastAsia="en-AU"/>
          <w14:ligatures w14:val="none"/>
        </w:rPr>
        <w:t xml:space="preserve"> with the transmission team and set shared dates and hold points.</w:t>
      </w:r>
    </w:p>
    <w:p w14:paraId="67866F94" w14:textId="77777777" w:rsidR="005763A1" w:rsidRPr="005763A1" w:rsidRDefault="005763A1" w:rsidP="005763A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Set a monthly public update</w:t>
      </w:r>
      <w:r w:rsidRPr="005763A1">
        <w:rPr>
          <w:rFonts w:ascii="Times New Roman" w:eastAsia="Times New Roman" w:hAnsi="Times New Roman" w:cs="Times New Roman"/>
          <w:kern w:val="0"/>
          <w:sz w:val="24"/>
          <w:szCs w:val="24"/>
          <w:lang w:eastAsia="en-AU"/>
          <w14:ligatures w14:val="none"/>
        </w:rPr>
        <w:t xml:space="preserve"> with a range for key dates and a short note on what changed.</w:t>
      </w:r>
    </w:p>
    <w:p w14:paraId="2B736339" w14:textId="77777777" w:rsidR="005763A1" w:rsidRPr="005763A1" w:rsidRDefault="005763A1" w:rsidP="005763A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Run two workforce briefings per week</w:t>
      </w:r>
      <w:r w:rsidRPr="005763A1">
        <w:rPr>
          <w:rFonts w:ascii="Times New Roman" w:eastAsia="Times New Roman" w:hAnsi="Times New Roman" w:cs="Times New Roman"/>
          <w:kern w:val="0"/>
          <w:sz w:val="24"/>
          <w:szCs w:val="24"/>
          <w:lang w:eastAsia="en-AU"/>
          <w14:ligatures w14:val="none"/>
        </w:rPr>
        <w:t xml:space="preserve"> while restart ramps up. Keep them short and factual.</w:t>
      </w:r>
    </w:p>
    <w:p w14:paraId="04B24F1D" w14:textId="77777777" w:rsidR="005763A1" w:rsidRPr="005763A1" w:rsidRDefault="005763A1" w:rsidP="005763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63A1">
        <w:rPr>
          <w:rFonts w:ascii="Times New Roman" w:eastAsia="Times New Roman" w:hAnsi="Times New Roman" w:cs="Times New Roman"/>
          <w:b/>
          <w:bCs/>
          <w:kern w:val="0"/>
          <w:sz w:val="27"/>
          <w:szCs w:val="27"/>
          <w:lang w:eastAsia="en-AU"/>
          <w14:ligatures w14:val="none"/>
        </w:rPr>
        <w:t>Table 6. Minimal resourcing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3189"/>
        <w:gridCol w:w="3082"/>
      </w:tblGrid>
      <w:tr w:rsidR="005763A1" w:rsidRPr="005763A1" w14:paraId="43FAB8BE" w14:textId="77777777">
        <w:trPr>
          <w:tblHeader/>
          <w:tblCellSpacing w:w="15" w:type="dxa"/>
        </w:trPr>
        <w:tc>
          <w:tcPr>
            <w:tcW w:w="0" w:type="auto"/>
            <w:vAlign w:val="center"/>
            <w:hideMark/>
          </w:tcPr>
          <w:p w14:paraId="4791B100"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Workstream</w:t>
            </w:r>
          </w:p>
        </w:tc>
        <w:tc>
          <w:tcPr>
            <w:tcW w:w="0" w:type="auto"/>
            <w:vAlign w:val="center"/>
            <w:hideMark/>
          </w:tcPr>
          <w:p w14:paraId="3B401FF2"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People needed</w:t>
            </w:r>
          </w:p>
        </w:tc>
        <w:tc>
          <w:tcPr>
            <w:tcW w:w="0" w:type="auto"/>
            <w:vAlign w:val="center"/>
            <w:hideMark/>
          </w:tcPr>
          <w:p w14:paraId="261663AD" w14:textId="77777777" w:rsidR="005763A1" w:rsidRPr="005763A1" w:rsidRDefault="005763A1" w:rsidP="005763A1">
            <w:pPr>
              <w:spacing w:after="0" w:line="240" w:lineRule="auto"/>
              <w:jc w:val="center"/>
              <w:rPr>
                <w:rFonts w:ascii="Times New Roman" w:eastAsia="Times New Roman" w:hAnsi="Times New Roman" w:cs="Times New Roman"/>
                <w:b/>
                <w:bCs/>
                <w:kern w:val="0"/>
                <w:sz w:val="24"/>
                <w:szCs w:val="24"/>
                <w:lang w:eastAsia="en-AU"/>
                <w14:ligatures w14:val="none"/>
              </w:rPr>
            </w:pPr>
            <w:r w:rsidRPr="005763A1">
              <w:rPr>
                <w:rFonts w:ascii="Times New Roman" w:eastAsia="Times New Roman" w:hAnsi="Times New Roman" w:cs="Times New Roman"/>
                <w:b/>
                <w:bCs/>
                <w:kern w:val="0"/>
                <w:sz w:val="24"/>
                <w:szCs w:val="24"/>
                <w:lang w:eastAsia="en-AU"/>
                <w14:ligatures w14:val="none"/>
              </w:rPr>
              <w:t>Notes</w:t>
            </w:r>
          </w:p>
        </w:tc>
      </w:tr>
      <w:tr w:rsidR="005763A1" w:rsidRPr="005763A1" w14:paraId="5AE37508" w14:textId="77777777">
        <w:trPr>
          <w:tblCellSpacing w:w="15" w:type="dxa"/>
        </w:trPr>
        <w:tc>
          <w:tcPr>
            <w:tcW w:w="0" w:type="auto"/>
            <w:vAlign w:val="center"/>
            <w:hideMark/>
          </w:tcPr>
          <w:p w14:paraId="048E2326"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Ground probing and pre-treatment</w:t>
            </w:r>
          </w:p>
        </w:tc>
        <w:tc>
          <w:tcPr>
            <w:tcW w:w="0" w:type="auto"/>
            <w:vAlign w:val="center"/>
            <w:hideMark/>
          </w:tcPr>
          <w:p w14:paraId="5BE71F47"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 xml:space="preserve">Shift crews, </w:t>
            </w:r>
            <w:proofErr w:type="spellStart"/>
            <w:r w:rsidRPr="005763A1">
              <w:rPr>
                <w:rFonts w:ascii="Times New Roman" w:eastAsia="Times New Roman" w:hAnsi="Times New Roman" w:cs="Times New Roman"/>
                <w:kern w:val="0"/>
                <w:sz w:val="24"/>
                <w:szCs w:val="24"/>
                <w:lang w:eastAsia="en-AU"/>
                <w14:ligatures w14:val="none"/>
              </w:rPr>
              <w:t>geotech</w:t>
            </w:r>
            <w:proofErr w:type="spellEnd"/>
            <w:r w:rsidRPr="005763A1">
              <w:rPr>
                <w:rFonts w:ascii="Times New Roman" w:eastAsia="Times New Roman" w:hAnsi="Times New Roman" w:cs="Times New Roman"/>
                <w:kern w:val="0"/>
                <w:sz w:val="24"/>
                <w:szCs w:val="24"/>
                <w:lang w:eastAsia="en-AU"/>
                <w14:ligatures w14:val="none"/>
              </w:rPr>
              <w:t xml:space="preserve"> engineer, grout team</w:t>
            </w:r>
          </w:p>
        </w:tc>
        <w:tc>
          <w:tcPr>
            <w:tcW w:w="0" w:type="auto"/>
            <w:vAlign w:val="center"/>
            <w:hideMark/>
          </w:tcPr>
          <w:p w14:paraId="4CA7C2A8"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Keep equipment on standby in red zones</w:t>
            </w:r>
          </w:p>
        </w:tc>
      </w:tr>
      <w:tr w:rsidR="005763A1" w:rsidRPr="005763A1" w14:paraId="39055175" w14:textId="77777777">
        <w:trPr>
          <w:tblCellSpacing w:w="15" w:type="dxa"/>
        </w:trPr>
        <w:tc>
          <w:tcPr>
            <w:tcW w:w="0" w:type="auto"/>
            <w:vAlign w:val="center"/>
            <w:hideMark/>
          </w:tcPr>
          <w:p w14:paraId="630D911D"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lastRenderedPageBreak/>
              <w:t>Safety plant readiness</w:t>
            </w:r>
          </w:p>
        </w:tc>
        <w:tc>
          <w:tcPr>
            <w:tcW w:w="0" w:type="auto"/>
            <w:vAlign w:val="center"/>
            <w:hideMark/>
          </w:tcPr>
          <w:p w14:paraId="1A85043E"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Ventilation techs, electrical, WHS officer</w:t>
            </w:r>
          </w:p>
        </w:tc>
        <w:tc>
          <w:tcPr>
            <w:tcW w:w="0" w:type="auto"/>
            <w:vAlign w:val="center"/>
            <w:hideMark/>
          </w:tcPr>
          <w:p w14:paraId="7C0077EA"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Include drills on roster</w:t>
            </w:r>
          </w:p>
        </w:tc>
      </w:tr>
      <w:tr w:rsidR="005763A1" w:rsidRPr="005763A1" w14:paraId="545874D1" w14:textId="77777777">
        <w:trPr>
          <w:tblCellSpacing w:w="15" w:type="dxa"/>
        </w:trPr>
        <w:tc>
          <w:tcPr>
            <w:tcW w:w="0" w:type="auto"/>
            <w:vAlign w:val="center"/>
            <w:hideMark/>
          </w:tcPr>
          <w:p w14:paraId="1C12BC50"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Transmission interface</w:t>
            </w:r>
          </w:p>
        </w:tc>
        <w:tc>
          <w:tcPr>
            <w:tcW w:w="0" w:type="auto"/>
            <w:vAlign w:val="center"/>
            <w:hideMark/>
          </w:tcPr>
          <w:p w14:paraId="15CF157E"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Client planner, transmission planner</w:t>
            </w:r>
          </w:p>
        </w:tc>
        <w:tc>
          <w:tcPr>
            <w:tcW w:w="0" w:type="auto"/>
            <w:vAlign w:val="center"/>
            <w:hideMark/>
          </w:tcPr>
          <w:p w14:paraId="447840BD"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Use one shared action register</w:t>
            </w:r>
          </w:p>
        </w:tc>
      </w:tr>
      <w:tr w:rsidR="005763A1" w:rsidRPr="005763A1" w14:paraId="3FE9C528" w14:textId="77777777">
        <w:trPr>
          <w:tblCellSpacing w:w="15" w:type="dxa"/>
        </w:trPr>
        <w:tc>
          <w:tcPr>
            <w:tcW w:w="0" w:type="auto"/>
            <w:vAlign w:val="center"/>
            <w:hideMark/>
          </w:tcPr>
          <w:p w14:paraId="60864DD1"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Reporting and engagement</w:t>
            </w:r>
          </w:p>
        </w:tc>
        <w:tc>
          <w:tcPr>
            <w:tcW w:w="0" w:type="auto"/>
            <w:vAlign w:val="center"/>
            <w:hideMark/>
          </w:tcPr>
          <w:p w14:paraId="1B64273D"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Client comms, site leadership</w:t>
            </w:r>
          </w:p>
        </w:tc>
        <w:tc>
          <w:tcPr>
            <w:tcW w:w="0" w:type="auto"/>
            <w:vAlign w:val="center"/>
            <w:hideMark/>
          </w:tcPr>
          <w:p w14:paraId="6C42209B" w14:textId="77777777"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r w:rsidRPr="005763A1">
              <w:rPr>
                <w:rFonts w:ascii="Times New Roman" w:eastAsia="Times New Roman" w:hAnsi="Times New Roman" w:cs="Times New Roman"/>
                <w:kern w:val="0"/>
                <w:sz w:val="24"/>
                <w:szCs w:val="24"/>
                <w:lang w:eastAsia="en-AU"/>
                <w14:ligatures w14:val="none"/>
              </w:rPr>
              <w:t>Short updates with simple visuals</w:t>
            </w:r>
          </w:p>
        </w:tc>
      </w:tr>
    </w:tbl>
    <w:p w14:paraId="063D6A46" w14:textId="77A42FDC" w:rsidR="005763A1" w:rsidRPr="005763A1" w:rsidRDefault="005763A1" w:rsidP="005763A1">
      <w:pPr>
        <w:spacing w:after="0" w:line="240" w:lineRule="auto"/>
        <w:rPr>
          <w:rFonts w:ascii="Times New Roman" w:eastAsia="Times New Roman" w:hAnsi="Times New Roman" w:cs="Times New Roman"/>
          <w:kern w:val="0"/>
          <w:sz w:val="24"/>
          <w:szCs w:val="24"/>
          <w:lang w:eastAsia="en-AU"/>
          <w14:ligatures w14:val="none"/>
        </w:rPr>
      </w:pPr>
    </w:p>
    <w:sectPr w:rsidR="005763A1" w:rsidRPr="005763A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1FB8" w14:textId="77777777" w:rsidR="009E501F" w:rsidRDefault="009E501F" w:rsidP="00A67186">
      <w:pPr>
        <w:spacing w:after="0" w:line="240" w:lineRule="auto"/>
      </w:pPr>
      <w:r>
        <w:separator/>
      </w:r>
    </w:p>
  </w:endnote>
  <w:endnote w:type="continuationSeparator" w:id="0">
    <w:p w14:paraId="5B1F0D1E" w14:textId="77777777" w:rsidR="009E501F" w:rsidRDefault="009E501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B0F" w14:textId="77777777" w:rsidR="009E501F" w:rsidRDefault="009E501F" w:rsidP="00A67186">
      <w:pPr>
        <w:spacing w:after="0" w:line="240" w:lineRule="auto"/>
      </w:pPr>
      <w:r>
        <w:separator/>
      </w:r>
    </w:p>
  </w:footnote>
  <w:footnote w:type="continuationSeparator" w:id="0">
    <w:p w14:paraId="2205A292" w14:textId="77777777" w:rsidR="009E501F" w:rsidRDefault="009E501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4E0"/>
    <w:multiLevelType w:val="multilevel"/>
    <w:tmpl w:val="048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05041"/>
    <w:multiLevelType w:val="multilevel"/>
    <w:tmpl w:val="34C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12760"/>
    <w:multiLevelType w:val="multilevel"/>
    <w:tmpl w:val="AF3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836ED"/>
    <w:multiLevelType w:val="multilevel"/>
    <w:tmpl w:val="E12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C265E8"/>
    <w:multiLevelType w:val="multilevel"/>
    <w:tmpl w:val="8E38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628FB"/>
    <w:multiLevelType w:val="multilevel"/>
    <w:tmpl w:val="C89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9763F5"/>
    <w:multiLevelType w:val="multilevel"/>
    <w:tmpl w:val="E018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D76EBD"/>
    <w:multiLevelType w:val="multilevel"/>
    <w:tmpl w:val="3B36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123B64"/>
    <w:multiLevelType w:val="multilevel"/>
    <w:tmpl w:val="5C8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8"/>
  </w:num>
  <w:num w:numId="2" w16cid:durableId="821698845">
    <w:abstractNumId w:val="16"/>
  </w:num>
  <w:num w:numId="3" w16cid:durableId="1500922540">
    <w:abstractNumId w:val="4"/>
  </w:num>
  <w:num w:numId="4" w16cid:durableId="207767914">
    <w:abstractNumId w:val="1"/>
  </w:num>
  <w:num w:numId="5" w16cid:durableId="1618871916">
    <w:abstractNumId w:val="14"/>
  </w:num>
  <w:num w:numId="6" w16cid:durableId="831600699">
    <w:abstractNumId w:val="18"/>
  </w:num>
  <w:num w:numId="7" w16cid:durableId="819927118">
    <w:abstractNumId w:val="27"/>
  </w:num>
  <w:num w:numId="8" w16cid:durableId="1836339821">
    <w:abstractNumId w:val="2"/>
  </w:num>
  <w:num w:numId="9" w16cid:durableId="877275635">
    <w:abstractNumId w:val="28"/>
  </w:num>
  <w:num w:numId="10" w16cid:durableId="163475279">
    <w:abstractNumId w:val="26"/>
  </w:num>
  <w:num w:numId="11" w16cid:durableId="660743435">
    <w:abstractNumId w:val="25"/>
  </w:num>
  <w:num w:numId="12" w16cid:durableId="1334062966">
    <w:abstractNumId w:val="29"/>
  </w:num>
  <w:num w:numId="13" w16cid:durableId="1416509605">
    <w:abstractNumId w:val="3"/>
  </w:num>
  <w:num w:numId="14" w16cid:durableId="684675586">
    <w:abstractNumId w:val="19"/>
  </w:num>
  <w:num w:numId="15" w16cid:durableId="1084490379">
    <w:abstractNumId w:val="11"/>
  </w:num>
  <w:num w:numId="16" w16cid:durableId="1177233249">
    <w:abstractNumId w:val="22"/>
  </w:num>
  <w:num w:numId="17" w16cid:durableId="1332492463">
    <w:abstractNumId w:val="21"/>
  </w:num>
  <w:num w:numId="18" w16cid:durableId="1750301735">
    <w:abstractNumId w:val="17"/>
  </w:num>
  <w:num w:numId="19" w16cid:durableId="1384524300">
    <w:abstractNumId w:val="12"/>
  </w:num>
  <w:num w:numId="20" w16cid:durableId="675889748">
    <w:abstractNumId w:val="13"/>
  </w:num>
  <w:num w:numId="21" w16cid:durableId="1140463376">
    <w:abstractNumId w:val="20"/>
  </w:num>
  <w:num w:numId="22" w16cid:durableId="2060670041">
    <w:abstractNumId w:val="7"/>
  </w:num>
  <w:num w:numId="23" w16cid:durableId="1986078983">
    <w:abstractNumId w:val="10"/>
  </w:num>
  <w:num w:numId="24" w16cid:durableId="954676395">
    <w:abstractNumId w:val="9"/>
  </w:num>
  <w:num w:numId="25" w16cid:durableId="224025661">
    <w:abstractNumId w:val="15"/>
  </w:num>
  <w:num w:numId="26" w16cid:durableId="1399131629">
    <w:abstractNumId w:val="24"/>
  </w:num>
  <w:num w:numId="27" w16cid:durableId="1784642234">
    <w:abstractNumId w:val="5"/>
  </w:num>
  <w:num w:numId="28" w16cid:durableId="924189728">
    <w:abstractNumId w:val="0"/>
  </w:num>
  <w:num w:numId="29" w16cid:durableId="1320427781">
    <w:abstractNumId w:val="6"/>
  </w:num>
  <w:num w:numId="30" w16cid:durableId="8517967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oFAODoyhotAAAA"/>
  </w:docVars>
  <w:rsids>
    <w:rsidRoot w:val="00AE4A1F"/>
    <w:rsid w:val="000333AF"/>
    <w:rsid w:val="000772F3"/>
    <w:rsid w:val="000A09D0"/>
    <w:rsid w:val="000B33EE"/>
    <w:rsid w:val="0018356D"/>
    <w:rsid w:val="00233DAC"/>
    <w:rsid w:val="00281372"/>
    <w:rsid w:val="00310F89"/>
    <w:rsid w:val="00325E18"/>
    <w:rsid w:val="00381A3D"/>
    <w:rsid w:val="00390A91"/>
    <w:rsid w:val="003952A9"/>
    <w:rsid w:val="00414F14"/>
    <w:rsid w:val="00423A0B"/>
    <w:rsid w:val="00435D88"/>
    <w:rsid w:val="00441EBF"/>
    <w:rsid w:val="004455D4"/>
    <w:rsid w:val="00494234"/>
    <w:rsid w:val="004E4021"/>
    <w:rsid w:val="005763A1"/>
    <w:rsid w:val="005C1E8C"/>
    <w:rsid w:val="005D722F"/>
    <w:rsid w:val="00604552"/>
    <w:rsid w:val="00627981"/>
    <w:rsid w:val="0065544E"/>
    <w:rsid w:val="0068640E"/>
    <w:rsid w:val="006A5E07"/>
    <w:rsid w:val="006F5C66"/>
    <w:rsid w:val="007D7459"/>
    <w:rsid w:val="00801B2A"/>
    <w:rsid w:val="00846E8A"/>
    <w:rsid w:val="008A11FC"/>
    <w:rsid w:val="008E568C"/>
    <w:rsid w:val="008F2E42"/>
    <w:rsid w:val="00934A3F"/>
    <w:rsid w:val="00960508"/>
    <w:rsid w:val="009B2473"/>
    <w:rsid w:val="009E501F"/>
    <w:rsid w:val="00A67186"/>
    <w:rsid w:val="00AA2B1F"/>
    <w:rsid w:val="00AA52CD"/>
    <w:rsid w:val="00AE4A1F"/>
    <w:rsid w:val="00B12850"/>
    <w:rsid w:val="00B54D89"/>
    <w:rsid w:val="00B63465"/>
    <w:rsid w:val="00BC7ACE"/>
    <w:rsid w:val="00BD0E9E"/>
    <w:rsid w:val="00C00B0B"/>
    <w:rsid w:val="00C13BF4"/>
    <w:rsid w:val="00C76BEF"/>
    <w:rsid w:val="00D669B7"/>
    <w:rsid w:val="00D757CB"/>
    <w:rsid w:val="00DB3FF9"/>
    <w:rsid w:val="00DF6186"/>
    <w:rsid w:val="00E04C82"/>
    <w:rsid w:val="00EE674A"/>
    <w:rsid w:val="00EF67DB"/>
    <w:rsid w:val="00F01CAB"/>
    <w:rsid w:val="00F125FA"/>
    <w:rsid w:val="00F14A52"/>
    <w:rsid w:val="00F74D94"/>
    <w:rsid w:val="00F877F1"/>
    <w:rsid w:val="00FA279E"/>
    <w:rsid w:val="00FA65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2027</Words>
  <Characters>11361</Characters>
  <Application>Microsoft Office Word</Application>
  <DocSecurity>0</DocSecurity>
  <Lines>366</Lines>
  <Paragraphs>209</Paragraphs>
  <ScaleCrop>false</ScaleCrop>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32</cp:revision>
  <dcterms:created xsi:type="dcterms:W3CDTF">2025-10-12T05:00:00Z</dcterms:created>
  <dcterms:modified xsi:type="dcterms:W3CDTF">2025-10-26T04:22:00Z</dcterms:modified>
</cp:coreProperties>
</file>