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FEC0D" w14:textId="77777777" w:rsidR="005D722F" w:rsidRPr="005D722F" w:rsidRDefault="005D722F" w:rsidP="005D72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5D722F">
        <w:rPr>
          <w:rFonts w:ascii="Times New Roman" w:eastAsia="Times New Roman" w:hAnsi="Times New Roman" w:cs="Times New Roman"/>
          <w:b/>
          <w:bCs/>
          <w:kern w:val="36"/>
          <w:sz w:val="48"/>
          <w:szCs w:val="48"/>
          <w:lang w:eastAsia="en-AU"/>
          <w14:ligatures w14:val="none"/>
        </w:rPr>
        <w:t>CVEN9723 Group Assignment</w:t>
      </w:r>
    </w:p>
    <w:p w14:paraId="7641A380" w14:textId="77777777" w:rsidR="00902934" w:rsidRPr="00902934" w:rsidRDefault="00902934" w:rsidP="00902934">
      <w:pPr>
        <w:spacing w:before="100" w:beforeAutospacing="1" w:after="100" w:afterAutospacing="1" w:line="240" w:lineRule="auto"/>
        <w:outlineLvl w:val="1"/>
        <w:rPr>
          <w:rFonts w:ascii="Times New Roman" w:eastAsia="Times New Roman" w:hAnsi="Times New Roman" w:cs="Times New Roman"/>
          <w:b/>
          <w:bCs/>
          <w:kern w:val="0"/>
          <w:sz w:val="24"/>
          <w:szCs w:val="24"/>
          <w:lang w:eastAsia="en-AU"/>
          <w14:ligatures w14:val="none"/>
        </w:rPr>
      </w:pPr>
      <w:r w:rsidRPr="00902934">
        <w:rPr>
          <w:rFonts w:ascii="Times New Roman" w:eastAsia="Times New Roman" w:hAnsi="Times New Roman" w:cs="Times New Roman"/>
          <w:b/>
          <w:bCs/>
          <w:kern w:val="0"/>
          <w:sz w:val="24"/>
          <w:szCs w:val="24"/>
          <w:lang w:eastAsia="en-AU"/>
          <w14:ligatures w14:val="none"/>
        </w:rPr>
        <w:t>CVEN9723: Design of Construction Operations</w:t>
      </w:r>
      <w:r w:rsidRPr="00902934">
        <w:rPr>
          <w:rFonts w:ascii="Times New Roman" w:eastAsia="Times New Roman" w:hAnsi="Times New Roman" w:cs="Times New Roman"/>
          <w:b/>
          <w:bCs/>
          <w:kern w:val="0"/>
          <w:sz w:val="24"/>
          <w:szCs w:val="24"/>
          <w:lang w:eastAsia="en-AU"/>
          <w14:ligatures w14:val="none"/>
        </w:rPr>
        <w:br/>
        <w:t>Group Assignment Report</w:t>
      </w:r>
    </w:p>
    <w:p w14:paraId="4F2A499B" w14:textId="77777777" w:rsidR="00902934" w:rsidRPr="00902934" w:rsidRDefault="00902934" w:rsidP="00902934">
      <w:pPr>
        <w:spacing w:before="100" w:beforeAutospacing="1" w:after="100" w:afterAutospacing="1" w:line="240" w:lineRule="auto"/>
        <w:outlineLvl w:val="1"/>
        <w:rPr>
          <w:rFonts w:ascii="Times New Roman" w:eastAsia="Times New Roman" w:hAnsi="Times New Roman" w:cs="Times New Roman"/>
          <w:b/>
          <w:bCs/>
          <w:kern w:val="0"/>
          <w:sz w:val="24"/>
          <w:szCs w:val="24"/>
          <w:lang w:eastAsia="en-AU"/>
          <w14:ligatures w14:val="none"/>
        </w:rPr>
      </w:pPr>
      <w:r w:rsidRPr="00902934">
        <w:rPr>
          <w:rFonts w:ascii="Times New Roman" w:eastAsia="Times New Roman" w:hAnsi="Times New Roman" w:cs="Times New Roman"/>
          <w:b/>
          <w:bCs/>
          <w:kern w:val="0"/>
          <w:sz w:val="24"/>
          <w:szCs w:val="24"/>
          <w:lang w:eastAsia="en-AU"/>
          <w14:ligatures w14:val="none"/>
        </w:rPr>
        <w:t>Title: Addressing Grand Challenges in Mega-Projects: A Case Study of the Snowy 2.0 Pumped Hydro Project</w:t>
      </w:r>
    </w:p>
    <w:p w14:paraId="490C9C5A" w14:textId="32DC5D60" w:rsidR="005D722F" w:rsidRPr="005D722F" w:rsidRDefault="005D722F" w:rsidP="005D72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D722F">
        <w:rPr>
          <w:rFonts w:ascii="Times New Roman" w:eastAsia="Times New Roman" w:hAnsi="Times New Roman" w:cs="Times New Roman"/>
          <w:b/>
          <w:bCs/>
          <w:kern w:val="0"/>
          <w:sz w:val="36"/>
          <w:szCs w:val="36"/>
          <w:lang w:eastAsia="en-AU"/>
          <w14:ligatures w14:val="none"/>
        </w:rPr>
        <w:t>Executive summary</w:t>
      </w:r>
    </w:p>
    <w:p w14:paraId="173B1440" w14:textId="77777777" w:rsidR="00C609B4" w:rsidRDefault="00C609B4" w:rsidP="00C609B4">
      <w:pPr>
        <w:spacing w:before="100" w:beforeAutospacing="1" w:after="100" w:afterAutospacing="1" w:line="240" w:lineRule="auto"/>
        <w:outlineLvl w:val="1"/>
        <w:rPr>
          <w:rFonts w:ascii="Times New Roman" w:eastAsia="Times New Roman" w:hAnsi="Times New Roman" w:cs="Times New Roman"/>
          <w:b/>
          <w:bCs/>
          <w:kern w:val="0"/>
          <w:sz w:val="24"/>
          <w:szCs w:val="24"/>
          <w:lang w:eastAsia="en-AU"/>
          <w14:ligatures w14:val="none"/>
        </w:rPr>
      </w:pPr>
      <w:r w:rsidRPr="00C609B4">
        <w:rPr>
          <w:rFonts w:ascii="Times New Roman" w:eastAsia="Times New Roman" w:hAnsi="Times New Roman" w:cs="Times New Roman"/>
          <w:kern w:val="0"/>
          <w:sz w:val="24"/>
          <w:szCs w:val="24"/>
          <w:lang w:eastAsia="en-AU"/>
          <w14:ligatures w14:val="none"/>
        </w:rPr>
        <w:t>The Snowy 2.0 project represents a cornerstone of Australia's transition to a renewable energy future. As the largest committed renewable energy project in the country, it is designed to provide 2,000 MW of dispatchable power and approximately 350,000 MWh of large-scale storage. However, this ambition is tempered by significant grand challenges encountered during its delivery. This report provides a critical investigation into the Snowy 2.0 project, identifying three interconnected primary challenges: (1) complex geological uncertainties and geotechnical risks, (2) substantial cost escalations and schedule delays, and (3) profound environmental and social impacts. The analysis reveals that geological surprises are not merely a technical issue but a primary driver of cost and schedule overruns, while environmental management complexities further exacerbate these delays and financial pressures. A review of international best practices from projects like the Gotthard Base Tunnel in Switzerland and the Bath County Pumped Storage Station in the USA highlights the critical importance of proactive geological investigation, robust project governance, and integrated stakeholder engagement. The report concludes by discussing emerging opportunities, advocating for the adoption of integrated digital delivery (IDD) models, advanced geophysical sensing, and a regulatory framework that incentivises proactive risk management. Embracing these strategies is crucial for the Australian construction industry to successfully deliver the next generation of nation-building infrastructure.</w:t>
      </w:r>
      <w:r w:rsidRPr="00C609B4">
        <w:rPr>
          <w:rFonts w:ascii="Times New Roman" w:eastAsia="Times New Roman" w:hAnsi="Times New Roman" w:cs="Times New Roman"/>
          <w:b/>
          <w:bCs/>
          <w:kern w:val="0"/>
          <w:sz w:val="24"/>
          <w:szCs w:val="24"/>
          <w:lang w:eastAsia="en-AU"/>
          <w14:ligatures w14:val="none"/>
        </w:rPr>
        <w:t xml:space="preserve"> </w:t>
      </w:r>
    </w:p>
    <w:p w14:paraId="6A5DF561" w14:textId="6778900C" w:rsidR="005D722F" w:rsidRPr="005D722F" w:rsidRDefault="005D722F" w:rsidP="00C609B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D722F">
        <w:rPr>
          <w:rFonts w:ascii="Times New Roman" w:eastAsia="Times New Roman" w:hAnsi="Times New Roman" w:cs="Times New Roman"/>
          <w:b/>
          <w:bCs/>
          <w:kern w:val="0"/>
          <w:sz w:val="36"/>
          <w:szCs w:val="36"/>
          <w:lang w:eastAsia="en-AU"/>
          <w14:ligatures w14:val="none"/>
        </w:rPr>
        <w:t>1. Introduction and case overview</w:t>
      </w:r>
    </w:p>
    <w:p w14:paraId="39D9815F" w14:textId="77777777" w:rsidR="00C609B4" w:rsidRPr="00C609B4" w:rsidRDefault="00C609B4" w:rsidP="00C609B4">
      <w:pPr>
        <w:spacing w:before="100" w:beforeAutospacing="1" w:after="100" w:afterAutospacing="1" w:line="240" w:lineRule="auto"/>
        <w:outlineLvl w:val="1"/>
        <w:rPr>
          <w:rFonts w:ascii="Times New Roman" w:eastAsia="Times New Roman" w:hAnsi="Times New Roman" w:cs="Times New Roman"/>
          <w:kern w:val="0"/>
          <w:sz w:val="24"/>
          <w:szCs w:val="24"/>
          <w:lang w:eastAsia="en-AU"/>
          <w14:ligatures w14:val="none"/>
        </w:rPr>
      </w:pPr>
      <w:r w:rsidRPr="00C609B4">
        <w:rPr>
          <w:rFonts w:ascii="Times New Roman" w:eastAsia="Times New Roman" w:hAnsi="Times New Roman" w:cs="Times New Roman"/>
          <w:kern w:val="0"/>
          <w:sz w:val="24"/>
          <w:szCs w:val="24"/>
          <w:lang w:eastAsia="en-AU"/>
          <w14:ligatures w14:val="none"/>
        </w:rPr>
        <w:t>The Australian construction industry stands at a pivotal juncture, tasked with delivering the complex infrastructure necessary for decarbonisation and population growth. These mega-projects are often characterised by their scale, technical complexity, and significant interaction with the environment and communities, presenting a set of "grand challenges" that test the limits of conventional project delivery (Flyvbjerg 2017). The Snowy 2.0 Pumped Hydro Project is a quintessential example of such an undertaking. Located within the Kosciuszko National Park, the project involves linking the existing Tantangara and Talbingo reservoirs via 27 kilometres of tunnels and an underground power station, to function as a giant "water battery" for the National Electricity Market (Snowy Hydro 2023).</w:t>
      </w:r>
    </w:p>
    <w:p w14:paraId="6844DA66" w14:textId="77777777" w:rsidR="00C609B4" w:rsidRPr="00C609B4" w:rsidRDefault="00C609B4" w:rsidP="00C609B4">
      <w:pPr>
        <w:spacing w:before="100" w:beforeAutospacing="1" w:after="100" w:afterAutospacing="1" w:line="240" w:lineRule="auto"/>
        <w:outlineLvl w:val="1"/>
        <w:rPr>
          <w:rFonts w:ascii="Times New Roman" w:eastAsia="Times New Roman" w:hAnsi="Times New Roman" w:cs="Times New Roman"/>
          <w:kern w:val="0"/>
          <w:sz w:val="24"/>
          <w:szCs w:val="24"/>
          <w:lang w:eastAsia="en-AU"/>
          <w14:ligatures w14:val="none"/>
        </w:rPr>
      </w:pPr>
      <w:r w:rsidRPr="00C609B4">
        <w:rPr>
          <w:rFonts w:ascii="Times New Roman" w:eastAsia="Times New Roman" w:hAnsi="Times New Roman" w:cs="Times New Roman"/>
          <w:kern w:val="0"/>
          <w:sz w:val="24"/>
          <w:szCs w:val="24"/>
          <w:lang w:eastAsia="en-AU"/>
          <w14:ligatures w14:val="none"/>
        </w:rPr>
        <w:t>While its strategic energy benefits are clear, the project's journey has been marked by well-publicised difficulties. This report presents a case study of the Snowy 2.0 project, aiming to critically investigate the grand challenges it faces. The report will first identify the main challenges, then delve into their root causes and intrinsic connections. This will be followed by a review of best practices from analogous projects globally. Finally, the report will discuss emerging opportunities and provide constructive suggestions for future developments in the Australian construction industry to better navigate such complexities.</w:t>
      </w:r>
    </w:p>
    <w:p w14:paraId="34CD9D3C" w14:textId="77777777" w:rsidR="005D722F" w:rsidRPr="005D722F" w:rsidRDefault="005D722F" w:rsidP="005D72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D722F">
        <w:rPr>
          <w:rFonts w:ascii="Times New Roman" w:eastAsia="Times New Roman" w:hAnsi="Times New Roman" w:cs="Times New Roman"/>
          <w:b/>
          <w:bCs/>
          <w:kern w:val="0"/>
          <w:sz w:val="36"/>
          <w:szCs w:val="36"/>
          <w:lang w:eastAsia="en-AU"/>
          <w14:ligatures w14:val="none"/>
        </w:rPr>
        <w:lastRenderedPageBreak/>
        <w:t>2. Identification of the main challenges</w:t>
      </w:r>
    </w:p>
    <w:p w14:paraId="12452BD3" w14:textId="77777777" w:rsidR="002A55F4" w:rsidRPr="002A55F4" w:rsidRDefault="002A55F4" w:rsidP="002A55F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A55F4">
        <w:rPr>
          <w:rFonts w:ascii="Times New Roman" w:eastAsia="Times New Roman" w:hAnsi="Times New Roman" w:cs="Times New Roman"/>
          <w:kern w:val="0"/>
          <w:sz w:val="24"/>
          <w:szCs w:val="24"/>
          <w:lang w:eastAsia="en-AU"/>
          <w14:ligatures w14:val="none"/>
        </w:rPr>
        <w:t>The delivery of Snowy 2.0 is beset by several deep-seated challenges that are common in major tunnelling and infrastructure projects, yet are amplified by the project's unique location and scale.</w:t>
      </w:r>
    </w:p>
    <w:p w14:paraId="02AEFA20" w14:textId="77777777" w:rsidR="002A55F4" w:rsidRPr="002A55F4" w:rsidRDefault="002A55F4" w:rsidP="002A55F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A55F4">
        <w:rPr>
          <w:rFonts w:ascii="Times New Roman" w:eastAsia="Times New Roman" w:hAnsi="Times New Roman" w:cs="Times New Roman"/>
          <w:b/>
          <w:bCs/>
          <w:kern w:val="0"/>
          <w:sz w:val="24"/>
          <w:szCs w:val="24"/>
          <w:lang w:eastAsia="en-AU"/>
          <w14:ligatures w14:val="none"/>
        </w:rPr>
        <w:t>2.1 Identification of Main Challenges</w:t>
      </w:r>
    </w:p>
    <w:p w14:paraId="0DBE4125" w14:textId="77777777" w:rsidR="002A55F4" w:rsidRPr="002A55F4" w:rsidRDefault="002A55F4" w:rsidP="002A55F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A55F4">
        <w:rPr>
          <w:rFonts w:ascii="Times New Roman" w:eastAsia="Times New Roman" w:hAnsi="Times New Roman" w:cs="Times New Roman"/>
          <w:b/>
          <w:bCs/>
          <w:kern w:val="0"/>
          <w:sz w:val="24"/>
          <w:szCs w:val="24"/>
          <w:lang w:eastAsia="en-AU"/>
          <w14:ligatures w14:val="none"/>
        </w:rPr>
        <w:t>Challenge 1: Complex Geological Uncertainties and Geotechnical Risks:</w:t>
      </w:r>
      <w:r w:rsidRPr="002A55F4">
        <w:rPr>
          <w:rFonts w:ascii="Times New Roman" w:eastAsia="Times New Roman" w:hAnsi="Times New Roman" w:cs="Times New Roman"/>
          <w:kern w:val="0"/>
          <w:sz w:val="24"/>
          <w:szCs w:val="24"/>
          <w:lang w:eastAsia="en-AU"/>
          <w14:ligatures w14:val="none"/>
        </w:rPr>
        <w:t> The subsurface conditions encountered have proven to be more adverse than initially anticipated. The tunnel boring machines (TBMs) have faced sections of exceptionally hard rock, as well as unexpected weak and friable rock formations, leading to significant cutterhead wear, reduced advance rates, and costly stoppages for repairs (Institution of Engineers Australia 2024). These geotechnical risks represent a primary source of project disruption.</w:t>
      </w:r>
    </w:p>
    <w:p w14:paraId="56D5DFAA" w14:textId="77777777" w:rsidR="002A55F4" w:rsidRPr="002A55F4" w:rsidRDefault="002A55F4" w:rsidP="002A55F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A55F4">
        <w:rPr>
          <w:rFonts w:ascii="Times New Roman" w:eastAsia="Times New Roman" w:hAnsi="Times New Roman" w:cs="Times New Roman"/>
          <w:b/>
          <w:bCs/>
          <w:kern w:val="0"/>
          <w:sz w:val="24"/>
          <w:szCs w:val="24"/>
          <w:lang w:eastAsia="en-AU"/>
          <w14:ligatures w14:val="none"/>
        </w:rPr>
        <w:t>Challenge 2: Substantial Cost Escalations and Schedule Delays:</w:t>
      </w:r>
      <w:r w:rsidRPr="002A55F4">
        <w:rPr>
          <w:rFonts w:ascii="Times New Roman" w:eastAsia="Times New Roman" w:hAnsi="Times New Roman" w:cs="Times New Roman"/>
          <w:kern w:val="0"/>
          <w:sz w:val="24"/>
          <w:szCs w:val="24"/>
          <w:lang w:eastAsia="en-AU"/>
          <w14:ligatures w14:val="none"/>
        </w:rPr>
        <w:t> From an initial estimated cost of approximately $2 billion, the project's forecasted completion cost has escalated to over $12 billion (Snowy Hydro 2024). Concurrently, the commercial operation date has been pushed back by several years. These overruns undermine the project's economic viability and public confidence in mega-project delivery.</w:t>
      </w:r>
    </w:p>
    <w:p w14:paraId="4F15E103" w14:textId="36FF29BE" w:rsidR="005D722F" w:rsidRDefault="002A55F4" w:rsidP="0098449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2A55F4">
        <w:rPr>
          <w:rFonts w:ascii="Times New Roman" w:eastAsia="Times New Roman" w:hAnsi="Times New Roman" w:cs="Times New Roman"/>
          <w:b/>
          <w:bCs/>
          <w:kern w:val="0"/>
          <w:sz w:val="24"/>
          <w:szCs w:val="24"/>
          <w:lang w:eastAsia="en-AU"/>
          <w14:ligatures w14:val="none"/>
        </w:rPr>
        <w:t>Challenge 3: Profound Environmental and Social Impacts:</w:t>
      </w:r>
      <w:r w:rsidRPr="002A55F4">
        <w:rPr>
          <w:rFonts w:ascii="Times New Roman" w:eastAsia="Times New Roman" w:hAnsi="Times New Roman" w:cs="Times New Roman"/>
          <w:kern w:val="0"/>
          <w:sz w:val="24"/>
          <w:szCs w:val="24"/>
          <w:lang w:eastAsia="en-AU"/>
          <w14:ligatures w14:val="none"/>
        </w:rPr>
        <w:t> Construction within a sensitive national park has raised significant concerns regarding soil erosion, sedimentation of waterways, and impacts on threatened species. The management of "soft ground" and tunnelling sludge has been a persistent environmental issue, leading to regulatory sanctions and reputational damage (NSW EPA 2024). Furthermore, the project has generated socio-economic tensions within local communities regarding infrastructure strain and long-term ecological legacy.</w:t>
      </w:r>
    </w:p>
    <w:p w14:paraId="0775B833" w14:textId="77777777" w:rsidR="00984490" w:rsidRPr="00984490" w:rsidRDefault="00984490" w:rsidP="0098449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84490">
        <w:rPr>
          <w:rFonts w:ascii="Times New Roman" w:eastAsia="Times New Roman" w:hAnsi="Times New Roman" w:cs="Times New Roman"/>
          <w:b/>
          <w:bCs/>
          <w:kern w:val="0"/>
          <w:sz w:val="24"/>
          <w:szCs w:val="24"/>
          <w:lang w:eastAsia="en-AU"/>
          <w14:ligatures w14:val="none"/>
        </w:rPr>
        <w:t>2.2 Critical Analysis of Intrinsic Connections</w:t>
      </w:r>
    </w:p>
    <w:p w14:paraId="4A2843C9" w14:textId="77777777" w:rsidR="00984490" w:rsidRPr="00984490" w:rsidRDefault="00984490" w:rsidP="0098449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84490">
        <w:rPr>
          <w:rFonts w:ascii="Times New Roman" w:eastAsia="Times New Roman" w:hAnsi="Times New Roman" w:cs="Times New Roman"/>
          <w:kern w:val="0"/>
          <w:sz w:val="24"/>
          <w:szCs w:val="24"/>
          <w:lang w:eastAsia="en-AU"/>
          <w14:ligatures w14:val="none"/>
        </w:rPr>
        <w:t>A critical analysis reveals that these challenges are not isolated; they are deeply and causally intertwined, creating a complex web of project dependencies (see Figure 1).</w:t>
      </w:r>
    </w:p>
    <w:p w14:paraId="05BD45E6" w14:textId="77777777" w:rsidR="00984490" w:rsidRPr="00984490" w:rsidRDefault="00984490" w:rsidP="0098449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84490">
        <w:rPr>
          <w:rFonts w:ascii="Times New Roman" w:eastAsia="Times New Roman" w:hAnsi="Times New Roman" w:cs="Times New Roman"/>
          <w:b/>
          <w:bCs/>
          <w:kern w:val="0"/>
          <w:sz w:val="24"/>
          <w:szCs w:val="24"/>
          <w:lang w:eastAsia="en-AU"/>
          <w14:ligatures w14:val="none"/>
        </w:rPr>
        <w:t>Geology as a Primary Driver:</w:t>
      </w:r>
      <w:r w:rsidRPr="00984490">
        <w:rPr>
          <w:rFonts w:ascii="Times New Roman" w:eastAsia="Times New Roman" w:hAnsi="Times New Roman" w:cs="Times New Roman"/>
          <w:kern w:val="0"/>
          <w:sz w:val="24"/>
          <w:szCs w:val="24"/>
          <w:lang w:eastAsia="en-AU"/>
          <w14:ligatures w14:val="none"/>
        </w:rPr>
        <w:t> The unforeseen geological conditions (Challenge 1) are a fundamental cause of both cost and schedule issues (Challenge 2). Hard rock slows TBM progress, increasing labour and machine hours, while weak rock requires extensive and unplanned ground support. Both scenarios lead to longer project durations, which directly inflate overhead costs, financing charges, and escalation in material prices. The need for specialised equipment and expert intervention to address these issues further adds to the cost burden.</w:t>
      </w:r>
    </w:p>
    <w:p w14:paraId="492F2DCB" w14:textId="77777777" w:rsidR="00984490" w:rsidRPr="00984490" w:rsidRDefault="00984490" w:rsidP="0098449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84490">
        <w:rPr>
          <w:rFonts w:ascii="Times New Roman" w:eastAsia="Times New Roman" w:hAnsi="Times New Roman" w:cs="Times New Roman"/>
          <w:b/>
          <w:bCs/>
          <w:kern w:val="0"/>
          <w:sz w:val="24"/>
          <w:szCs w:val="24"/>
          <w:lang w:eastAsia="en-AU"/>
          <w14:ligatures w14:val="none"/>
        </w:rPr>
        <w:t>Environmental Consequences of Technical Problems:</w:t>
      </w:r>
      <w:r w:rsidRPr="00984490">
        <w:rPr>
          <w:rFonts w:ascii="Times New Roman" w:eastAsia="Times New Roman" w:hAnsi="Times New Roman" w:cs="Times New Roman"/>
          <w:kern w:val="0"/>
          <w:sz w:val="24"/>
          <w:szCs w:val="24"/>
          <w:lang w:eastAsia="en-AU"/>
          <w14:ligatures w14:val="none"/>
        </w:rPr>
        <w:t> The geotechnical challenges directly exacerbate environmental impacts (Challenge 3). For instance, managing the vast quantities of spoil from the tunnels, particularly when it mixes with water to form sludge, becomes a major environmental management task. The project's focus on overcoming technical delays can sometimes lead to shortcuts or overwhelmed management systems, resulting in environmental incidents like the Talbingo reservoir sedimentation event. These incidents, in turn, cause further schedule delays due to regulatory stop-work orders and the need for remediation, creating a negative feedback loop.</w:t>
      </w:r>
    </w:p>
    <w:p w14:paraId="31FCA927" w14:textId="77777777" w:rsidR="00984490" w:rsidRPr="00984490" w:rsidRDefault="00984490" w:rsidP="0098449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984490">
        <w:rPr>
          <w:rFonts w:ascii="Times New Roman" w:eastAsia="Times New Roman" w:hAnsi="Times New Roman" w:cs="Times New Roman"/>
          <w:b/>
          <w:bCs/>
          <w:kern w:val="0"/>
          <w:sz w:val="24"/>
          <w:szCs w:val="24"/>
          <w:lang w:eastAsia="en-AU"/>
          <w14:ligatures w14:val="none"/>
        </w:rPr>
        <w:lastRenderedPageBreak/>
        <w:t>Schedule and Cost Pressures Amplifying Risks:</w:t>
      </w:r>
      <w:r w:rsidRPr="00984490">
        <w:rPr>
          <w:rFonts w:ascii="Times New Roman" w:eastAsia="Times New Roman" w:hAnsi="Times New Roman" w:cs="Times New Roman"/>
          <w:kern w:val="0"/>
          <w:sz w:val="24"/>
          <w:szCs w:val="24"/>
          <w:lang w:eastAsia="en-AU"/>
          <w14:ligatures w14:val="none"/>
        </w:rPr>
        <w:t> The pressure to recover from schedule delays (Challenge 2) can lead to accelerated work pace, potentially compromising safety protocols and environmental safeguards, thereby increasing the likelihood of incidents that further impact the environment and community relations (Challenge 3). This interplay demonstrates that technical, financial, and socio-environmental challenges are intrinsically linked, where a problem in one domain invariably cascades into the others.</w:t>
      </w:r>
    </w:p>
    <w:p w14:paraId="43465BF5" w14:textId="3AABB11F" w:rsidR="00984490" w:rsidRPr="00984490" w:rsidRDefault="00984490" w:rsidP="00984490">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
    <w:p w14:paraId="1565FE3E" w14:textId="6A57A2DD" w:rsidR="005D722F" w:rsidRPr="005D722F" w:rsidRDefault="005D722F" w:rsidP="00B36C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D722F">
        <w:rPr>
          <w:rFonts w:ascii="Times New Roman" w:eastAsia="Times New Roman" w:hAnsi="Times New Roman" w:cs="Times New Roman"/>
          <w:b/>
          <w:bCs/>
          <w:kern w:val="0"/>
          <w:sz w:val="36"/>
          <w:szCs w:val="36"/>
          <w:lang w:eastAsia="en-AU"/>
          <w14:ligatures w14:val="none"/>
        </w:rPr>
        <w:t xml:space="preserve">3. </w:t>
      </w:r>
      <w:r w:rsidR="00B36C91" w:rsidRPr="00B36C91">
        <w:rPr>
          <w:rFonts w:ascii="Times New Roman" w:eastAsia="Times New Roman" w:hAnsi="Times New Roman" w:cs="Times New Roman"/>
          <w:b/>
          <w:bCs/>
          <w:kern w:val="0"/>
          <w:sz w:val="36"/>
          <w:szCs w:val="36"/>
          <w:lang w:eastAsia="en-AU"/>
          <w14:ligatures w14:val="none"/>
        </w:rPr>
        <w:t>Review of Local and International Best Practice</w:t>
      </w:r>
    </w:p>
    <w:p w14:paraId="7E62D414" w14:textId="77777777" w:rsidR="00B36C91" w:rsidRPr="00B36C91" w:rsidRDefault="00B36C91" w:rsidP="00B36C9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36C91">
        <w:rPr>
          <w:rFonts w:ascii="Times New Roman" w:eastAsia="Times New Roman" w:hAnsi="Times New Roman" w:cs="Times New Roman"/>
          <w:kern w:val="0"/>
          <w:sz w:val="24"/>
          <w:szCs w:val="24"/>
          <w:lang w:eastAsia="en-AU"/>
          <w14:ligatures w14:val="none"/>
        </w:rPr>
        <w:t>Learning from both local and global projects is essential to understand how these interconnected challenges can be better managed.</w:t>
      </w:r>
    </w:p>
    <w:p w14:paraId="306EF30F" w14:textId="77777777" w:rsidR="00B36C91" w:rsidRPr="00B36C91" w:rsidRDefault="00B36C91" w:rsidP="00B36C9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36C91">
        <w:rPr>
          <w:rFonts w:ascii="Times New Roman" w:eastAsia="Times New Roman" w:hAnsi="Times New Roman" w:cs="Times New Roman"/>
          <w:b/>
          <w:bCs/>
          <w:kern w:val="0"/>
          <w:sz w:val="24"/>
          <w:szCs w:val="24"/>
          <w:lang w:eastAsia="en-AU"/>
          <w14:ligatures w14:val="none"/>
        </w:rPr>
        <w:t>3.1 Local Best Practice: Melbourne Metro Tunnel Project</w:t>
      </w:r>
    </w:p>
    <w:p w14:paraId="2B6F6097" w14:textId="77777777" w:rsidR="00B36C91" w:rsidRPr="00B36C91" w:rsidRDefault="00B36C91" w:rsidP="00B36C9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36C91">
        <w:rPr>
          <w:rFonts w:ascii="Times New Roman" w:eastAsia="Times New Roman" w:hAnsi="Times New Roman" w:cs="Times New Roman"/>
          <w:kern w:val="0"/>
          <w:sz w:val="24"/>
          <w:szCs w:val="24"/>
          <w:lang w:eastAsia="en-AU"/>
          <w14:ligatures w14:val="none"/>
        </w:rPr>
        <w:t>The Melbourne Metro Tunnel project, while also facing geotechnical challenges, demonstrated a proactive approach to risk management. A key practice was the establishment of an independent, international Tunnelling Review Board (TRB) from the project's inception (Rail Projects Victoria 2022). This board provided expert oversight on TBM performance and ground conditions, offering unbiased advice that helped mitigate risks before they escalated into major delays. Furthermore, the project employed extensive community liaison groups to transparently manage disruptions, a practice that, while not eliminating complaints, provided a structured channel for communication and mitigation.</w:t>
      </w:r>
    </w:p>
    <w:p w14:paraId="6AD94809" w14:textId="77777777" w:rsidR="00B36C91" w:rsidRPr="00B36C91" w:rsidRDefault="00B36C91" w:rsidP="00B36C9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36C91">
        <w:rPr>
          <w:rFonts w:ascii="Times New Roman" w:eastAsia="Times New Roman" w:hAnsi="Times New Roman" w:cs="Times New Roman"/>
          <w:b/>
          <w:bCs/>
          <w:kern w:val="0"/>
          <w:sz w:val="24"/>
          <w:szCs w:val="24"/>
          <w:lang w:eastAsia="en-AU"/>
          <w14:ligatures w14:val="none"/>
        </w:rPr>
        <w:t>3.2 International Best Practice: The Gotthard Base Tunnel, Switzerland</w:t>
      </w:r>
    </w:p>
    <w:p w14:paraId="2CAD708A" w14:textId="77777777" w:rsidR="00B36C91" w:rsidRPr="00B36C91" w:rsidRDefault="00B36C91" w:rsidP="00B36C9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36C91">
        <w:rPr>
          <w:rFonts w:ascii="Times New Roman" w:eastAsia="Times New Roman" w:hAnsi="Times New Roman" w:cs="Times New Roman"/>
          <w:kern w:val="0"/>
          <w:sz w:val="24"/>
          <w:szCs w:val="24"/>
          <w:lang w:eastAsia="en-AU"/>
          <w14:ligatures w14:val="none"/>
        </w:rPr>
        <w:t>The Gotthard Base Tunnel, the world's longest railway tunnel, provides a stellar example of managing extreme geological uncertainty. The project's success is attributed to two key factors. First, was the immense investment in preliminary geological investigations, using a wide array of techniques to create a highly detailed subsurface model (AlpTransit Gotthard AG 2016). While not fool proof, this significantly de-risked the project. Second, and more critically, the contractual model was designed to share geotechnical risk. Rather than transferring all risk to the contractor, the client retained the risk for "unforeseen" ground conditions, which incentivised contractors to bid realistically and collaborate on problem-solving rather than engaging in costly disputes (Flyvbjerg 2017). This stands in contrast to traditional models that can foster an adversarial relationship when surprises occur.</w:t>
      </w:r>
    </w:p>
    <w:p w14:paraId="14C32DEF" w14:textId="77777777" w:rsidR="00B36C91" w:rsidRPr="00B36C91" w:rsidRDefault="00B36C91" w:rsidP="00B36C9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36C91">
        <w:rPr>
          <w:rFonts w:ascii="Times New Roman" w:eastAsia="Times New Roman" w:hAnsi="Times New Roman" w:cs="Times New Roman"/>
          <w:b/>
          <w:bCs/>
          <w:kern w:val="0"/>
          <w:sz w:val="24"/>
          <w:szCs w:val="24"/>
          <w:lang w:eastAsia="en-AU"/>
          <w14:ligatures w14:val="none"/>
        </w:rPr>
        <w:t>3.3 International Best Practice: Bath County Pumped Storage Station, USA</w:t>
      </w:r>
    </w:p>
    <w:p w14:paraId="1EC5EE76" w14:textId="77777777" w:rsidR="00B36C91" w:rsidRPr="00B36C91" w:rsidRDefault="00B36C91" w:rsidP="00B36C91">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B36C91">
        <w:rPr>
          <w:rFonts w:ascii="Times New Roman" w:eastAsia="Times New Roman" w:hAnsi="Times New Roman" w:cs="Times New Roman"/>
          <w:kern w:val="0"/>
          <w:sz w:val="24"/>
          <w:szCs w:val="24"/>
          <w:lang w:eastAsia="en-AU"/>
          <w14:ligatures w14:val="none"/>
        </w:rPr>
        <w:t>The Bath County project in Virginia, the largest pumped hydro facility in the world, highlights the importance of long-term environmental integration. While constructed in a less sensitive area than Kosciuszko, its operators have implemented continuous environmental monitoring and habitat enhancement programs for decades (Dominion Energy 2023). This demonstrates a shift from viewing environmental management as a construction-phase compliance issue to an ongoing operational partnership, building a more sustainable and socially accepted legacy.</w:t>
      </w:r>
    </w:p>
    <w:p w14:paraId="53F087CC" w14:textId="38C87CA7" w:rsidR="005D722F" w:rsidRPr="005D722F" w:rsidRDefault="005D722F" w:rsidP="005D722F">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p>
    <w:p w14:paraId="4D967D9E" w14:textId="35A785BB" w:rsidR="005D722F" w:rsidRPr="005D722F" w:rsidRDefault="005D722F" w:rsidP="004D2A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D722F">
        <w:rPr>
          <w:rFonts w:ascii="Times New Roman" w:eastAsia="Times New Roman" w:hAnsi="Times New Roman" w:cs="Times New Roman"/>
          <w:b/>
          <w:bCs/>
          <w:kern w:val="0"/>
          <w:sz w:val="36"/>
          <w:szCs w:val="36"/>
          <w:lang w:eastAsia="en-AU"/>
          <w14:ligatures w14:val="none"/>
        </w:rPr>
        <w:t xml:space="preserve">4. </w:t>
      </w:r>
      <w:r w:rsidR="004D2AEA" w:rsidRPr="004D2AEA">
        <w:rPr>
          <w:rFonts w:ascii="Times New Roman" w:eastAsia="Times New Roman" w:hAnsi="Times New Roman" w:cs="Times New Roman"/>
          <w:b/>
          <w:bCs/>
          <w:kern w:val="0"/>
          <w:sz w:val="36"/>
          <w:szCs w:val="36"/>
          <w:lang w:eastAsia="en-AU"/>
          <w14:ligatures w14:val="none"/>
        </w:rPr>
        <w:t>Emerging Opportunities and Future Development</w:t>
      </w:r>
    </w:p>
    <w:p w14:paraId="16F53C60" w14:textId="77777777" w:rsidR="004D2AEA" w:rsidRPr="004D2AEA" w:rsidRDefault="004D2AEA" w:rsidP="004D2AEA">
      <w:pPr>
        <w:spacing w:before="100" w:beforeAutospacing="1" w:after="100" w:afterAutospacing="1" w:line="240" w:lineRule="auto"/>
        <w:outlineLvl w:val="1"/>
        <w:rPr>
          <w:rFonts w:ascii="Times New Roman" w:eastAsia="Times New Roman" w:hAnsi="Times New Roman" w:cs="Times New Roman"/>
          <w:kern w:val="0"/>
          <w:sz w:val="24"/>
          <w:szCs w:val="24"/>
          <w:lang w:eastAsia="en-AU"/>
          <w14:ligatures w14:val="none"/>
        </w:rPr>
      </w:pPr>
      <w:r w:rsidRPr="004D2AEA">
        <w:rPr>
          <w:rFonts w:ascii="Times New Roman" w:eastAsia="Times New Roman" w:hAnsi="Times New Roman" w:cs="Times New Roman"/>
          <w:kern w:val="0"/>
          <w:sz w:val="24"/>
          <w:szCs w:val="24"/>
          <w:lang w:eastAsia="en-AU"/>
          <w14:ligatures w14:val="none"/>
        </w:rPr>
        <w:t>The challenges faced by Snowy 2.0, while daunting, present a powerful catalyst for the Australian construction industry to evolve. Several emerging opportunities can be leveraged for future development.</w:t>
      </w:r>
    </w:p>
    <w:p w14:paraId="5919F0D0" w14:textId="77777777" w:rsidR="004D2AEA" w:rsidRPr="004D2AEA" w:rsidRDefault="004D2AEA" w:rsidP="004D2AEA">
      <w:pPr>
        <w:spacing w:before="100" w:beforeAutospacing="1" w:after="100" w:afterAutospacing="1" w:line="240" w:lineRule="auto"/>
        <w:outlineLvl w:val="1"/>
        <w:rPr>
          <w:rFonts w:ascii="Times New Roman" w:eastAsia="Times New Roman" w:hAnsi="Times New Roman" w:cs="Times New Roman"/>
          <w:kern w:val="0"/>
          <w:sz w:val="24"/>
          <w:szCs w:val="24"/>
          <w:lang w:eastAsia="en-AU"/>
          <w14:ligatures w14:val="none"/>
        </w:rPr>
      </w:pPr>
      <w:r w:rsidRPr="004D2AEA">
        <w:rPr>
          <w:rFonts w:ascii="Times New Roman" w:eastAsia="Times New Roman" w:hAnsi="Times New Roman" w:cs="Times New Roman"/>
          <w:b/>
          <w:bCs/>
          <w:kern w:val="0"/>
          <w:sz w:val="24"/>
          <w:szCs w:val="24"/>
          <w:lang w:eastAsia="en-AU"/>
          <w14:ligatures w14:val="none"/>
        </w:rPr>
        <w:t>4.1 Integrated Digital Delivery (IDD) and Advanced Geological Modelling</w:t>
      </w:r>
    </w:p>
    <w:p w14:paraId="53382F68" w14:textId="77777777" w:rsidR="004D2AEA" w:rsidRPr="004D2AEA" w:rsidRDefault="004D2AEA" w:rsidP="004D2AEA">
      <w:pPr>
        <w:spacing w:before="100" w:beforeAutospacing="1" w:after="100" w:afterAutospacing="1" w:line="240" w:lineRule="auto"/>
        <w:outlineLvl w:val="1"/>
        <w:rPr>
          <w:rFonts w:ascii="Times New Roman" w:eastAsia="Times New Roman" w:hAnsi="Times New Roman" w:cs="Times New Roman"/>
          <w:kern w:val="0"/>
          <w:sz w:val="24"/>
          <w:szCs w:val="24"/>
          <w:lang w:eastAsia="en-AU"/>
          <w14:ligatures w14:val="none"/>
        </w:rPr>
      </w:pPr>
      <w:r w:rsidRPr="004D2AEA">
        <w:rPr>
          <w:rFonts w:ascii="Times New Roman" w:eastAsia="Times New Roman" w:hAnsi="Times New Roman" w:cs="Times New Roman"/>
          <w:kern w:val="0"/>
          <w:sz w:val="24"/>
          <w:szCs w:val="24"/>
          <w:lang w:eastAsia="en-AU"/>
          <w14:ligatures w14:val="none"/>
        </w:rPr>
        <w:t>The future of mega-project delivery lies in creating a "digital twin" – a dynamic, virtual model of the physical project. For projects like Snowy 2.0, this would involve integrating Building Information Modelling (BIM) with advanced geospatial and geological data. Emerging technologies such as AI-powered predictive analytics can process data from seismic surveys, boreholes, and TBM sensors in real-time to update the geological model and forecast potential issues ahead of the tunnel face (Zhang et al. 2023). This allows for proactive adjustments to TBM settings and ground support plans, directly addressing the root cause of many delays. Adopting a fully integrated digital delivery model, where designers, contractors, and client work from a single source of truth, can drastically reduce information silos and improve collaborative problem-solving.</w:t>
      </w:r>
    </w:p>
    <w:p w14:paraId="113B6E7F" w14:textId="77777777" w:rsidR="004D2AEA" w:rsidRPr="004D2AEA" w:rsidRDefault="004D2AEA" w:rsidP="004D2AEA">
      <w:pPr>
        <w:spacing w:before="100" w:beforeAutospacing="1" w:after="100" w:afterAutospacing="1" w:line="240" w:lineRule="auto"/>
        <w:outlineLvl w:val="1"/>
        <w:rPr>
          <w:rFonts w:ascii="Times New Roman" w:eastAsia="Times New Roman" w:hAnsi="Times New Roman" w:cs="Times New Roman"/>
          <w:kern w:val="0"/>
          <w:sz w:val="24"/>
          <w:szCs w:val="24"/>
          <w:lang w:eastAsia="en-AU"/>
          <w14:ligatures w14:val="none"/>
        </w:rPr>
      </w:pPr>
      <w:r w:rsidRPr="004D2AEA">
        <w:rPr>
          <w:rFonts w:ascii="Times New Roman" w:eastAsia="Times New Roman" w:hAnsi="Times New Roman" w:cs="Times New Roman"/>
          <w:b/>
          <w:bCs/>
          <w:kern w:val="0"/>
          <w:sz w:val="24"/>
          <w:szCs w:val="24"/>
          <w:lang w:eastAsia="en-AU"/>
          <w14:ligatures w14:val="none"/>
        </w:rPr>
        <w:t>4.2 Collaborative Contracting and Risk-Sharing Models</w:t>
      </w:r>
    </w:p>
    <w:p w14:paraId="300AAE64" w14:textId="77777777" w:rsidR="004D2AEA" w:rsidRPr="004D2AEA" w:rsidRDefault="004D2AEA" w:rsidP="004D2AEA">
      <w:pPr>
        <w:spacing w:before="100" w:beforeAutospacing="1" w:after="100" w:afterAutospacing="1" w:line="240" w:lineRule="auto"/>
        <w:outlineLvl w:val="1"/>
        <w:rPr>
          <w:rFonts w:ascii="Times New Roman" w:eastAsia="Times New Roman" w:hAnsi="Times New Roman" w:cs="Times New Roman"/>
          <w:kern w:val="0"/>
          <w:sz w:val="24"/>
          <w:szCs w:val="24"/>
          <w:lang w:eastAsia="en-AU"/>
          <w14:ligatures w14:val="none"/>
        </w:rPr>
      </w:pPr>
      <w:r w:rsidRPr="004D2AEA">
        <w:rPr>
          <w:rFonts w:ascii="Times New Roman" w:eastAsia="Times New Roman" w:hAnsi="Times New Roman" w:cs="Times New Roman"/>
          <w:kern w:val="0"/>
          <w:sz w:val="24"/>
          <w:szCs w:val="24"/>
          <w:lang w:eastAsia="en-AU"/>
          <w14:ligatures w14:val="none"/>
        </w:rPr>
        <w:t>The industry must move away from purely adversarial fixed-price contracts for high-uncertainty projects. Alliance contracts or Cooperative Contracting models, as used successfully in the Western Australian infrastructure sector, offer a viable alternative. In these models, the client and contractor form a unified team with shared financial incentives focused on the best project outcome rather than individual profit maximisation (Infrastructure Australia 2019). This creates an environment where geotechnical surprises are treated as a shared problem to be solved, not a fault to be litigated, fostering innovation and faster decision-making.</w:t>
      </w:r>
    </w:p>
    <w:p w14:paraId="24D10B45" w14:textId="77777777" w:rsidR="004D2AEA" w:rsidRPr="004D2AEA" w:rsidRDefault="004D2AEA" w:rsidP="004D2AEA">
      <w:pPr>
        <w:spacing w:before="100" w:beforeAutospacing="1" w:after="100" w:afterAutospacing="1" w:line="240" w:lineRule="auto"/>
        <w:outlineLvl w:val="1"/>
        <w:rPr>
          <w:rFonts w:ascii="Times New Roman" w:eastAsia="Times New Roman" w:hAnsi="Times New Roman" w:cs="Times New Roman"/>
          <w:kern w:val="0"/>
          <w:sz w:val="24"/>
          <w:szCs w:val="24"/>
          <w:lang w:eastAsia="en-AU"/>
          <w14:ligatures w14:val="none"/>
        </w:rPr>
      </w:pPr>
      <w:r w:rsidRPr="004D2AEA">
        <w:rPr>
          <w:rFonts w:ascii="Times New Roman" w:eastAsia="Times New Roman" w:hAnsi="Times New Roman" w:cs="Times New Roman"/>
          <w:b/>
          <w:bCs/>
          <w:kern w:val="0"/>
          <w:sz w:val="24"/>
          <w:szCs w:val="24"/>
          <w:lang w:eastAsia="en-AU"/>
          <w14:ligatures w14:val="none"/>
        </w:rPr>
        <w:t>4.3 Proactive Environmental Engineering and Regenerative Design</w:t>
      </w:r>
    </w:p>
    <w:p w14:paraId="02AA20D9" w14:textId="77777777" w:rsidR="004D2AEA" w:rsidRPr="004D2AEA" w:rsidRDefault="004D2AEA" w:rsidP="004D2AEA">
      <w:pPr>
        <w:spacing w:before="100" w:beforeAutospacing="1" w:after="100" w:afterAutospacing="1" w:line="240" w:lineRule="auto"/>
        <w:outlineLvl w:val="1"/>
        <w:rPr>
          <w:rFonts w:ascii="Times New Roman" w:eastAsia="Times New Roman" w:hAnsi="Times New Roman" w:cs="Times New Roman"/>
          <w:kern w:val="0"/>
          <w:sz w:val="24"/>
          <w:szCs w:val="24"/>
          <w:lang w:eastAsia="en-AU"/>
          <w14:ligatures w14:val="none"/>
        </w:rPr>
      </w:pPr>
      <w:r w:rsidRPr="004D2AEA">
        <w:rPr>
          <w:rFonts w:ascii="Times New Roman" w:eastAsia="Times New Roman" w:hAnsi="Times New Roman" w:cs="Times New Roman"/>
          <w:kern w:val="0"/>
          <w:sz w:val="24"/>
          <w:szCs w:val="24"/>
          <w:lang w:eastAsia="en-AU"/>
          <w14:ligatures w14:val="none"/>
        </w:rPr>
        <w:t>Future projects must embed environmental considerations from the earliest design phase, adopting a "regenerative" approach that aims to leave the environment in a better state. For tunnelling projects, this means investing in research into spoil reuse – for example, processing excavated rock for use in concrete aggregate or landscaping. Furthermore, the industry should adopt real-time environmental monitoring networks using IoT sensors for water quality, noise, and vibration, enabling immediate response to any exceedances (NSW EPA 2024). Regulatory frameworks should also be developed to incentivise these proactive measures, perhaps through streamlined approvals for projects that demonstrate superior environmental management plans.</w:t>
      </w:r>
    </w:p>
    <w:p w14:paraId="53BAE2F2" w14:textId="77777777" w:rsidR="004D2AEA" w:rsidRPr="004D2AEA" w:rsidRDefault="004D2AEA" w:rsidP="004D2AEA">
      <w:pPr>
        <w:spacing w:before="100" w:beforeAutospacing="1" w:after="100" w:afterAutospacing="1" w:line="240" w:lineRule="auto"/>
        <w:outlineLvl w:val="1"/>
        <w:rPr>
          <w:rFonts w:ascii="Times New Roman" w:eastAsia="Times New Roman" w:hAnsi="Times New Roman" w:cs="Times New Roman"/>
          <w:kern w:val="0"/>
          <w:sz w:val="24"/>
          <w:szCs w:val="24"/>
          <w:lang w:eastAsia="en-AU"/>
          <w14:ligatures w14:val="none"/>
        </w:rPr>
      </w:pPr>
      <w:r w:rsidRPr="004D2AEA">
        <w:rPr>
          <w:rFonts w:ascii="Times New Roman" w:eastAsia="Times New Roman" w:hAnsi="Times New Roman" w:cs="Times New Roman"/>
          <w:b/>
          <w:bCs/>
          <w:kern w:val="0"/>
          <w:sz w:val="24"/>
          <w:szCs w:val="24"/>
          <w:lang w:eastAsia="en-AU"/>
          <w14:ligatures w14:val="none"/>
        </w:rPr>
        <w:t>4.4 Enhanced Stakeholder Engagement and Social Licence</w:t>
      </w:r>
    </w:p>
    <w:p w14:paraId="43A14E02" w14:textId="77777777" w:rsidR="004D2AEA" w:rsidRPr="004D2AEA" w:rsidRDefault="004D2AEA" w:rsidP="004D2AEA">
      <w:pPr>
        <w:spacing w:before="100" w:beforeAutospacing="1" w:after="100" w:afterAutospacing="1" w:line="240" w:lineRule="auto"/>
        <w:outlineLvl w:val="1"/>
        <w:rPr>
          <w:rFonts w:ascii="Times New Roman" w:eastAsia="Times New Roman" w:hAnsi="Times New Roman" w:cs="Times New Roman"/>
          <w:kern w:val="0"/>
          <w:sz w:val="24"/>
          <w:szCs w:val="24"/>
          <w:lang w:eastAsia="en-AU"/>
          <w14:ligatures w14:val="none"/>
        </w:rPr>
      </w:pPr>
      <w:r w:rsidRPr="004D2AEA">
        <w:rPr>
          <w:rFonts w:ascii="Times New Roman" w:eastAsia="Times New Roman" w:hAnsi="Times New Roman" w:cs="Times New Roman"/>
          <w:kern w:val="0"/>
          <w:sz w:val="24"/>
          <w:szCs w:val="24"/>
          <w:lang w:eastAsia="en-AU"/>
          <w14:ligatures w14:val="none"/>
        </w:rPr>
        <w:t xml:space="preserve">Securing a "social licence to operate" is as critical as securing a legal permit. This requires a paradigm shift from informing communities to genuinely partnering with them. Opportunities exist to use digital platforms for transparent, ongoing communication and to create shared </w:t>
      </w:r>
      <w:r w:rsidRPr="004D2AEA">
        <w:rPr>
          <w:rFonts w:ascii="Times New Roman" w:eastAsia="Times New Roman" w:hAnsi="Times New Roman" w:cs="Times New Roman"/>
          <w:kern w:val="0"/>
          <w:sz w:val="24"/>
          <w:szCs w:val="24"/>
          <w:lang w:eastAsia="en-AU"/>
          <w14:ligatures w14:val="none"/>
        </w:rPr>
        <w:lastRenderedPageBreak/>
        <w:t>value through local employment guarantees, investment in community infrastructure, and long-term conservation funding linked to the project. This builds resilience against the socio-economic tensions witnessed in projects like Snowy 2.0.</w:t>
      </w:r>
    </w:p>
    <w:p w14:paraId="7ADC4864" w14:textId="7899971B" w:rsidR="005D722F" w:rsidRPr="005D722F" w:rsidRDefault="005D722F" w:rsidP="004D2A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D722F">
        <w:rPr>
          <w:rFonts w:ascii="Times New Roman" w:eastAsia="Times New Roman" w:hAnsi="Times New Roman" w:cs="Times New Roman"/>
          <w:b/>
          <w:bCs/>
          <w:kern w:val="0"/>
          <w:sz w:val="36"/>
          <w:szCs w:val="36"/>
          <w:lang w:eastAsia="en-AU"/>
          <w14:ligatures w14:val="none"/>
        </w:rPr>
        <w:t xml:space="preserve">5. </w:t>
      </w:r>
      <w:r w:rsidR="004D2AEA" w:rsidRPr="004D2AEA">
        <w:rPr>
          <w:rFonts w:ascii="Times New Roman" w:eastAsia="Times New Roman" w:hAnsi="Times New Roman" w:cs="Times New Roman"/>
          <w:b/>
          <w:bCs/>
          <w:kern w:val="0"/>
          <w:sz w:val="36"/>
          <w:szCs w:val="36"/>
          <w:lang w:eastAsia="en-AU"/>
          <w14:ligatures w14:val="none"/>
        </w:rPr>
        <w:t>Conclusion</w:t>
      </w:r>
    </w:p>
    <w:p w14:paraId="62439EA0" w14:textId="77777777" w:rsidR="008A192F" w:rsidRDefault="008A192F" w:rsidP="008A192F">
      <w:pPr>
        <w:spacing w:before="100" w:beforeAutospacing="1" w:after="100" w:afterAutospacing="1" w:line="240" w:lineRule="auto"/>
        <w:outlineLvl w:val="1"/>
        <w:rPr>
          <w:rFonts w:ascii="Times New Roman" w:eastAsia="Times New Roman" w:hAnsi="Times New Roman" w:cs="Times New Roman"/>
          <w:b/>
          <w:bCs/>
          <w:kern w:val="0"/>
          <w:sz w:val="24"/>
          <w:szCs w:val="24"/>
          <w:lang w:eastAsia="en-AU"/>
          <w14:ligatures w14:val="none"/>
        </w:rPr>
      </w:pPr>
      <w:r w:rsidRPr="008A192F">
        <w:rPr>
          <w:rFonts w:ascii="Times New Roman" w:eastAsia="Times New Roman" w:hAnsi="Times New Roman" w:cs="Times New Roman"/>
          <w:kern w:val="0"/>
          <w:sz w:val="24"/>
          <w:szCs w:val="24"/>
          <w:lang w:eastAsia="en-AU"/>
          <w14:ligatures w14:val="none"/>
        </w:rPr>
        <w:t>The Snowy 2.0 project serves as a stark but invaluable lesson for the Australian construction industry. Its grand challenges—geotechnical risks, cost/schedule overruns, and environmental impacts—are deeply interconnected, with geological uncertainty acting as a primary catalyst for wider project distress. However, the path forward is clear. By learning from international best practices in risk-sharing and investigation, and by boldly embracing emerging opportunities in digital engineering, collaborative contracting, and regenerative environmental design, the industry can transform these challenges into opportunities for growth. The successful delivery of Australia's future infrastructure portfolio depends on its ability to learn from projects like Snowy 2.0 and evolve its practices accordingly. The time for change is now.</w:t>
      </w:r>
      <w:r w:rsidRPr="008A192F">
        <w:rPr>
          <w:rFonts w:ascii="Times New Roman" w:eastAsia="Times New Roman" w:hAnsi="Times New Roman" w:cs="Times New Roman"/>
          <w:b/>
          <w:bCs/>
          <w:kern w:val="0"/>
          <w:sz w:val="24"/>
          <w:szCs w:val="24"/>
          <w:lang w:eastAsia="en-AU"/>
          <w14:ligatures w14:val="none"/>
        </w:rPr>
        <w:t xml:space="preserve"> </w:t>
      </w:r>
    </w:p>
    <w:p w14:paraId="0C1E1292" w14:textId="77777777" w:rsidR="005D722F" w:rsidRPr="005D722F" w:rsidRDefault="00000000" w:rsidP="005D722F">
      <w:pPr>
        <w:spacing w:after="0" w:line="240" w:lineRule="auto"/>
        <w:rPr>
          <w:rFonts w:ascii="Times New Roman" w:eastAsia="Times New Roman" w:hAnsi="Times New Roman" w:cs="Times New Roman"/>
          <w:kern w:val="0"/>
          <w:sz w:val="24"/>
          <w:szCs w:val="24"/>
          <w:lang w:eastAsia="en-AU"/>
          <w14:ligatures w14:val="none"/>
        </w:rPr>
      </w:pPr>
      <w:r>
        <w:rPr>
          <w:rFonts w:ascii="Times New Roman" w:eastAsia="Times New Roman" w:hAnsi="Times New Roman" w:cs="Times New Roman"/>
          <w:kern w:val="0"/>
          <w:sz w:val="24"/>
          <w:szCs w:val="24"/>
          <w:lang w:eastAsia="en-AU"/>
          <w14:ligatures w14:val="none"/>
        </w:rPr>
        <w:pict w14:anchorId="0C24D042">
          <v:rect id="_x0000_i1025" style="width:0;height:1.5pt" o:hralign="center" o:hrstd="t" o:hr="t" fillcolor="#a0a0a0" stroked="f"/>
        </w:pict>
      </w:r>
    </w:p>
    <w:p w14:paraId="78BB2DB9" w14:textId="77777777" w:rsidR="005D722F" w:rsidRPr="005D722F" w:rsidRDefault="005D722F" w:rsidP="005D722F">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5D722F">
        <w:rPr>
          <w:rFonts w:ascii="Times New Roman" w:eastAsia="Times New Roman" w:hAnsi="Times New Roman" w:cs="Times New Roman"/>
          <w:b/>
          <w:bCs/>
          <w:kern w:val="0"/>
          <w:sz w:val="36"/>
          <w:szCs w:val="36"/>
          <w:lang w:eastAsia="en-AU"/>
          <w14:ligatures w14:val="none"/>
        </w:rPr>
        <w:t>References</w:t>
      </w:r>
    </w:p>
    <w:p w14:paraId="513F0FEA" w14:textId="77777777" w:rsidR="00764717" w:rsidRPr="00764717" w:rsidRDefault="00764717" w:rsidP="0076471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64717">
        <w:rPr>
          <w:rFonts w:ascii="Times New Roman" w:eastAsia="Times New Roman" w:hAnsi="Times New Roman" w:cs="Times New Roman"/>
          <w:kern w:val="0"/>
          <w:sz w:val="24"/>
          <w:szCs w:val="24"/>
          <w:lang w:eastAsia="en-AU"/>
          <w14:ligatures w14:val="none"/>
        </w:rPr>
        <w:t>AlpTransit Gotthard AG. (2016). </w:t>
      </w:r>
      <w:r w:rsidRPr="00764717">
        <w:rPr>
          <w:rFonts w:ascii="Times New Roman" w:eastAsia="Times New Roman" w:hAnsi="Times New Roman" w:cs="Times New Roman"/>
          <w:i/>
          <w:iCs/>
          <w:kern w:val="0"/>
          <w:sz w:val="24"/>
          <w:szCs w:val="24"/>
          <w:lang w:eastAsia="en-AU"/>
          <w14:ligatures w14:val="none"/>
        </w:rPr>
        <w:t>The Gotthard Base Tunnel: A Project of the Century</w:t>
      </w:r>
      <w:r w:rsidRPr="00764717">
        <w:rPr>
          <w:rFonts w:ascii="Times New Roman" w:eastAsia="Times New Roman" w:hAnsi="Times New Roman" w:cs="Times New Roman"/>
          <w:kern w:val="0"/>
          <w:sz w:val="24"/>
          <w:szCs w:val="24"/>
          <w:lang w:eastAsia="en-AU"/>
          <w14:ligatures w14:val="none"/>
        </w:rPr>
        <w:t>. [Online] Available at: </w:t>
      </w:r>
      <w:hyperlink r:id="rId7" w:tgtFrame="_blank" w:history="1">
        <w:r w:rsidRPr="00764717">
          <w:rPr>
            <w:rStyle w:val="Hyperlink"/>
            <w:rFonts w:ascii="Times New Roman" w:eastAsia="Times New Roman" w:hAnsi="Times New Roman" w:cs="Times New Roman"/>
            <w:kern w:val="0"/>
            <w:sz w:val="24"/>
            <w:szCs w:val="24"/>
            <w:lang w:eastAsia="en-AU"/>
            <w14:ligatures w14:val="none"/>
          </w:rPr>
          <w:t>https://www.alptransit.ch/en/home/</w:t>
        </w:r>
      </w:hyperlink>
      <w:r w:rsidRPr="00764717">
        <w:rPr>
          <w:rFonts w:ascii="Times New Roman" w:eastAsia="Times New Roman" w:hAnsi="Times New Roman" w:cs="Times New Roman"/>
          <w:kern w:val="0"/>
          <w:sz w:val="24"/>
          <w:szCs w:val="24"/>
          <w:lang w:eastAsia="en-AU"/>
          <w14:ligatures w14:val="none"/>
        </w:rPr>
        <w:t> (Accessed: 15 October 2025).</w:t>
      </w:r>
    </w:p>
    <w:p w14:paraId="7B5277EB" w14:textId="77777777" w:rsidR="00764717" w:rsidRPr="00764717" w:rsidRDefault="00764717" w:rsidP="0076471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64717">
        <w:rPr>
          <w:rFonts w:ascii="Times New Roman" w:eastAsia="Times New Roman" w:hAnsi="Times New Roman" w:cs="Times New Roman"/>
          <w:kern w:val="0"/>
          <w:sz w:val="24"/>
          <w:szCs w:val="24"/>
          <w:lang w:eastAsia="en-AU"/>
          <w14:ligatures w14:val="none"/>
        </w:rPr>
        <w:t>Dominion Energy. (2023). </w:t>
      </w:r>
      <w:r w:rsidRPr="00764717">
        <w:rPr>
          <w:rFonts w:ascii="Times New Roman" w:eastAsia="Times New Roman" w:hAnsi="Times New Roman" w:cs="Times New Roman"/>
          <w:i/>
          <w:iCs/>
          <w:kern w:val="0"/>
          <w:sz w:val="24"/>
          <w:szCs w:val="24"/>
          <w:lang w:eastAsia="en-AU"/>
          <w14:ligatures w14:val="none"/>
        </w:rPr>
        <w:t>Bath County Pumped Storage Station</w:t>
      </w:r>
      <w:r w:rsidRPr="00764717">
        <w:rPr>
          <w:rFonts w:ascii="Times New Roman" w:eastAsia="Times New Roman" w:hAnsi="Times New Roman" w:cs="Times New Roman"/>
          <w:kern w:val="0"/>
          <w:sz w:val="24"/>
          <w:szCs w:val="24"/>
          <w:lang w:eastAsia="en-AU"/>
          <w14:ligatures w14:val="none"/>
        </w:rPr>
        <w:t>. [Online] Available at: </w:t>
      </w:r>
      <w:hyperlink r:id="rId8" w:tgtFrame="_blank" w:history="1">
        <w:r w:rsidRPr="00764717">
          <w:rPr>
            <w:rStyle w:val="Hyperlink"/>
            <w:rFonts w:ascii="Times New Roman" w:eastAsia="Times New Roman" w:hAnsi="Times New Roman" w:cs="Times New Roman"/>
            <w:kern w:val="0"/>
            <w:sz w:val="24"/>
            <w:szCs w:val="24"/>
            <w:lang w:eastAsia="en-AU"/>
            <w14:ligatures w14:val="none"/>
          </w:rPr>
          <w:t>https://www.dominionenergy.com/</w:t>
        </w:r>
      </w:hyperlink>
      <w:r w:rsidRPr="00764717">
        <w:rPr>
          <w:rFonts w:ascii="Times New Roman" w:eastAsia="Times New Roman" w:hAnsi="Times New Roman" w:cs="Times New Roman"/>
          <w:kern w:val="0"/>
          <w:sz w:val="24"/>
          <w:szCs w:val="24"/>
          <w:lang w:eastAsia="en-AU"/>
          <w14:ligatures w14:val="none"/>
        </w:rPr>
        <w:t> (Accessed: 16 October 2025).</w:t>
      </w:r>
    </w:p>
    <w:p w14:paraId="25CF7280" w14:textId="77777777" w:rsidR="00764717" w:rsidRPr="00764717" w:rsidRDefault="00764717" w:rsidP="0076471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64717">
        <w:rPr>
          <w:rFonts w:ascii="Times New Roman" w:eastAsia="Times New Roman" w:hAnsi="Times New Roman" w:cs="Times New Roman"/>
          <w:kern w:val="0"/>
          <w:sz w:val="24"/>
          <w:szCs w:val="24"/>
          <w:lang w:eastAsia="en-AU"/>
          <w14:ligatures w14:val="none"/>
        </w:rPr>
        <w:t>Flyvbjerg, B. (2017). </w:t>
      </w:r>
      <w:r w:rsidRPr="00764717">
        <w:rPr>
          <w:rFonts w:ascii="Times New Roman" w:eastAsia="Times New Roman" w:hAnsi="Times New Roman" w:cs="Times New Roman"/>
          <w:i/>
          <w:iCs/>
          <w:kern w:val="0"/>
          <w:sz w:val="24"/>
          <w:szCs w:val="24"/>
          <w:lang w:eastAsia="en-AU"/>
          <w14:ligatures w14:val="none"/>
        </w:rPr>
        <w:t>The Oxford Handbook of Megaproject Management</w:t>
      </w:r>
      <w:r w:rsidRPr="00764717">
        <w:rPr>
          <w:rFonts w:ascii="Times New Roman" w:eastAsia="Times New Roman" w:hAnsi="Times New Roman" w:cs="Times New Roman"/>
          <w:kern w:val="0"/>
          <w:sz w:val="24"/>
          <w:szCs w:val="24"/>
          <w:lang w:eastAsia="en-AU"/>
          <w14:ligatures w14:val="none"/>
        </w:rPr>
        <w:t>. Oxford University Press.</w:t>
      </w:r>
    </w:p>
    <w:p w14:paraId="2268635B" w14:textId="77777777" w:rsidR="00764717" w:rsidRPr="00764717" w:rsidRDefault="00764717" w:rsidP="0076471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64717">
        <w:rPr>
          <w:rFonts w:ascii="Times New Roman" w:eastAsia="Times New Roman" w:hAnsi="Times New Roman" w:cs="Times New Roman"/>
          <w:kern w:val="0"/>
          <w:sz w:val="24"/>
          <w:szCs w:val="24"/>
          <w:lang w:eastAsia="en-AU"/>
          <w14:ligatures w14:val="none"/>
        </w:rPr>
        <w:t>Infrastructure Australia. (2019). </w:t>
      </w:r>
      <w:r w:rsidRPr="00764717">
        <w:rPr>
          <w:rFonts w:ascii="Times New Roman" w:eastAsia="Times New Roman" w:hAnsi="Times New Roman" w:cs="Times New Roman"/>
          <w:i/>
          <w:iCs/>
          <w:kern w:val="0"/>
          <w:sz w:val="24"/>
          <w:szCs w:val="24"/>
          <w:lang w:eastAsia="en-AU"/>
          <w14:ligatures w14:val="none"/>
        </w:rPr>
        <w:t>A Guide to Collaborative Contracting</w:t>
      </w:r>
      <w:r w:rsidRPr="00764717">
        <w:rPr>
          <w:rFonts w:ascii="Times New Roman" w:eastAsia="Times New Roman" w:hAnsi="Times New Roman" w:cs="Times New Roman"/>
          <w:kern w:val="0"/>
          <w:sz w:val="24"/>
          <w:szCs w:val="24"/>
          <w:lang w:eastAsia="en-AU"/>
          <w14:ligatures w14:val="none"/>
        </w:rPr>
        <w:t>. [Online] Available at: </w:t>
      </w:r>
      <w:hyperlink r:id="rId9" w:tgtFrame="_blank" w:history="1">
        <w:r w:rsidRPr="00764717">
          <w:rPr>
            <w:rStyle w:val="Hyperlink"/>
            <w:rFonts w:ascii="Times New Roman" w:eastAsia="Times New Roman" w:hAnsi="Times New Roman" w:cs="Times New Roman"/>
            <w:kern w:val="0"/>
            <w:sz w:val="24"/>
            <w:szCs w:val="24"/>
            <w:lang w:eastAsia="en-AU"/>
            <w14:ligatures w14:val="none"/>
          </w:rPr>
          <w:t>https://www.infrastructureaustralia.gov.au/</w:t>
        </w:r>
      </w:hyperlink>
      <w:r w:rsidRPr="00764717">
        <w:rPr>
          <w:rFonts w:ascii="Times New Roman" w:eastAsia="Times New Roman" w:hAnsi="Times New Roman" w:cs="Times New Roman"/>
          <w:kern w:val="0"/>
          <w:sz w:val="24"/>
          <w:szCs w:val="24"/>
          <w:lang w:eastAsia="en-AU"/>
          <w14:ligatures w14:val="none"/>
        </w:rPr>
        <w:t> (Accessed: 17 October 2025).</w:t>
      </w:r>
    </w:p>
    <w:p w14:paraId="19B85F25" w14:textId="77777777" w:rsidR="00764717" w:rsidRPr="00764717" w:rsidRDefault="00764717" w:rsidP="0076471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64717">
        <w:rPr>
          <w:rFonts w:ascii="Times New Roman" w:eastAsia="Times New Roman" w:hAnsi="Times New Roman" w:cs="Times New Roman"/>
          <w:kern w:val="0"/>
          <w:sz w:val="24"/>
          <w:szCs w:val="24"/>
          <w:lang w:eastAsia="en-AU"/>
          <w14:ligatures w14:val="none"/>
        </w:rPr>
        <w:t>Institution of Engineers Australia. (2024). </w:t>
      </w:r>
      <w:r w:rsidRPr="00764717">
        <w:rPr>
          <w:rFonts w:ascii="Times New Roman" w:eastAsia="Times New Roman" w:hAnsi="Times New Roman" w:cs="Times New Roman"/>
          <w:i/>
          <w:iCs/>
          <w:kern w:val="0"/>
          <w:sz w:val="24"/>
          <w:szCs w:val="24"/>
          <w:lang w:eastAsia="en-AU"/>
          <w14:ligatures w14:val="none"/>
        </w:rPr>
        <w:t>Geotechnical Challenges in Australian Major Tunnelling Projects</w:t>
      </w:r>
      <w:r w:rsidRPr="00764717">
        <w:rPr>
          <w:rFonts w:ascii="Times New Roman" w:eastAsia="Times New Roman" w:hAnsi="Times New Roman" w:cs="Times New Roman"/>
          <w:kern w:val="0"/>
          <w:sz w:val="24"/>
          <w:szCs w:val="24"/>
          <w:lang w:eastAsia="en-AU"/>
          <w14:ligatures w14:val="none"/>
        </w:rPr>
        <w:t>. Engineering Publication, Sydney.</w:t>
      </w:r>
    </w:p>
    <w:p w14:paraId="5126D40D" w14:textId="77777777" w:rsidR="00764717" w:rsidRPr="00764717" w:rsidRDefault="00764717" w:rsidP="0076471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64717">
        <w:rPr>
          <w:rFonts w:ascii="Times New Roman" w:eastAsia="Times New Roman" w:hAnsi="Times New Roman" w:cs="Times New Roman"/>
          <w:kern w:val="0"/>
          <w:sz w:val="24"/>
          <w:szCs w:val="24"/>
          <w:lang w:eastAsia="en-AU"/>
          <w14:ligatures w14:val="none"/>
        </w:rPr>
        <w:t>NSW Environment Protection Authority (EPA). (2024). </w:t>
      </w:r>
      <w:r w:rsidRPr="00764717">
        <w:rPr>
          <w:rFonts w:ascii="Times New Roman" w:eastAsia="Times New Roman" w:hAnsi="Times New Roman" w:cs="Times New Roman"/>
          <w:i/>
          <w:iCs/>
          <w:kern w:val="0"/>
          <w:sz w:val="24"/>
          <w:szCs w:val="24"/>
          <w:lang w:eastAsia="en-AU"/>
          <w14:ligatures w14:val="none"/>
        </w:rPr>
        <w:t>Regulatory Actions: Snowy 2.0</w:t>
      </w:r>
      <w:r w:rsidRPr="00764717">
        <w:rPr>
          <w:rFonts w:ascii="Times New Roman" w:eastAsia="Times New Roman" w:hAnsi="Times New Roman" w:cs="Times New Roman"/>
          <w:kern w:val="0"/>
          <w:sz w:val="24"/>
          <w:szCs w:val="24"/>
          <w:lang w:eastAsia="en-AU"/>
          <w14:ligatures w14:val="none"/>
        </w:rPr>
        <w:t>. [Online] Available at: </w:t>
      </w:r>
      <w:hyperlink r:id="rId10" w:tgtFrame="_blank" w:history="1">
        <w:r w:rsidRPr="00764717">
          <w:rPr>
            <w:rStyle w:val="Hyperlink"/>
            <w:rFonts w:ascii="Times New Roman" w:eastAsia="Times New Roman" w:hAnsi="Times New Roman" w:cs="Times New Roman"/>
            <w:kern w:val="0"/>
            <w:sz w:val="24"/>
            <w:szCs w:val="24"/>
            <w:lang w:eastAsia="en-AU"/>
            <w14:ligatures w14:val="none"/>
          </w:rPr>
          <w:t>https://www.epa.nsw.gov.au/</w:t>
        </w:r>
      </w:hyperlink>
      <w:r w:rsidRPr="00764717">
        <w:rPr>
          <w:rFonts w:ascii="Times New Roman" w:eastAsia="Times New Roman" w:hAnsi="Times New Roman" w:cs="Times New Roman"/>
          <w:kern w:val="0"/>
          <w:sz w:val="24"/>
          <w:szCs w:val="24"/>
          <w:lang w:eastAsia="en-AU"/>
          <w14:ligatures w14:val="none"/>
        </w:rPr>
        <w:t> (Accessed: 14 October 2025).</w:t>
      </w:r>
    </w:p>
    <w:p w14:paraId="59A1C6BF" w14:textId="77777777" w:rsidR="00764717" w:rsidRPr="00764717" w:rsidRDefault="00764717" w:rsidP="0076471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64717">
        <w:rPr>
          <w:rFonts w:ascii="Times New Roman" w:eastAsia="Times New Roman" w:hAnsi="Times New Roman" w:cs="Times New Roman"/>
          <w:kern w:val="0"/>
          <w:sz w:val="24"/>
          <w:szCs w:val="24"/>
          <w:lang w:eastAsia="en-AU"/>
          <w14:ligatures w14:val="none"/>
        </w:rPr>
        <w:t>Rail Projects Victoria. (2022). </w:t>
      </w:r>
      <w:r w:rsidRPr="00764717">
        <w:rPr>
          <w:rFonts w:ascii="Times New Roman" w:eastAsia="Times New Roman" w:hAnsi="Times New Roman" w:cs="Times New Roman"/>
          <w:i/>
          <w:iCs/>
          <w:kern w:val="0"/>
          <w:sz w:val="24"/>
          <w:szCs w:val="24"/>
          <w:lang w:eastAsia="en-AU"/>
          <w14:ligatures w14:val="none"/>
        </w:rPr>
        <w:t>Melbourne Metro Tunnel Project: Lessons Learnt Report</w:t>
      </w:r>
      <w:r w:rsidRPr="00764717">
        <w:rPr>
          <w:rFonts w:ascii="Times New Roman" w:eastAsia="Times New Roman" w:hAnsi="Times New Roman" w:cs="Times New Roman"/>
          <w:kern w:val="0"/>
          <w:sz w:val="24"/>
          <w:szCs w:val="24"/>
          <w:lang w:eastAsia="en-AU"/>
          <w14:ligatures w14:val="none"/>
        </w:rPr>
        <w:t>. State Government of Victoria, Melbourne.</w:t>
      </w:r>
    </w:p>
    <w:p w14:paraId="2E5266ED" w14:textId="77777777" w:rsidR="00764717" w:rsidRPr="00764717" w:rsidRDefault="00764717" w:rsidP="0076471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64717">
        <w:rPr>
          <w:rFonts w:ascii="Times New Roman" w:eastAsia="Times New Roman" w:hAnsi="Times New Roman" w:cs="Times New Roman"/>
          <w:kern w:val="0"/>
          <w:sz w:val="24"/>
          <w:szCs w:val="24"/>
          <w:lang w:eastAsia="en-AU"/>
          <w14:ligatures w14:val="none"/>
        </w:rPr>
        <w:t>Snowy Hydro. (2023). </w:t>
      </w:r>
      <w:r w:rsidRPr="00764717">
        <w:rPr>
          <w:rFonts w:ascii="Times New Roman" w:eastAsia="Times New Roman" w:hAnsi="Times New Roman" w:cs="Times New Roman"/>
          <w:i/>
          <w:iCs/>
          <w:kern w:val="0"/>
          <w:sz w:val="24"/>
          <w:szCs w:val="24"/>
          <w:lang w:eastAsia="en-AU"/>
          <w14:ligatures w14:val="none"/>
        </w:rPr>
        <w:t>Snowy 2.0 Project Overview</w:t>
      </w:r>
      <w:r w:rsidRPr="00764717">
        <w:rPr>
          <w:rFonts w:ascii="Times New Roman" w:eastAsia="Times New Roman" w:hAnsi="Times New Roman" w:cs="Times New Roman"/>
          <w:kern w:val="0"/>
          <w:sz w:val="24"/>
          <w:szCs w:val="24"/>
          <w:lang w:eastAsia="en-AU"/>
          <w14:ligatures w14:val="none"/>
        </w:rPr>
        <w:t>. [Online] Available at: </w:t>
      </w:r>
      <w:hyperlink r:id="rId11" w:tgtFrame="_blank" w:history="1">
        <w:r w:rsidRPr="00764717">
          <w:rPr>
            <w:rStyle w:val="Hyperlink"/>
            <w:rFonts w:ascii="Times New Roman" w:eastAsia="Times New Roman" w:hAnsi="Times New Roman" w:cs="Times New Roman"/>
            <w:kern w:val="0"/>
            <w:sz w:val="24"/>
            <w:szCs w:val="24"/>
            <w:lang w:eastAsia="en-AU"/>
            <w14:ligatures w14:val="none"/>
          </w:rPr>
          <w:t>https://www.snowyhydro.com.au/snowy-20/</w:t>
        </w:r>
      </w:hyperlink>
      <w:r w:rsidRPr="00764717">
        <w:rPr>
          <w:rFonts w:ascii="Times New Roman" w:eastAsia="Times New Roman" w:hAnsi="Times New Roman" w:cs="Times New Roman"/>
          <w:kern w:val="0"/>
          <w:sz w:val="24"/>
          <w:szCs w:val="24"/>
          <w:lang w:eastAsia="en-AU"/>
          <w14:ligatures w14:val="none"/>
        </w:rPr>
        <w:t> (Accessed: 13 October 2025).</w:t>
      </w:r>
    </w:p>
    <w:p w14:paraId="2A436E43" w14:textId="77777777" w:rsidR="00764717" w:rsidRPr="00764717" w:rsidRDefault="00764717" w:rsidP="0076471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64717">
        <w:rPr>
          <w:rFonts w:ascii="Times New Roman" w:eastAsia="Times New Roman" w:hAnsi="Times New Roman" w:cs="Times New Roman"/>
          <w:kern w:val="0"/>
          <w:sz w:val="24"/>
          <w:szCs w:val="24"/>
          <w:lang w:eastAsia="en-AU"/>
          <w14:ligatures w14:val="none"/>
        </w:rPr>
        <w:t>Snowy Hydro. (2024). </w:t>
      </w:r>
      <w:r w:rsidRPr="00764717">
        <w:rPr>
          <w:rFonts w:ascii="Times New Roman" w:eastAsia="Times New Roman" w:hAnsi="Times New Roman" w:cs="Times New Roman"/>
          <w:i/>
          <w:iCs/>
          <w:kern w:val="0"/>
          <w:sz w:val="24"/>
          <w:szCs w:val="24"/>
          <w:lang w:eastAsia="en-AU"/>
          <w14:ligatures w14:val="none"/>
        </w:rPr>
        <w:t>Snowy Hydro Investor Update</w:t>
      </w:r>
      <w:r w:rsidRPr="00764717">
        <w:rPr>
          <w:rFonts w:ascii="Times New Roman" w:eastAsia="Times New Roman" w:hAnsi="Times New Roman" w:cs="Times New Roman"/>
          <w:kern w:val="0"/>
          <w:sz w:val="24"/>
          <w:szCs w:val="24"/>
          <w:lang w:eastAsia="en-AU"/>
          <w14:ligatures w14:val="none"/>
        </w:rPr>
        <w:t>. [Online] Available at: </w:t>
      </w:r>
      <w:hyperlink r:id="rId12" w:tgtFrame="_blank" w:history="1">
        <w:r w:rsidRPr="00764717">
          <w:rPr>
            <w:rStyle w:val="Hyperlink"/>
            <w:rFonts w:ascii="Times New Roman" w:eastAsia="Times New Roman" w:hAnsi="Times New Roman" w:cs="Times New Roman"/>
            <w:kern w:val="0"/>
            <w:sz w:val="24"/>
            <w:szCs w:val="24"/>
            <w:lang w:eastAsia="en-AU"/>
            <w14:ligatures w14:val="none"/>
          </w:rPr>
          <w:t>https://www.snowyhydro.com.au/investor-centre/</w:t>
        </w:r>
      </w:hyperlink>
      <w:r w:rsidRPr="00764717">
        <w:rPr>
          <w:rFonts w:ascii="Times New Roman" w:eastAsia="Times New Roman" w:hAnsi="Times New Roman" w:cs="Times New Roman"/>
          <w:kern w:val="0"/>
          <w:sz w:val="24"/>
          <w:szCs w:val="24"/>
          <w:lang w:eastAsia="en-AU"/>
          <w14:ligatures w14:val="none"/>
        </w:rPr>
        <w:t> (Accessed: 14 October 2025).</w:t>
      </w:r>
    </w:p>
    <w:p w14:paraId="77E9C3D9" w14:textId="77777777" w:rsidR="00764717" w:rsidRPr="00764717" w:rsidRDefault="00764717" w:rsidP="00764717">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764717">
        <w:rPr>
          <w:rFonts w:ascii="Times New Roman" w:eastAsia="Times New Roman" w:hAnsi="Times New Roman" w:cs="Times New Roman"/>
          <w:kern w:val="0"/>
          <w:sz w:val="24"/>
          <w:szCs w:val="24"/>
          <w:lang w:eastAsia="en-AU"/>
          <w14:ligatures w14:val="none"/>
        </w:rPr>
        <w:lastRenderedPageBreak/>
        <w:t>Zhang, L., Wu, X., Skibniewski, M.J., &amp; Zhong, J. (2023). 'Artificial intelligence in disaster risk-based tunnelling progress prediction', </w:t>
      </w:r>
      <w:r w:rsidRPr="00764717">
        <w:rPr>
          <w:rFonts w:ascii="Times New Roman" w:eastAsia="Times New Roman" w:hAnsi="Times New Roman" w:cs="Times New Roman"/>
          <w:i/>
          <w:iCs/>
          <w:kern w:val="0"/>
          <w:sz w:val="24"/>
          <w:szCs w:val="24"/>
          <w:lang w:eastAsia="en-AU"/>
          <w14:ligatures w14:val="none"/>
        </w:rPr>
        <w:t>Automation in Construction</w:t>
      </w:r>
      <w:r w:rsidRPr="00764717">
        <w:rPr>
          <w:rFonts w:ascii="Times New Roman" w:eastAsia="Times New Roman" w:hAnsi="Times New Roman" w:cs="Times New Roman"/>
          <w:kern w:val="0"/>
          <w:sz w:val="24"/>
          <w:szCs w:val="24"/>
          <w:lang w:eastAsia="en-AU"/>
          <w14:ligatures w14:val="none"/>
        </w:rPr>
        <w:t>, 145, pp. 104632.</w:t>
      </w:r>
    </w:p>
    <w:p w14:paraId="054AB280" w14:textId="2C4E41CD" w:rsidR="00C13BF4" w:rsidRPr="0042254E" w:rsidRDefault="00C13BF4" w:rsidP="00764717">
      <w:pPr>
        <w:spacing w:before="100" w:beforeAutospacing="1" w:after="100" w:afterAutospacing="1" w:line="240" w:lineRule="auto"/>
        <w:rPr>
          <w:rFonts w:ascii="Times New Roman" w:eastAsia="Times New Roman" w:hAnsi="Times New Roman" w:cs="Times New Roman"/>
          <w:kern w:val="0"/>
          <w:sz w:val="24"/>
          <w:szCs w:val="24"/>
          <w:lang w:val="en-US" w:eastAsia="en-AU" w:bidi="fa-IR"/>
          <w14:ligatures w14:val="none"/>
        </w:rPr>
      </w:pPr>
    </w:p>
    <w:sectPr w:rsidR="00C13BF4" w:rsidRPr="0042254E">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3DE91" w14:textId="77777777" w:rsidR="0075075F" w:rsidRDefault="0075075F" w:rsidP="00A67186">
      <w:pPr>
        <w:spacing w:after="0" w:line="240" w:lineRule="auto"/>
      </w:pPr>
      <w:r>
        <w:separator/>
      </w:r>
    </w:p>
  </w:endnote>
  <w:endnote w:type="continuationSeparator" w:id="0">
    <w:p w14:paraId="760745F3" w14:textId="77777777" w:rsidR="0075075F" w:rsidRDefault="0075075F"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30E4F" w14:textId="77777777" w:rsidR="0075075F" w:rsidRDefault="0075075F" w:rsidP="00A67186">
      <w:pPr>
        <w:spacing w:after="0" w:line="240" w:lineRule="auto"/>
      </w:pPr>
      <w:r>
        <w:separator/>
      </w:r>
    </w:p>
  </w:footnote>
  <w:footnote w:type="continuationSeparator" w:id="0">
    <w:p w14:paraId="1A0B37F4" w14:textId="77777777" w:rsidR="0075075F" w:rsidRDefault="0075075F"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A82F8E"/>
    <w:multiLevelType w:val="multilevel"/>
    <w:tmpl w:val="31B4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1508BC"/>
    <w:multiLevelType w:val="multilevel"/>
    <w:tmpl w:val="67F8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506195">
    <w:abstractNumId w:val="2"/>
  </w:num>
  <w:num w:numId="2" w16cid:durableId="821698845">
    <w:abstractNumId w:val="5"/>
  </w:num>
  <w:num w:numId="3" w16cid:durableId="1500922540">
    <w:abstractNumId w:val="1"/>
  </w:num>
  <w:num w:numId="4" w16cid:durableId="207767914">
    <w:abstractNumId w:val="0"/>
  </w:num>
  <w:num w:numId="5" w16cid:durableId="1618871916">
    <w:abstractNumId w:val="3"/>
  </w:num>
  <w:num w:numId="6" w16cid:durableId="1492059513">
    <w:abstractNumId w:val="4"/>
  </w:num>
  <w:num w:numId="7" w16cid:durableId="16348231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rgUAzNMDyywAAAA="/>
  </w:docVars>
  <w:rsids>
    <w:rsidRoot w:val="00AE4A1F"/>
    <w:rsid w:val="000333AF"/>
    <w:rsid w:val="000772F3"/>
    <w:rsid w:val="000A09D0"/>
    <w:rsid w:val="00126EB6"/>
    <w:rsid w:val="0018356D"/>
    <w:rsid w:val="00233DAC"/>
    <w:rsid w:val="00281372"/>
    <w:rsid w:val="002A55F4"/>
    <w:rsid w:val="00381A3D"/>
    <w:rsid w:val="00390A91"/>
    <w:rsid w:val="00414F14"/>
    <w:rsid w:val="0042254E"/>
    <w:rsid w:val="00435D88"/>
    <w:rsid w:val="00441EBF"/>
    <w:rsid w:val="004455D4"/>
    <w:rsid w:val="00494234"/>
    <w:rsid w:val="004D2AEA"/>
    <w:rsid w:val="005D722F"/>
    <w:rsid w:val="0075075F"/>
    <w:rsid w:val="00764717"/>
    <w:rsid w:val="00801B2A"/>
    <w:rsid w:val="00846E8A"/>
    <w:rsid w:val="0086573A"/>
    <w:rsid w:val="008A192F"/>
    <w:rsid w:val="008F2E42"/>
    <w:rsid w:val="00902934"/>
    <w:rsid w:val="00934A3F"/>
    <w:rsid w:val="00960508"/>
    <w:rsid w:val="00984490"/>
    <w:rsid w:val="009E501F"/>
    <w:rsid w:val="00A67186"/>
    <w:rsid w:val="00AE4A1F"/>
    <w:rsid w:val="00B36C91"/>
    <w:rsid w:val="00B54D89"/>
    <w:rsid w:val="00BC7ACE"/>
    <w:rsid w:val="00C00B0B"/>
    <w:rsid w:val="00C13BF4"/>
    <w:rsid w:val="00C609B4"/>
    <w:rsid w:val="00C76BEF"/>
    <w:rsid w:val="00DF6186"/>
    <w:rsid w:val="00F01CAB"/>
    <w:rsid w:val="00F14A52"/>
    <w:rsid w:val="00F877F1"/>
    <w:rsid w:val="00FA279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semiHidden/>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unhideWhenUsed/>
    <w:rsid w:val="005D722F"/>
    <w:rPr>
      <w:color w:val="0000FF"/>
      <w:u w:val="single"/>
    </w:rPr>
  </w:style>
  <w:style w:type="character" w:styleId="UnresolvedMention">
    <w:name w:val="Unresolved Mention"/>
    <w:basedOn w:val="DefaultParagraphFont"/>
    <w:uiPriority w:val="99"/>
    <w:semiHidden/>
    <w:unhideWhenUsed/>
    <w:rsid w:val="007647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ominionenergy.com/"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alptransit.ch/en/home/" TargetMode="External"/><Relationship Id="rId12" Type="http://schemas.openxmlformats.org/officeDocument/2006/relationships/hyperlink" Target="https://www.snowyhydro.com.au/investor-cent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nowyhydro.com.au/snowy-20/"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epa.nsw.gov.au/" TargetMode="External"/><Relationship Id="rId4" Type="http://schemas.openxmlformats.org/officeDocument/2006/relationships/webSettings" Target="webSettings.xml"/><Relationship Id="rId9" Type="http://schemas.openxmlformats.org/officeDocument/2006/relationships/hyperlink" Target="https://www.infrastructureaustralia.gov.a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2112</Words>
  <Characters>13371</Characters>
  <Application>Microsoft Office Word</Application>
  <DocSecurity>0</DocSecurity>
  <Lines>272</Lines>
  <Paragraphs>65</Paragraphs>
  <ScaleCrop>false</ScaleCrop>
  <Company/>
  <LinksUpToDate>false</LinksUpToDate>
  <CharactersWithSpaces>15418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Mohammadsaeed Heidary</cp:lastModifiedBy>
  <cp:revision>21</cp:revision>
  <dcterms:created xsi:type="dcterms:W3CDTF">2025-10-12T05:00:00Z</dcterms:created>
  <dcterms:modified xsi:type="dcterms:W3CDTF">2025-10-26T06:16:00Z</dcterms:modified>
</cp:coreProperties>
</file>