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BC" w:rsidRDefault="00906DB8">
      <w:pPr>
        <w:snapToGrid w:val="0"/>
        <w:jc w:val="center"/>
        <w:rPr>
          <w:rFonts w:ascii="SimSun,&quot;Songti SC&quot;,宋体,sans-seri" w:eastAsia="SimSun,&quot;Songti SC&quot;,宋体,sans-seri" w:hAnsi="SimSun,&quot;Songti SC&quot;,宋体,sans-seri"/>
          <w:b/>
          <w:bCs/>
          <w:sz w:val="44"/>
          <w:szCs w:val="44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44"/>
          <w:szCs w:val="44"/>
        </w:rPr>
        <w:t>到云</w:t>
      </w: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44"/>
          <w:szCs w:val="44"/>
        </w:rPr>
        <w:t xml:space="preserve"> </w:t>
      </w:r>
    </w:p>
    <w:p w:rsidR="005D63BC" w:rsidRDefault="005D63BC">
      <w:pPr>
        <w:snapToGrid w:val="0"/>
        <w:jc w:val="center"/>
        <w:rPr>
          <w:rFonts w:ascii="SimSun,&quot;Songti SC&quot;,宋体,sans-seri" w:eastAsia="SimSun,&quot;Songti SC&quot;,宋体,sans-seri" w:hAnsi="SimSun,&quot;Songti SC&quot;,宋体,sans-seri"/>
          <w:b/>
          <w:bCs/>
          <w:sz w:val="44"/>
          <w:szCs w:val="44"/>
        </w:rPr>
      </w:pPr>
    </w:p>
    <w:p w:rsidR="005D63BC" w:rsidRDefault="00906DB8">
      <w:pPr>
        <w:snapToGrid w:val="0"/>
        <w:jc w:val="center"/>
        <w:rPr>
          <w:rFonts w:ascii="SimSun,&quot;Songti SC&quot;,宋体,sans-seri" w:eastAsia="SimSun,&quot;Songti SC&quot;,宋体,sans-seri" w:hAnsi="SimSun,&quot;Songti SC&quot;,宋体,sans-seri"/>
          <w:b/>
          <w:bCs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44"/>
          <w:szCs w:val="44"/>
        </w:rPr>
        <w:t>概要设计文档</w:t>
      </w: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906DB8">
      <w:pPr>
        <w:snapToGrid w:val="0"/>
        <w:jc w:val="right"/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组长：张钟旺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190327125</w:t>
      </w:r>
    </w:p>
    <w:p w:rsidR="005D63BC" w:rsidRDefault="00906DB8">
      <w:pPr>
        <w:snapToGrid w:val="0"/>
        <w:jc w:val="right"/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组员：曾梦美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190327005</w:t>
      </w:r>
    </w:p>
    <w:p w:rsidR="005D63BC" w:rsidRDefault="00906DB8">
      <w:pPr>
        <w:snapToGrid w:val="0"/>
        <w:jc w:val="right"/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           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陈隽雅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190327014</w:t>
      </w:r>
    </w:p>
    <w:p w:rsidR="005D63BC" w:rsidRDefault="00906DB8">
      <w:pPr>
        <w:snapToGrid w:val="0"/>
        <w:jc w:val="right"/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          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陈龙江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190327015</w:t>
      </w:r>
    </w:p>
    <w:p w:rsidR="005D63BC" w:rsidRDefault="00906DB8">
      <w:pPr>
        <w:snapToGrid w:val="0"/>
        <w:jc w:val="righ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            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兰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霖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190327042</w:t>
      </w: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5D63BC" w:rsidRDefault="005D63BC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</w:p>
    <w:p w:rsidR="004551A6" w:rsidRDefault="00906DB8" w:rsidP="00906DB8">
      <w:pPr>
        <w:jc w:val="center"/>
        <w:rPr>
          <w:rFonts w:ascii="SimSun,&quot;Songti SC&quot;,宋体,sans-seri" w:eastAsia="SimSun,&quot;Songti SC&quot;,宋体,sans-seri" w:hAnsi="SimSun,&quot;Songti SC&quot;,宋体,sans-seri"/>
          <w:b/>
          <w:bCs/>
          <w:sz w:val="32"/>
          <w:szCs w:val="32"/>
          <w:u w:val="single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32"/>
          <w:szCs w:val="32"/>
        </w:rPr>
        <w:t>完成日期：</w:t>
      </w: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32"/>
          <w:szCs w:val="32"/>
        </w:rPr>
        <w:t xml:space="preserve"> </w:t>
      </w: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32"/>
          <w:szCs w:val="32"/>
          <w:u w:val="single"/>
        </w:rPr>
        <w:t>2020-</w:t>
      </w:r>
      <w:r w:rsidR="004551A6">
        <w:rPr>
          <w:rFonts w:ascii="SimSun,&quot;Songti SC&quot;,宋体,sans-seri" w:eastAsia="SimSun,&quot;Songti SC&quot;,宋体,sans-seri" w:hAnsi="SimSun,&quot;Songti SC&quot;,宋体,sans-seri" w:hint="eastAsia"/>
          <w:b/>
          <w:bCs/>
          <w:sz w:val="32"/>
          <w:szCs w:val="32"/>
          <w:u w:val="single"/>
        </w:rPr>
        <w:t>03</w:t>
      </w:r>
      <w:r w:rsidR="004551A6">
        <w:rPr>
          <w:rFonts w:ascii="SimSun,&quot;Songti SC&quot;,宋体,sans-seri" w:eastAsia="SimSun,&quot;Songti SC&quot;,宋体,sans-seri" w:hAnsi="SimSun,&quot;Songti SC&quot;,宋体,sans-seri"/>
          <w:b/>
          <w:bCs/>
          <w:sz w:val="32"/>
          <w:szCs w:val="32"/>
          <w:u w:val="single"/>
        </w:rPr>
        <w:t>-</w:t>
      </w:r>
      <w:r w:rsidR="004551A6">
        <w:rPr>
          <w:rFonts w:ascii="SimSun,&quot;Songti SC&quot;,宋体,sans-seri" w:eastAsia="SimSun,&quot;Songti SC&quot;,宋体,sans-seri" w:hAnsi="SimSun,&quot;Songti SC&quot;,宋体,sans-seri" w:hint="eastAsia"/>
          <w:b/>
          <w:bCs/>
          <w:sz w:val="32"/>
          <w:szCs w:val="32"/>
          <w:u w:val="single"/>
        </w:rPr>
        <w:t>13</w:t>
      </w:r>
    </w:p>
    <w:p w:rsidR="00906DB8" w:rsidRDefault="00906DB8" w:rsidP="00906DB8">
      <w:pPr>
        <w:jc w:val="center"/>
        <w:rPr>
          <w:rFonts w:ascii="SimSun,&quot;Songti SC&quot;,宋体,sans-seri" w:eastAsia="SimSun,&quot;Songti SC&quot;,宋体,sans-seri" w:hAnsi="SimSun,&quot;Songti SC&quot;,宋体,sans-seri"/>
          <w:b/>
          <w:bCs/>
          <w:sz w:val="32"/>
          <w:szCs w:val="32"/>
          <w:u w:val="single"/>
        </w:rPr>
      </w:pPr>
      <w:bookmarkStart w:id="0" w:name="_GoBack"/>
      <w:bookmarkEnd w:id="0"/>
    </w:p>
    <w:p w:rsidR="00906DB8" w:rsidRDefault="00906DB8">
      <w:pPr>
        <w:widowControl/>
        <w:jc w:val="left"/>
        <w:rPr>
          <w:rFonts w:ascii="SimSun,&quot;Songti SC&quot;,宋体,sans-seri" w:eastAsia="SimSun,&quot;Songti SC&quot;,宋体,sans-seri" w:hAnsi="SimSun,&quot;Songti SC&quot;,宋体,sans-seri"/>
          <w:b/>
          <w:bCs/>
          <w:color w:val="000000"/>
          <w:sz w:val="36"/>
          <w:szCs w:val="36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color w:val="000000"/>
          <w:sz w:val="36"/>
          <w:szCs w:val="36"/>
        </w:rPr>
        <w:br w:type="page"/>
      </w:r>
    </w:p>
    <w:p w:rsidR="005D63BC" w:rsidRDefault="00906DB8">
      <w:pPr>
        <w:jc w:val="center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color w:val="000000"/>
          <w:sz w:val="36"/>
          <w:szCs w:val="36"/>
        </w:rPr>
        <w:lastRenderedPageBreak/>
        <w:t>修订历史记录</w:t>
      </w:r>
    </w:p>
    <w:p w:rsidR="005D63BC" w:rsidRDefault="005D63BC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0"/>
        <w:gridCol w:w="1293"/>
        <w:gridCol w:w="3107"/>
        <w:gridCol w:w="2052"/>
      </w:tblGrid>
      <w:tr w:rsidR="005D63BC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snapToGrid w:val="0"/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日期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snapToGrid w:val="0"/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版本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snapToGrid w:val="0"/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说明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snapToGrid w:val="0"/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作者</w:t>
            </w:r>
          </w:p>
        </w:tc>
      </w:tr>
      <w:tr w:rsidR="005D63BC">
        <w:trPr>
          <w:trHeight w:val="46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snapToGrid w:val="0"/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2020.3.13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snapToGrid w:val="0"/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V1.0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color w:val="000000"/>
                <w:sz w:val="24"/>
                <w:szCs w:val="24"/>
              </w:rPr>
              <w:t>确定概要设计文档的结构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3BC" w:rsidRDefault="00906DB8">
            <w:pPr>
              <w:snapToGrid w:val="0"/>
              <w:jc w:val="center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陈龙江、曾梦美</w:t>
            </w:r>
          </w:p>
        </w:tc>
      </w:tr>
    </w:tbl>
    <w:p w:rsidR="004551A6" w:rsidRDefault="004551A6">
      <w:pPr>
        <w:snapToGrid w:val="0"/>
        <w:jc w:val="center"/>
        <w:rPr>
          <w:rFonts w:ascii="SimSun,&quot;Songti SC&quot;,宋体,sans-seri" w:eastAsia="SimSun,&quot;Songti SC&quot;,宋体,sans-seri" w:hAnsi="SimSun,&quot;Songti SC&quot;,宋体,sans-seri"/>
          <w:b/>
          <w:bCs/>
          <w:sz w:val="30"/>
          <w:szCs w:val="30"/>
        </w:rPr>
      </w:pPr>
    </w:p>
    <w:p w:rsidR="004551A6" w:rsidRDefault="004551A6">
      <w:pPr>
        <w:widowControl/>
        <w:jc w:val="left"/>
        <w:rPr>
          <w:rFonts w:ascii="SimSun,&quot;Songti SC&quot;,宋体,sans-seri" w:eastAsia="SimSun,&quot;Songti SC&quot;,宋体,sans-seri" w:hAnsi="SimSun,&quot;Songti SC&quot;,宋体,sans-seri"/>
          <w:b/>
          <w:bCs/>
          <w:sz w:val="30"/>
          <w:szCs w:val="30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30"/>
          <w:szCs w:val="30"/>
        </w:rPr>
        <w:br w:type="page"/>
      </w:r>
    </w:p>
    <w:sdt>
      <w:sdtPr>
        <w:rPr>
          <w:lang w:val="zh-CN"/>
        </w:rPr>
        <w:id w:val="-18137012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551A6" w:rsidRDefault="004551A6" w:rsidP="004551A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551A6" w:rsidRDefault="004551A6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5030638" w:history="1">
            <w:r w:rsidRPr="00AC3A37">
              <w:rPr>
                <w:rStyle w:val="a9"/>
                <w:rFonts w:ascii="SimSun,&quot;Songti SC&quot;,宋体,sans-seri" w:eastAsia="SimSun,&quot;Songti SC&quot;,宋体,sans-seri" w:hAnsi="SimSun,&quot;Songti SC&quot;,宋体,sans-seri"/>
                <w:noProof/>
              </w:rPr>
              <w:t>1 应用程序架构图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A6" w:rsidRDefault="004551A6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35030639" w:history="1">
            <w:r w:rsidRPr="00AC3A37">
              <w:rPr>
                <w:rStyle w:val="a9"/>
                <w:rFonts w:ascii="SimSun,&quot;Songti SC&quot;,宋体,sans-seri" w:eastAsia="SimSun,&quot;Songti SC&quot;,宋体,sans-seri" w:hAnsi="SimSun,&quot;Songti SC&quot;,宋体,sans-seri"/>
                <w:noProof/>
              </w:rPr>
              <w:t>2 开发技术说明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A6" w:rsidRDefault="004551A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5030640" w:history="1">
            <w:r w:rsidRPr="00AC3A37">
              <w:rPr>
                <w:rStyle w:val="a9"/>
                <w:rFonts w:ascii="SimSun,&quot;Songti SC&quot;,宋体,sans-seri" w:eastAsia="SimSun,&quot;Songti SC&quot;,宋体,sans-seri" w:hAnsi="SimSun,&quot;Songti SC&quot;,宋体,sans-seri"/>
                <w:noProof/>
              </w:rPr>
              <w:t>2.1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A6" w:rsidRDefault="004551A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5030641" w:history="1">
            <w:r w:rsidRPr="00AC3A37">
              <w:rPr>
                <w:rStyle w:val="a9"/>
                <w:rFonts w:ascii="SimSun,&quot;Songti SC&quot;,宋体,sans-seri" w:eastAsia="SimSun,&quot;Songti SC&quot;,宋体,sans-seri" w:hAnsi="SimSun,&quot;Songti SC&quot;,宋体,sans-seri"/>
                <w:noProof/>
              </w:rPr>
              <w:t>2.2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A6" w:rsidRDefault="004551A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5030642" w:history="1">
            <w:r w:rsidRPr="00AC3A37">
              <w:rPr>
                <w:rStyle w:val="a9"/>
                <w:rFonts w:ascii="SimSun,&quot;Songti SC&quot;,宋体,sans-seri" w:eastAsia="SimSun,&quot;Songti SC&quot;,宋体,sans-seri" w:hAnsi="SimSun,&quot;Songti SC&quot;,宋体,sans-seri"/>
                <w:noProof/>
              </w:rPr>
              <w:t>2.3 SpringBoot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A6" w:rsidRDefault="004551A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5030643" w:history="1">
            <w:r w:rsidRPr="00AC3A37">
              <w:rPr>
                <w:rStyle w:val="a9"/>
                <w:rFonts w:ascii="SimSun,&quot;Songti SC&quot;,宋体,sans-seri" w:eastAsia="SimSun,&quot;Songti SC&quot;,宋体,sans-seri" w:hAnsi="SimSun,&quot;Songti SC&quot;,宋体,sans-seri"/>
                <w:noProof/>
              </w:rPr>
              <w:t>2.4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A6" w:rsidRDefault="004551A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5030644" w:history="1">
            <w:r w:rsidRPr="00AC3A37">
              <w:rPr>
                <w:rStyle w:val="a9"/>
                <w:rFonts w:ascii="SimSun,&quot;Songti SC&quot;,宋体,sans-seri" w:eastAsia="SimSun,&quot;Songti SC&quot;,宋体,sans-seri" w:hAnsi="SimSun,&quot;Songti SC&quot;,宋体,sans-seri"/>
                <w:noProof/>
              </w:rPr>
              <w:t>2.5 Electron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A6" w:rsidRDefault="004551A6">
          <w:r>
            <w:rPr>
              <w:b/>
              <w:bCs/>
              <w:lang w:val="zh-CN"/>
            </w:rPr>
            <w:fldChar w:fldCharType="end"/>
          </w:r>
        </w:p>
      </w:sdtContent>
    </w:sdt>
    <w:p w:rsidR="005D63BC" w:rsidRDefault="00906DB8">
      <w:pPr>
        <w:pStyle w:val="1"/>
        <w:jc w:val="left"/>
        <w:rPr>
          <w:rFonts w:ascii="SimSun,&quot;Songti SC&quot;,宋体,sans-seri" w:eastAsia="SimSun,&quot;Songti SC&quot;,宋体,sans-seri" w:hAnsi="SimSun,&quot;Songti SC&quot;,宋体,sans-seri"/>
        </w:rPr>
      </w:pPr>
      <w:bookmarkStart w:id="1" w:name="_Toc35030638"/>
      <w:r>
        <w:rPr>
          <w:rFonts w:ascii="SimSun,&quot;Songti SC&quot;,宋体,sans-seri" w:eastAsia="SimSun,&quot;Songti SC&quot;,宋体,sans-seri" w:hAnsi="SimSun,&quot;Songti SC&quot;,宋体,sans-seri"/>
        </w:rPr>
        <w:lastRenderedPageBreak/>
        <w:t xml:space="preserve">1 </w:t>
      </w:r>
      <w:r>
        <w:rPr>
          <w:rFonts w:ascii="SimSun,&quot;Songti SC&quot;,宋体,sans-seri" w:eastAsia="SimSun,&quot;Songti SC&quot;,宋体,sans-seri" w:hAnsi="SimSun,&quot;Songti SC&quot;,宋体,sans-seri"/>
        </w:rPr>
        <w:t>应用程序架构图</w:t>
      </w:r>
      <w:bookmarkEnd w:id="1"/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noProof/>
          <w:sz w:val="44"/>
          <w:szCs w:val="44"/>
        </w:rPr>
        <w:drawing>
          <wp:inline distT="0" distB="0" distL="0" distR="0">
            <wp:extent cx="5274310" cy="62873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4444" t="10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A6" w:rsidRPr="004551A6" w:rsidRDefault="004551A6" w:rsidP="004551A6">
      <w:pPr>
        <w:snapToGrid w:val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到云架构图</w:t>
      </w:r>
    </w:p>
    <w:p w:rsidR="004551A6" w:rsidRDefault="004551A6">
      <w:pPr>
        <w:widowControl/>
        <w:jc w:val="left"/>
        <w:rPr>
          <w:rFonts w:ascii="SimSun,&quot;Songti SC&quot;,宋体,sans-seri" w:eastAsia="SimSun,&quot;Songti SC&quot;,宋体,sans-seri" w:hAnsi="SimSun,&quot;Songti SC&quot;,宋体,sans-seri"/>
          <w:b/>
          <w:bCs/>
          <w:kern w:val="44"/>
          <w:sz w:val="44"/>
          <w:szCs w:val="44"/>
        </w:rPr>
      </w:pPr>
      <w:bookmarkStart w:id="2" w:name="_Toc35030639"/>
      <w:r>
        <w:rPr>
          <w:rFonts w:ascii="SimSun,&quot;Songti SC&quot;,宋体,sans-seri" w:eastAsia="SimSun,&quot;Songti SC&quot;,宋体,sans-seri" w:hAnsi="SimSun,&quot;Songti SC&quot;,宋体,sans-seri"/>
        </w:rPr>
        <w:br w:type="page"/>
      </w:r>
    </w:p>
    <w:p w:rsidR="005D63BC" w:rsidRDefault="00906DB8">
      <w:pPr>
        <w:pStyle w:val="1"/>
        <w:jc w:val="left"/>
        <w:rPr>
          <w:rFonts w:ascii="SimSun,&quot;Songti SC&quot;,宋体,sans-seri" w:eastAsia="SimSun,&quot;Songti SC&quot;,宋体,sans-seri" w:hAnsi="SimSun,&quot;Songti SC&quot;,宋体,sans-seri"/>
        </w:rPr>
      </w:pPr>
      <w:r>
        <w:rPr>
          <w:rFonts w:ascii="SimSun,&quot;Songti SC&quot;,宋体,sans-seri" w:eastAsia="SimSun,&quot;Songti SC&quot;,宋体,sans-seri" w:hAnsi="SimSun,&quot;Songti SC&quot;,宋体,sans-seri"/>
        </w:rPr>
        <w:lastRenderedPageBreak/>
        <w:t xml:space="preserve">2 </w:t>
      </w:r>
      <w:r>
        <w:rPr>
          <w:rFonts w:ascii="SimSun,&quot;Songti SC&quot;,宋体,sans-seri" w:eastAsia="SimSun,&quot;Songti SC&quot;,宋体,sans-seri" w:hAnsi="SimSun,&quot;Songti SC&quot;,宋体,sans-seri"/>
        </w:rPr>
        <w:t>开发技术说明</w:t>
      </w:r>
      <w:bookmarkEnd w:id="2"/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UI</w:t>
      </w: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框架：</w:t>
      </w: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Element</w:t>
      </w:r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前端框架：</w:t>
      </w: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Vue</w:t>
      </w:r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服务器端开发技术：</w:t>
      </w: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JavaEE-SpringBoot</w:t>
      </w:r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数据库开发：</w:t>
      </w: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MySQL</w:t>
      </w:r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桌面端技术：</w:t>
      </w:r>
      <w:r>
        <w:rPr>
          <w:rFonts w:ascii="SimSun,&quot;Songti SC&quot;,宋体,sans-seri" w:eastAsia="SimSun,&quot;Songti SC&quot;,宋体,sans-seri" w:hAnsi="SimSun,&quot;Songti SC&quot;,宋体,sans-seri"/>
          <w:color w:val="24292E"/>
          <w:sz w:val="24"/>
          <w:szCs w:val="24"/>
          <w:shd w:val="clear" w:color="auto" w:fill="FFFFFF"/>
        </w:rPr>
        <w:t>Electron</w:t>
      </w:r>
    </w:p>
    <w:p w:rsidR="005D63BC" w:rsidRDefault="00906DB8">
      <w:pPr>
        <w:pStyle w:val="2"/>
        <w:jc w:val="left"/>
        <w:rPr>
          <w:rFonts w:ascii="SimSun,&quot;Songti SC&quot;,宋体,sans-seri" w:eastAsia="SimSun,&quot;Songti SC&quot;,宋体,sans-seri" w:hAnsi="SimSun,&quot;Songti SC&quot;,宋体,sans-seri"/>
        </w:rPr>
      </w:pPr>
      <w:bookmarkStart w:id="3" w:name="_Toc35030640"/>
      <w:r>
        <w:rPr>
          <w:rFonts w:ascii="SimSun,&quot;Songti SC&quot;,宋体,sans-seri" w:eastAsia="SimSun,&quot;Songti SC&quot;,宋体,sans-seri" w:hAnsi="SimSun,&quot;Songti SC&quot;,宋体,sans-seri"/>
        </w:rPr>
        <w:t>2.1 Element</w:t>
      </w:r>
      <w:bookmarkEnd w:id="3"/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Element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，一套为开发者、设计师和产品经理准备的基于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Vue 2.0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的桌面端组件库，整个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ui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风格简约，很实用，使用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demo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组件可以快速实现体验交互细节，快速开发。</w:t>
      </w:r>
    </w:p>
    <w:p w:rsidR="005D63BC" w:rsidRDefault="00906DB8">
      <w:pPr>
        <w:pStyle w:val="2"/>
        <w:rPr>
          <w:rFonts w:ascii="SimSun,&quot;Songti SC&quot;,宋体,sans-seri" w:eastAsia="SimSun,&quot;Songti SC&quot;,宋体,sans-seri" w:hAnsi="SimSun,&quot;Songti SC&quot;,宋体,sans-seri"/>
        </w:rPr>
      </w:pPr>
      <w:bookmarkStart w:id="4" w:name="_Toc35030641"/>
      <w:r>
        <w:rPr>
          <w:rFonts w:ascii="SimSun,&quot;Songti SC&quot;,宋体,sans-seri" w:eastAsia="SimSun,&quot;Songti SC&quot;,宋体,sans-seri" w:hAnsi="SimSun,&quot;Songti SC&quot;,宋体,sans-seri"/>
        </w:rPr>
        <w:t>2.2 Vue</w:t>
      </w:r>
      <w:bookmarkEnd w:id="4"/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 xml:space="preserve">  Vue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是一套用于构建用户界面的渐进式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JavaScript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框架。与其他重量级框架不同的是，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 xml:space="preserve">Vue 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采用自底向上增量开发的设计。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Vue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的核心库只关注视图层，并且非常容易学习，非常容易与其它库或已有项目整合。另一方面，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Vue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完全有能力驱动采用单文件组件和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Vue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生态系统支持的库开发的复杂单页应用。</w:t>
      </w:r>
      <w:r>
        <w:rPr>
          <w:rFonts w:ascii="SimSun,&quot;Songti SC&quot;,宋体,sans-seri" w:eastAsia="SimSun,&quot;Songti SC&quot;,宋体,sans-seri" w:hAnsi="SimSun,&quot;Songti SC&quot;,宋体,sans-seri"/>
          <w:color w:val="333333"/>
          <w:sz w:val="24"/>
          <w:szCs w:val="24"/>
        </w:rPr>
        <w:t>Vue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是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MVVM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模式的框架，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M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代表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Model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（数据层，也就是指数据（前端是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js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））、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V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代表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View (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也就是指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DOM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层或用户界面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)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、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VM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代表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ViewModel (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处理数据和界面的中间层，也就是指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Vue)</w:t>
      </w:r>
      <w:r>
        <w:rPr>
          <w:rFonts w:ascii="SimSun,&quot;Songti SC&quot;,宋体,sans-seri" w:eastAsia="SimSun,&quot;Songti SC&quot;,宋体,sans-seri" w:hAnsi="SimSun,&quot;Songti SC&quot;,宋体,sans-seri"/>
          <w:color w:val="191919"/>
          <w:sz w:val="24"/>
          <w:szCs w:val="24"/>
        </w:rPr>
        <w:t>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 xml:space="preserve">  Vue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和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jQuery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最大的不同点在于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jQuery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通过操作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DOM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来改变页面的显示，而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Vue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通过操作数据来实现页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面的更新与展示。下面便是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Vue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数据驱动的概念模型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:</w:t>
      </w:r>
    </w:p>
    <w:p w:rsidR="005D63BC" w:rsidRDefault="00906DB8">
      <w:pPr>
        <w:snapToGrid w:val="0"/>
        <w:jc w:val="center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noProof/>
          <w:sz w:val="24"/>
          <w:szCs w:val="24"/>
        </w:rPr>
        <w:drawing>
          <wp:inline distT="0" distB="0" distL="0" distR="0">
            <wp:extent cx="5274310" cy="29301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rcRect l="3651" t="5143" r="4444" b="74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BC" w:rsidRDefault="00906DB8">
      <w:pP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Vue.js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主要负责的是上图绿色正方体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ViewModel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的部分，其在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层（即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DOM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层）与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Model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层（即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逻辑层）之间通过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ViewModel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绑定了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DOM Listeners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lastRenderedPageBreak/>
        <w:t>Data Bingings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两个相当于监听器的东西。</w:t>
      </w:r>
    </w:p>
    <w:p w:rsidR="005D63BC" w:rsidRDefault="00906DB8">
      <w:pP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当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层的视图发生改变时，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Vue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会通过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DOM Listeners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来监听并改变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Model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层的数据。相反，当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Model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层的数据发生改变时，其也会通过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Data Bingings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来监听并改变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层的展示。这样便实现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了一个双向数据绑定的功能，也是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Vue.js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数据驱动的原理所在。</w:t>
      </w:r>
    </w:p>
    <w:p w:rsidR="005D63BC" w:rsidRDefault="00906DB8">
      <w:pP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其优点有：</w:t>
      </w:r>
    </w:p>
    <w:p w:rsidR="005D63BC" w:rsidRDefault="00906DB8">
      <w:pPr>
        <w:numPr>
          <w:ilvl w:val="0"/>
          <w:numId w:val="33"/>
        </w:numP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低耦合：视图（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）可以独立于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Model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变化和修改，一个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ViewModel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可以绑定到不同的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上，当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变化的时候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Model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可以不变，当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Model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变化的时候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也可以不变。</w:t>
      </w:r>
    </w:p>
    <w:p w:rsidR="005D63BC" w:rsidRDefault="00906DB8">
      <w:pPr>
        <w:numPr>
          <w:ilvl w:val="0"/>
          <w:numId w:val="33"/>
        </w:numP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可重用性：可以把一些视图逻辑放在一个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ViewModel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里面，让很多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重用这段视图逻辑。</w:t>
      </w:r>
    </w:p>
    <w:p w:rsidR="005D63BC" w:rsidRDefault="00906DB8">
      <w:pPr>
        <w:numPr>
          <w:ilvl w:val="0"/>
          <w:numId w:val="33"/>
        </w:numP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独立开发：开发人员可以专注于业务逻辑和数据的开发（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ViewModel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），设计人员可以专注于页面设计。</w:t>
      </w:r>
    </w:p>
    <w:p w:rsidR="005D63BC" w:rsidRDefault="00906DB8">
      <w:pPr>
        <w:numPr>
          <w:ilvl w:val="0"/>
          <w:numId w:val="33"/>
        </w:numP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可测试：界面素来是比较难于测试的，而现在测试可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以针对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ViewModel</w:t>
      </w: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来写。</w:t>
      </w:r>
    </w:p>
    <w:p w:rsidR="005D63BC" w:rsidRDefault="00906DB8">
      <w:pPr>
        <w:numPr>
          <w:ilvl w:val="0"/>
          <w:numId w:val="33"/>
        </w:numP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color w:val="404040"/>
          <w:sz w:val="24"/>
          <w:szCs w:val="24"/>
          <w:shd w:val="clear" w:color="auto" w:fill="FFFFFF"/>
        </w:rPr>
        <w:t>易用灵活高效</w:t>
      </w:r>
    </w:p>
    <w:p w:rsidR="005D63BC" w:rsidRDefault="00906DB8">
      <w:pPr>
        <w:pStyle w:val="2"/>
        <w:jc w:val="left"/>
        <w:rPr>
          <w:rFonts w:ascii="SimSun,&quot;Songti SC&quot;,宋体,sans-seri" w:eastAsia="SimSun,&quot;Songti SC&quot;,宋体,sans-seri" w:hAnsi="SimSun,&quot;Songti SC&quot;,宋体,sans-seri"/>
        </w:rPr>
      </w:pPr>
      <w:bookmarkStart w:id="5" w:name="_Toc35030642"/>
      <w:r>
        <w:rPr>
          <w:rFonts w:ascii="SimSun,&quot;Songti SC&quot;,宋体,sans-seri" w:eastAsia="SimSun,&quot;Songti SC&quot;,宋体,sans-seri" w:hAnsi="SimSun,&quot;Songti SC&quot;,宋体,sans-seri"/>
        </w:rPr>
        <w:t>2.3 SpringBoot</w:t>
      </w:r>
      <w:bookmarkEnd w:id="5"/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Spring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是诞生于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2002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年的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开发框架，可以说已经成为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开发的事实标准。所谓事实标准就是虽然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官方没有说它就是开发标准，但是在当前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开发的众多项目中，当我们谈到产品级的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项目的时候，大多都是基于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Spring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或者应用了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Spring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特性的。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基于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IOC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AOP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两个特性对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开发本身进行了大大的简化。但是一个大型的项目需要集成很多其他组件，比如一个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WEB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项目，至少要集成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MVC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框架、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omcat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这种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WEB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容器、日志框架、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ORM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框架等，使用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的话每集成一个组件都要去先写它的配置文件，比较繁琐且容易出错。于是就有了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SpringBoot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。</w:t>
      </w:r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SpringBoot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是由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Pivotal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团队在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2013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年开始研发、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2014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年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4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月发布第一个版本的全新开源的轻量级框架。它基于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Spring4.0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设计，不仅继承了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框架原有的优秀特性，而且还通过简化配置来进一步简化了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应用的整个搭建和开发过程。另外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SpringBoot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通过集成大量的框架使得依赖包的版本冲突，以及引用的不稳定性等问题得到了很好的解决。</w:t>
      </w:r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SpringBoot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框架中有两个非常重要的策略：开箱即用和约定优于配置。开箱即用，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Outofbox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，是指在开发过程中，通过在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MAVEN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项目的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pom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文件中添加相关依赖包，然后使用对应注解来代替繁琐的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XML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配置文件以管理对象的生命周期。这个特点使得开发人员摆脱了复杂的配置工作以及依赖的管理工作，更加专注于业务逻辑。约定优于配置，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Convention over configuration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，是一种由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SpringBoot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本身来配置目标结构，由开发者在结构中添加信息的软件设计范式。这一特点虽降低了部分灵活性，增加了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BUG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定位的复杂性，但减少了开发人员需要做出决定的数量，同时减少了大量的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XML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配置，并且可以将代码编译、测试和打包等工作自动化。</w:t>
      </w:r>
    </w:p>
    <w:p w:rsidR="005D63BC" w:rsidRDefault="00906DB8">
      <w:p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其优点有：</w:t>
      </w:r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1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）减少了大量的开发时间并提高了生产力。</w:t>
      </w:r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2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）避免了编写大量的样板代码，注释和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XML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配置。</w:t>
      </w:r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lastRenderedPageBreak/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3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）解决了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的弊端。</w:t>
      </w:r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4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）快速整合第三方框架，无需配置文件。</w:t>
      </w:r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5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）代码少了、配置文件少了、不需要对第三方框架烦恼了、项目精简了，对整个团队的开发及维护来说，更大的节约了成本。</w:t>
      </w:r>
    </w:p>
    <w:p w:rsidR="005D63BC" w:rsidRDefault="00906DB8">
      <w:pPr>
        <w:numPr>
          <w:ilvl w:val="0"/>
          <w:numId w:val="33"/>
        </w:numPr>
        <w:snapToGrid w:val="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使用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开发基于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Spring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的应用程序非常容易。</w:t>
      </w:r>
    </w:p>
    <w:p w:rsidR="005D63BC" w:rsidRDefault="00906DB8">
      <w:pPr>
        <w:pStyle w:val="2"/>
        <w:jc w:val="left"/>
        <w:rPr>
          <w:rFonts w:ascii="SimSun,&quot;Songti SC&quot;,宋体,sans-seri" w:eastAsia="SimSun,&quot;Songti SC&quot;,宋体,sans-seri" w:hAnsi="SimSun,&quot;Songti SC&quot;,宋体,sans-seri"/>
        </w:rPr>
      </w:pPr>
      <w:bookmarkStart w:id="6" w:name="_Toc35030643"/>
      <w:r>
        <w:rPr>
          <w:rFonts w:ascii="SimSun,&quot;Songti SC&quot;,宋体,sans-seri" w:eastAsia="SimSun,&quot;Songti SC&quot;,宋体,sans-seri" w:hAnsi="SimSun,&quot;Songti SC&quot;,宋体,sans-seri"/>
        </w:rPr>
        <w:t>2.4 MySQL</w:t>
      </w:r>
      <w:bookmarkEnd w:id="6"/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是一个关系型数据库管理系统，由瑞典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 AB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公司开发，目前属于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Oracle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旗下产品。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是最流行的关系型数据库管理系统之一，在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WEB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应用方面，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是最好的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RDBMS (Relational Database Management System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，关系数据库管理系统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)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应用软件。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是一种关系数据库管理系统，关系数据库将数据保存在不同的表中，而不是将所有数据放在一个大仓库内，这样就增加了速度并提高了灵活性。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所使用的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语言是用于访问数据库的最常用标准化语言。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软件采用了双授权政策，分为社区版和商业版，由于其体积小、速度快、总体拥有成本低，尤其是开放源码这一特点，一般中小型网站的开发都选择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MySQL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作为网站数据库。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与其他的大型数据库如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Oracle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、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SQL Server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等相比，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自有它的不足之处，但是这丝毫没有减少它受欢迎的程度。对于一般的个人使用者和中小型企业来说，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提供的功能已经绰绰有余，而且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是开发源码的软件，因此可以大大降低总体拥有成本。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其优点有：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1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）体积小、速度快、总体拥有成本低，开源，提供的接口支持多种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语言连接操作。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2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）支持多种操作系统。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3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的核心程序采用完全的多线程编程。线程是轻量级的进程，它可以灵活地为用户提供服务，而不过多的消耗系统资源。用多线程和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C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语言实现的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能很容易充分利用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CPU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4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有一个非常灵活而且安全的权限和口令系统。当客户与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服务器连接时，他们之间所有的口令传送被加密，而且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支持主机认证。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（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5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）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能够提供很多不同的使用者界面，包括命令行客户端操作，网页浏览器，以及各式各样的程序语言界面，例如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 C++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Perl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P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HP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，以及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Python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。你可以使用事先包装好的客户端，或者干脆自己写一个合适的应用程序。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MySQL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可用于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Unix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Windows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，以及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OS/2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等平台，因此它可以用在个人电脑或者是服务器上。</w:t>
      </w:r>
    </w:p>
    <w:p w:rsidR="005D63BC" w:rsidRDefault="00906DB8">
      <w:pPr>
        <w:pStyle w:val="2"/>
        <w:jc w:val="left"/>
        <w:rPr>
          <w:rFonts w:ascii="SimSun,&quot;Songti SC&quot;,宋体,sans-seri" w:eastAsia="SimSun,&quot;Songti SC&quot;,宋体,sans-seri" w:hAnsi="SimSun,&quot;Songti SC&quot;,宋体,sans-seri"/>
        </w:rPr>
      </w:pPr>
      <w:bookmarkStart w:id="7" w:name="_Toc35030644"/>
      <w:r>
        <w:rPr>
          <w:rFonts w:ascii="SimSun,&quot;Songti SC&quot;,宋体,sans-seri" w:eastAsia="SimSun,&quot;Songti SC&quot;,宋体,sans-seri" w:hAnsi="SimSun,&quot;Songti SC&quot;,宋体,sans-seri"/>
        </w:rPr>
        <w:t xml:space="preserve">2.5 </w:t>
      </w:r>
      <w:r>
        <w:rPr>
          <w:rFonts w:ascii="SimSun,&quot;Songti SC&quot;,宋体,sans-seri" w:eastAsia="SimSun,&quot;Songti SC&quot;,宋体,sans-seri" w:hAnsi="SimSun,&quot;Songti SC&quot;,宋体,sans-seri"/>
          <w:color w:val="24292E"/>
        </w:rPr>
        <w:t>Electron</w:t>
      </w:r>
      <w:bookmarkEnd w:id="7"/>
    </w:p>
    <w:p w:rsidR="005D63BC" w:rsidRDefault="00906D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Electron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是由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Github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开发，用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HTML,CSS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JavaScript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来构建跨平台桌面应用程序的一个开源库。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Electron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通过将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Chromium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Node.js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合并到同一个运行时环境中，并将其打包为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Mac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Windows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Linux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系统下的应用来实现这一目的。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Electro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可以让你使用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JavaScript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来创建桌面应用，可以将其理解为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Node.js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lastRenderedPageBreak/>
        <w:t>的一个变体，它提供了丰富的运行时访问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Native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API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接口。在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Electron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中运行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package.json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main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脚本的进程成为主进程，可以在主进程中通过创建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Web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页面来显示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GUI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。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Electron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使用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Chromium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的多进程机制来渲染页面，每个页面拥有一个自己的进程，该进程成为渲染进程。在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Electron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中用户可以通过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Node.js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API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跨过网页运行的沙箱去访问更为底层的系统应用。</w:t>
      </w:r>
    </w:p>
    <w:p w:rsidR="005D63BC" w:rsidRDefault="00906DB8">
      <w:pPr>
        <w:snapToGrid w:val="0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主进程通过使用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BrowserWin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dow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实例创建页面，每个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BrowserWindow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都是在自己的渲染进程中运行。当一个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BrowserWindow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实例被销毁的时候对应的渲染进程也被销毁了。主进程管理着所有的网页和它们对应的渲染进程，每个渲染进程只关心自己的网页。渲染进程若是想访问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GUI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操作，需要向主进程发出请求。在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Electron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中主进程和渲染进程之间有几种交互方式：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ipcRenderer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和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ipcMain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来发送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messages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。</w:t>
      </w:r>
    </w:p>
    <w:sectPr w:rsidR="005D63B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&quot;Songti SC&quot;,宋体,sans-seri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579"/>
    <w:multiLevelType w:val="multilevel"/>
    <w:tmpl w:val="778CCBDE"/>
    <w:lvl w:ilvl="0">
      <w:start w:val="1"/>
      <w:numFmt w:val="decimal"/>
      <w:lvlText w:val="（%1）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3142429"/>
    <w:multiLevelType w:val="multilevel"/>
    <w:tmpl w:val="CBA40F34"/>
    <w:lvl w:ilvl="0">
      <w:start w:val="1"/>
      <w:numFmt w:val="decimal"/>
      <w:lvlText w:val="（%1）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4551A6"/>
    <w:rsid w:val="0059531B"/>
    <w:rsid w:val="005D63BC"/>
    <w:rsid w:val="00616505"/>
    <w:rsid w:val="0062213C"/>
    <w:rsid w:val="00633F40"/>
    <w:rsid w:val="006549AD"/>
    <w:rsid w:val="00684D9C"/>
    <w:rsid w:val="00906DB8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F43208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551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51A6"/>
  </w:style>
  <w:style w:type="paragraph" w:styleId="20">
    <w:name w:val="toc 2"/>
    <w:basedOn w:val="a"/>
    <w:next w:val="a"/>
    <w:autoRedefine/>
    <w:uiPriority w:val="39"/>
    <w:unhideWhenUsed/>
    <w:rsid w:val="004551A6"/>
    <w:pPr>
      <w:ind w:leftChars="200" w:left="420"/>
    </w:pPr>
  </w:style>
  <w:style w:type="character" w:styleId="a9">
    <w:name w:val="Hyperlink"/>
    <w:basedOn w:val="a0"/>
    <w:uiPriority w:val="99"/>
    <w:unhideWhenUsed/>
    <w:rsid w:val="004551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8E9A3-12DD-40E6-97EF-084E8ADC794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645</Words>
  <Characters>3677</Characters>
  <Application>Microsoft Office Word</Application>
  <DocSecurity>0</DocSecurity>
  <Lines>30</Lines>
  <Paragraphs>8</Paragraphs>
  <ScaleCrop>false</ScaleCrop>
  <Company>Microsoft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陈 龙江</cp:lastModifiedBy>
  <cp:revision>10</cp:revision>
  <dcterms:created xsi:type="dcterms:W3CDTF">2017-01-10T09:10:00Z</dcterms:created>
  <dcterms:modified xsi:type="dcterms:W3CDTF">2020-03-13T14:26:00Z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