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napToGrid w:val="0"/>
        <w:jc w:val="both"/>
        <w:rPr>
          <w:rFonts w:ascii="微软雅黑" w:hAnsi="微软雅黑" w:eastAsia="微软雅黑"/>
          <w:sz w:val="24"/>
          <w:szCs w:val="24"/>
        </w:rPr>
      </w:pPr>
    </w:p>
    <w:p>
      <w:pPr>
        <w:snapToGrid w:val="0"/>
        <w:jc w:val="center"/>
        <w:rPr>
          <w:rFonts w:ascii="SimSun,&quot;Songti SC&quot;,宋体,sans-seri" w:hAnsi="SimSun,&quot;Songti SC&quot;,宋体,sans-seri" w:eastAsia="SimSun,&quot;Songti SC&quot;,宋体,sans-seri"/>
          <w:b/>
          <w:bCs/>
          <w:sz w:val="44"/>
          <w:szCs w:val="44"/>
        </w:rPr>
      </w:pPr>
      <w:r>
        <w:rPr>
          <w:rFonts w:ascii="SimSun,&quot;Songti SC&quot;,宋体,sans-seri" w:hAnsi="SimSun,&quot;Songti SC&quot;,宋体,sans-seri" w:eastAsia="SimSun,&quot;Songti SC&quot;,宋体,sans-seri"/>
          <w:b/>
          <w:bCs/>
          <w:sz w:val="44"/>
          <w:szCs w:val="44"/>
        </w:rPr>
        <w:t>到云</w:t>
      </w:r>
    </w:p>
    <w:p>
      <w:pPr>
        <w:snapToGrid w:val="0"/>
        <w:jc w:val="center"/>
        <w:rPr>
          <w:rFonts w:ascii="SimSun,&quot;Songti SC&quot;,宋体,sans-seri" w:hAnsi="SimSun,&quot;Songti SC&quot;,宋体,sans-seri" w:eastAsia="SimSun,&quot;Songti SC&quot;,宋体,sans-seri"/>
          <w:b/>
          <w:bCs/>
          <w:sz w:val="44"/>
          <w:szCs w:val="44"/>
        </w:rPr>
      </w:pPr>
    </w:p>
    <w:p>
      <w:pPr>
        <w:snapToGrid w:val="0"/>
        <w:jc w:val="center"/>
        <w:rPr>
          <w:rFonts w:ascii="SimSun,&quot;Songti SC&quot;,宋体,sans-seri" w:hAnsi="SimSun,&quot;Songti SC&quot;,宋体,sans-seri" w:eastAsia="SimSun,&quot;Songti SC&quot;,宋体,sans-seri"/>
          <w:b/>
          <w:bCs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b/>
          <w:bCs/>
          <w:sz w:val="44"/>
          <w:szCs w:val="44"/>
        </w:rPr>
        <w:t>移动端产品需求说明书</w:t>
      </w: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</w:p>
    <w:p>
      <w:pPr>
        <w:snapToGrid w:val="0"/>
        <w:jc w:val="left"/>
        <w:rPr>
          <w:rFonts w:ascii="微软雅黑" w:hAnsi="微软雅黑" w:eastAsia="微软雅黑"/>
          <w:sz w:val="24"/>
          <w:szCs w:val="24"/>
        </w:rPr>
      </w:pP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</w:p>
    <w:p>
      <w:pPr>
        <w:snapToGrid w:val="0"/>
        <w:jc w:val="righ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组长：张钟旺 190327125</w:t>
      </w:r>
    </w:p>
    <w:p>
      <w:pPr>
        <w:snapToGrid w:val="0"/>
        <w:jc w:val="righ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组员：曾梦美 190327005</w:t>
      </w:r>
    </w:p>
    <w:p>
      <w:pPr>
        <w:snapToGrid w:val="0"/>
        <w:jc w:val="righ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 xml:space="preserve">            陈隽雅 190327014</w:t>
      </w:r>
    </w:p>
    <w:p>
      <w:pPr>
        <w:snapToGrid w:val="0"/>
        <w:jc w:val="righ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 xml:space="preserve">           陈龙江 190327015</w:t>
      </w:r>
    </w:p>
    <w:p>
      <w:pPr>
        <w:snapToGrid w:val="0"/>
        <w:jc w:val="righ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 xml:space="preserve">             兰  霖 190327042</w:t>
      </w: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</w:p>
    <w:p>
      <w:pPr>
        <w:jc w:val="center"/>
        <w:rPr>
          <w:rFonts w:ascii="SimSun,&quot;Songti SC&quot;,宋体,sans-seri" w:hAnsi="SimSun,&quot;Songti SC&quot;,宋体,sans-seri" w:eastAsia="SimSun,&quot;Songti SC&quot;,宋体,sans-seri"/>
          <w:b/>
          <w:bCs/>
          <w:sz w:val="32"/>
          <w:szCs w:val="32"/>
          <w:u w:val="single"/>
        </w:rPr>
        <w:sectPr>
          <w:headerReference r:id="rId3" w:type="default"/>
          <w:footerReference r:id="rId4" w:type="default"/>
          <w:pgSz w:w="11906" w:h="16838"/>
          <w:pgMar w:top="1440" w:right="1797" w:bottom="1440" w:left="1797" w:header="851" w:footer="992" w:gutter="0"/>
          <w:cols w:space="425" w:num="1"/>
          <w:docGrid w:type="lines" w:linePitch="312" w:charSpace="0"/>
        </w:sectPr>
      </w:pPr>
      <w:r>
        <w:rPr>
          <w:rFonts w:ascii="SimSun,&quot;Songti SC&quot;,宋体,sans-seri" w:hAnsi="SimSun,&quot;Songti SC&quot;,宋体,sans-seri" w:eastAsia="SimSun,&quot;Songti SC&quot;,宋体,sans-seri"/>
          <w:b/>
          <w:bCs/>
          <w:sz w:val="32"/>
          <w:szCs w:val="32"/>
        </w:rPr>
        <w:t xml:space="preserve">完成日期： </w:t>
      </w:r>
      <w:r>
        <w:rPr>
          <w:rFonts w:ascii="SimSun,&quot;Songti SC&quot;,宋体,sans-seri" w:hAnsi="SimSun,&quot;Songti SC&quot;,宋体,sans-seri" w:eastAsia="SimSun,&quot;Songti SC&quot;,宋体,sans-seri"/>
          <w:b/>
          <w:bCs/>
          <w:sz w:val="32"/>
          <w:szCs w:val="32"/>
          <w:u w:val="single"/>
        </w:rPr>
        <w:t>2020-</w:t>
      </w:r>
      <w:r>
        <w:rPr>
          <w:rFonts w:hint="eastAsia" w:ascii="SimSun,&quot;Songti SC&quot;,宋体,sans-seri" w:hAnsi="SimSun,&quot;Songti SC&quot;,宋体,sans-seri" w:eastAsia="SimSun,&quot;Songti SC&quot;,宋体,sans-seri"/>
          <w:b/>
          <w:bCs/>
          <w:sz w:val="32"/>
          <w:szCs w:val="32"/>
          <w:u w:val="single"/>
          <w:lang w:val="en-US" w:eastAsia="zh-CN"/>
        </w:rPr>
        <w:t>04</w:t>
      </w:r>
      <w:r>
        <w:rPr>
          <w:rFonts w:ascii="SimSun,&quot;Songti SC&quot;,宋体,sans-seri" w:hAnsi="SimSun,&quot;Songti SC&quot;,宋体,sans-seri" w:eastAsia="SimSun,&quot;Songti SC&quot;,宋体,sans-seri"/>
          <w:b/>
          <w:bCs/>
          <w:sz w:val="32"/>
          <w:szCs w:val="32"/>
          <w:u w:val="single"/>
        </w:rPr>
        <w:t>-</w:t>
      </w:r>
      <w:r>
        <w:rPr>
          <w:rFonts w:hint="eastAsia" w:ascii="SimSun,&quot;Songti SC&quot;,宋体,sans-seri" w:hAnsi="SimSun,&quot;Songti SC&quot;,宋体,sans-seri" w:eastAsia="SimSun,&quot;Songti SC&quot;,宋体,sans-seri"/>
          <w:b/>
          <w:bCs/>
          <w:sz w:val="32"/>
          <w:szCs w:val="32"/>
          <w:u w:val="single"/>
          <w:lang w:val="en-US" w:eastAsia="zh-CN"/>
        </w:rPr>
        <w:t>17</w:t>
      </w:r>
      <w:r>
        <w:rPr>
          <w:rFonts w:ascii="SimSun,&quot;Songti SC&quot;,宋体,sans-seri" w:hAnsi="SimSun,&quot;Songti SC&quot;,宋体,sans-seri" w:eastAsia="SimSun,&quot;Songti SC&quot;,宋体,sans-seri"/>
          <w:b/>
          <w:bCs/>
          <w:sz w:val="32"/>
          <w:szCs w:val="32"/>
          <w:u w:val="single"/>
        </w:rPr>
        <w:t xml:space="preserve"> </w:t>
      </w:r>
    </w:p>
    <w:p>
      <w:pPr>
        <w:jc w:val="center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b/>
          <w:bCs/>
          <w:color w:val="000000"/>
          <w:sz w:val="36"/>
          <w:szCs w:val="36"/>
        </w:rPr>
        <w:t>修订历史记录</w:t>
      </w:r>
    </w:p>
    <w:p>
      <w:pPr>
        <w:snapToGrid w:val="0"/>
        <w:jc w:val="center"/>
        <w:rPr>
          <w:rFonts w:ascii="微软雅黑" w:hAnsi="微软雅黑" w:eastAsia="微软雅黑"/>
          <w:sz w:val="24"/>
          <w:szCs w:val="24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63"/>
        <w:gridCol w:w="1318"/>
        <w:gridCol w:w="3239"/>
        <w:gridCol w:w="21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日期</w:t>
            </w:r>
          </w:p>
        </w:tc>
        <w:tc>
          <w:tcPr>
            <w:tcW w:w="13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版本</w:t>
            </w:r>
          </w:p>
        </w:tc>
        <w:tc>
          <w:tcPr>
            <w:tcW w:w="34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说明</w:t>
            </w:r>
          </w:p>
        </w:tc>
        <w:tc>
          <w:tcPr>
            <w:tcW w:w="22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作者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19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2020.2.23</w:t>
            </w:r>
          </w:p>
        </w:tc>
        <w:tc>
          <w:tcPr>
            <w:tcW w:w="13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V1.0</w:t>
            </w:r>
          </w:p>
        </w:tc>
        <w:tc>
          <w:tcPr>
            <w:tcW w:w="34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color w:val="000000"/>
                <w:sz w:val="24"/>
                <w:szCs w:val="24"/>
              </w:rPr>
              <w:t>确定产品需求文档的结构</w:t>
            </w:r>
          </w:p>
        </w:tc>
        <w:tc>
          <w:tcPr>
            <w:tcW w:w="22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所有成员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2020.2.28</w:t>
            </w:r>
          </w:p>
        </w:tc>
        <w:tc>
          <w:tcPr>
            <w:tcW w:w="13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V2.0</w:t>
            </w:r>
          </w:p>
        </w:tc>
        <w:tc>
          <w:tcPr>
            <w:tcW w:w="34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修改文档结构，并完善相应需求说明</w:t>
            </w:r>
          </w:p>
        </w:tc>
        <w:tc>
          <w:tcPr>
            <w:tcW w:w="22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陈龙江、曾梦美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2020.3.6</w:t>
            </w:r>
          </w:p>
        </w:tc>
        <w:tc>
          <w:tcPr>
            <w:tcW w:w="13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V3.0</w:t>
            </w:r>
          </w:p>
        </w:tc>
        <w:tc>
          <w:tcPr>
            <w:tcW w:w="34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修改概述，并添加界面原型</w:t>
            </w:r>
          </w:p>
        </w:tc>
        <w:tc>
          <w:tcPr>
            <w:tcW w:w="22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陈龙江、曾梦美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hint="default" w:ascii="SimSun,&quot;Songti SC&quot;,宋体,sans-seri" w:hAnsi="SimSun,&quot;Songti SC&quot;,宋体,sans-seri" w:eastAsia="SimSun,&quot;Songti SC&quot;,宋体,sans-seri"/>
                <w:sz w:val="24"/>
                <w:szCs w:val="24"/>
                <w:lang w:val="en-US" w:eastAsia="zh-CN"/>
              </w:rPr>
            </w:pPr>
            <w:r>
              <w:rPr>
                <w:rFonts w:hint="eastAsia" w:ascii="SimSun,&quot;Songti SC&quot;,宋体,sans-seri" w:hAnsi="SimSun,&quot;Songti SC&quot;,宋体,sans-seri" w:eastAsia="SimSun,&quot;Songti SC&quot;,宋体,sans-seri"/>
                <w:sz w:val="24"/>
                <w:szCs w:val="24"/>
                <w:lang w:val="en-US" w:eastAsia="zh-CN"/>
              </w:rPr>
              <w:t>2020.3.13</w:t>
            </w:r>
          </w:p>
        </w:tc>
        <w:tc>
          <w:tcPr>
            <w:tcW w:w="13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hint="default" w:ascii="SimSun,&quot;Songti SC&quot;,宋体,sans-seri" w:hAnsi="SimSun,&quot;Songti SC&quot;,宋体,sans-seri" w:eastAsia="SimSun,&quot;Songti SC&quot;,宋体,sans-seri"/>
                <w:sz w:val="24"/>
                <w:szCs w:val="24"/>
                <w:lang w:val="en-US" w:eastAsia="zh-CN"/>
              </w:rPr>
            </w:pPr>
            <w:r>
              <w:rPr>
                <w:rFonts w:hint="eastAsia" w:ascii="SimSun,&quot;Songti SC&quot;,宋体,sans-seri" w:hAnsi="SimSun,&quot;Songti SC&quot;,宋体,sans-seri" w:eastAsia="SimSun,&quot;Songti SC&quot;,宋体,sans-seri"/>
                <w:sz w:val="24"/>
                <w:szCs w:val="24"/>
                <w:lang w:val="en-US" w:eastAsia="zh-CN"/>
              </w:rPr>
              <w:t>V4.0</w:t>
            </w:r>
          </w:p>
        </w:tc>
        <w:tc>
          <w:tcPr>
            <w:tcW w:w="34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hint="default" w:ascii="SimSun,&quot;Songti SC&quot;,宋体,sans-seri" w:hAnsi="SimSun,&quot;Songti SC&quot;,宋体,sans-seri" w:eastAsia="SimSun,&quot;Songti SC&quot;,宋体,sans-seri"/>
                <w:sz w:val="24"/>
                <w:szCs w:val="24"/>
                <w:lang w:val="en-US" w:eastAsia="zh-CN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修改文档结构</w:t>
            </w:r>
            <w:r>
              <w:rPr>
                <w:rFonts w:hint="eastAsia" w:ascii="SimSun,&quot;Songti SC&quot;,宋体,sans-seri" w:hAnsi="SimSun,&quot;Songti SC&quot;,宋体,sans-seri" w:eastAsia="SimSun,&quot;Songti SC&quot;,宋体,sans-seri"/>
                <w:sz w:val="24"/>
                <w:szCs w:val="24"/>
                <w:lang w:eastAsia="zh-CN"/>
              </w:rPr>
              <w:t>，</w:t>
            </w:r>
            <w:r>
              <w:rPr>
                <w:rFonts w:hint="eastAsia" w:ascii="SimSun,&quot;Songti SC&quot;,宋体,sans-seri" w:hAnsi="SimSun,&quot;Songti SC&quot;,宋体,sans-seri" w:eastAsia="SimSun,&quot;Songti SC&quot;,宋体,sans-seri"/>
                <w:sz w:val="24"/>
                <w:szCs w:val="24"/>
                <w:lang w:val="en-US" w:eastAsia="zh-CN"/>
              </w:rPr>
              <w:t>添加首页用例</w:t>
            </w:r>
          </w:p>
        </w:tc>
        <w:tc>
          <w:tcPr>
            <w:tcW w:w="22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hint="eastAsia" w:ascii="SimSun,&quot;Songti SC&quot;,宋体,sans-seri" w:hAnsi="SimSun,&quot;Songti SC&quot;,宋体,sans-seri" w:eastAsia="SimSun,&quot;Songti SC&quot;,宋体,sans-seri"/>
                <w:sz w:val="24"/>
                <w:szCs w:val="24"/>
                <w:lang w:val="en-US" w:eastAsia="zh-CN"/>
              </w:rPr>
            </w:pPr>
            <w:r>
              <w:rPr>
                <w:rFonts w:hint="eastAsia" w:ascii="SimSun,&quot;Songti SC&quot;,宋体,sans-seri" w:hAnsi="SimSun,&quot;Songti SC&quot;,宋体,sans-seri" w:eastAsia="SimSun,&quot;Songti SC&quot;,宋体,sans-seri"/>
                <w:sz w:val="24"/>
                <w:szCs w:val="24"/>
                <w:lang w:val="en-US" w:eastAsia="zh-CN"/>
              </w:rPr>
              <w:t>曾梦美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hint="default" w:ascii="SimSun,&quot;Songti SC&quot;,宋体,sans-seri" w:hAnsi="SimSun,&quot;Songti SC&quot;,宋体,sans-seri" w:eastAsia="SimSun,&quot;Songti SC&quot;,宋体,sans-seri"/>
                <w:sz w:val="24"/>
                <w:szCs w:val="24"/>
                <w:lang w:val="en-US" w:eastAsia="zh-CN"/>
              </w:rPr>
            </w:pPr>
            <w:r>
              <w:rPr>
                <w:rFonts w:hint="eastAsia" w:ascii="SimSun,&quot;Songti SC&quot;,宋体,sans-seri" w:hAnsi="SimSun,&quot;Songti SC&quot;,宋体,sans-seri" w:eastAsia="SimSun,&quot;Songti SC&quot;,宋体,sans-seri"/>
                <w:sz w:val="24"/>
                <w:szCs w:val="24"/>
                <w:lang w:val="en-US" w:eastAsia="zh-CN"/>
              </w:rPr>
              <w:t>2020.3.20</w:t>
            </w:r>
          </w:p>
        </w:tc>
        <w:tc>
          <w:tcPr>
            <w:tcW w:w="13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hint="default" w:ascii="SimSun,&quot;Songti SC&quot;,宋体,sans-seri" w:hAnsi="SimSun,&quot;Songti SC&quot;,宋体,sans-seri" w:eastAsia="SimSun,&quot;Songti SC&quot;,宋体,sans-seri"/>
                <w:sz w:val="24"/>
                <w:szCs w:val="24"/>
                <w:lang w:val="en-US" w:eastAsia="zh-CN"/>
              </w:rPr>
            </w:pPr>
            <w:r>
              <w:rPr>
                <w:rFonts w:hint="eastAsia" w:ascii="SimSun,&quot;Songti SC&quot;,宋体,sans-seri" w:hAnsi="SimSun,&quot;Songti SC&quot;,宋体,sans-seri" w:eastAsia="SimSun,&quot;Songti SC&quot;,宋体,sans-seri"/>
                <w:sz w:val="24"/>
                <w:szCs w:val="24"/>
                <w:lang w:val="en-US" w:eastAsia="zh-CN"/>
              </w:rPr>
              <w:t>V5.0</w:t>
            </w:r>
          </w:p>
        </w:tc>
        <w:tc>
          <w:tcPr>
            <w:tcW w:w="34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hint="default" w:ascii="SimSun,&quot;Songti SC&quot;,宋体,sans-seri" w:hAnsi="SimSun,&quot;Songti SC&quot;,宋体,sans-seri" w:eastAsia="SimSun,&quot;Songti SC&quot;,宋体,sans-seri"/>
                <w:sz w:val="24"/>
                <w:szCs w:val="24"/>
                <w:lang w:val="en-US" w:eastAsia="zh-CN"/>
              </w:rPr>
            </w:pPr>
            <w:r>
              <w:rPr>
                <w:rFonts w:hint="eastAsia" w:ascii="SimSun,&quot;Songti SC&quot;,宋体,sans-seri" w:hAnsi="SimSun,&quot;Songti SC&quot;,宋体,sans-seri" w:eastAsia="SimSun,&quot;Songti SC&quot;,宋体,sans-seri"/>
                <w:sz w:val="24"/>
                <w:szCs w:val="24"/>
                <w:lang w:val="en-US" w:eastAsia="zh-CN"/>
              </w:rPr>
              <w:t>添加查看成员详情和成员经验值明细用例</w:t>
            </w:r>
          </w:p>
        </w:tc>
        <w:tc>
          <w:tcPr>
            <w:tcW w:w="22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hint="default" w:ascii="SimSun,&quot;Songti SC&quot;,宋体,sans-seri" w:hAnsi="SimSun,&quot;Songti SC&quot;,宋体,sans-seri" w:eastAsia="SimSun,&quot;Songti SC&quot;,宋体,sans-seri"/>
                <w:sz w:val="24"/>
                <w:szCs w:val="24"/>
                <w:lang w:val="en-US" w:eastAsia="zh-CN"/>
              </w:rPr>
            </w:pPr>
            <w:r>
              <w:rPr>
                <w:rFonts w:hint="eastAsia" w:ascii="SimSun,&quot;Songti SC&quot;,宋体,sans-seri" w:hAnsi="SimSun,&quot;Songti SC&quot;,宋体,sans-seri" w:eastAsia="SimSun,&quot;Songti SC&quot;,宋体,sans-seri"/>
                <w:sz w:val="24"/>
                <w:szCs w:val="24"/>
                <w:lang w:val="en-US" w:eastAsia="zh-CN"/>
              </w:rPr>
              <w:t>曾梦美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hint="default" w:ascii="SimSun,&quot;Songti SC&quot;,宋体,sans-seri" w:hAnsi="SimSun,&quot;Songti SC&quot;,宋体,sans-seri" w:eastAsia="SimSun,&quot;Songti SC&quot;,宋体,sans-seri"/>
                <w:sz w:val="24"/>
                <w:szCs w:val="24"/>
                <w:lang w:val="en-US" w:eastAsia="zh-CN"/>
              </w:rPr>
            </w:pPr>
            <w:r>
              <w:rPr>
                <w:rFonts w:hint="eastAsia" w:ascii="SimSun,&quot;Songti SC&quot;,宋体,sans-seri" w:hAnsi="SimSun,&quot;Songti SC&quot;,宋体,sans-seri" w:eastAsia="SimSun,&quot;Songti SC&quot;,宋体,sans-seri"/>
                <w:sz w:val="24"/>
                <w:szCs w:val="24"/>
                <w:lang w:val="en-US" w:eastAsia="zh-CN"/>
              </w:rPr>
              <w:t>2020.4.17</w:t>
            </w:r>
          </w:p>
        </w:tc>
        <w:tc>
          <w:tcPr>
            <w:tcW w:w="13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hint="default" w:ascii="SimSun,&quot;Songti SC&quot;,宋体,sans-seri" w:hAnsi="SimSun,&quot;Songti SC&quot;,宋体,sans-seri" w:eastAsia="SimSun,&quot;Songti SC&quot;,宋体,sans-seri"/>
                <w:sz w:val="24"/>
                <w:szCs w:val="24"/>
                <w:lang w:val="en-US" w:eastAsia="zh-CN"/>
              </w:rPr>
            </w:pPr>
            <w:r>
              <w:rPr>
                <w:rFonts w:hint="eastAsia" w:ascii="SimSun,&quot;Songti SC&quot;,宋体,sans-seri" w:hAnsi="SimSun,&quot;Songti SC&quot;,宋体,sans-seri" w:eastAsia="SimSun,&quot;Songti SC&quot;,宋体,sans-seri"/>
                <w:sz w:val="24"/>
                <w:szCs w:val="24"/>
                <w:lang w:val="en-US" w:eastAsia="zh-CN"/>
              </w:rPr>
              <w:t>V6.0</w:t>
            </w:r>
          </w:p>
        </w:tc>
        <w:tc>
          <w:tcPr>
            <w:tcW w:w="34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hint="default" w:ascii="SimSun,&quot;Songti SC&quot;,宋体,sans-seri" w:hAnsi="SimSun,&quot;Songti SC&quot;,宋体,sans-seri" w:eastAsia="SimSun,&quot;Songti SC&quot;,宋体,sans-seri"/>
                <w:sz w:val="24"/>
                <w:szCs w:val="24"/>
                <w:lang w:val="en-US" w:eastAsia="zh-CN"/>
              </w:rPr>
            </w:pPr>
            <w:r>
              <w:rPr>
                <w:rFonts w:hint="eastAsia" w:ascii="SimSun,&quot;Songti SC&quot;,宋体,sans-seri" w:hAnsi="SimSun,&quot;Songti SC&quot;,宋体,sans-seri" w:eastAsia="SimSun,&quot;Songti SC&quot;,宋体,sans-seri"/>
                <w:sz w:val="24"/>
                <w:szCs w:val="24"/>
                <w:lang w:val="en-US" w:eastAsia="zh-CN"/>
              </w:rPr>
              <w:t>完善教师发布签到和学生参与签到</w:t>
            </w:r>
            <w:bookmarkStart w:id="34" w:name="_GoBack"/>
            <w:bookmarkEnd w:id="34"/>
            <w:r>
              <w:rPr>
                <w:rFonts w:hint="eastAsia" w:ascii="SimSun,&quot;Songti SC&quot;,宋体,sans-seri" w:hAnsi="SimSun,&quot;Songti SC&quot;,宋体,sans-seri" w:eastAsia="SimSun,&quot;Songti SC&quot;,宋体,sans-seri"/>
                <w:sz w:val="24"/>
                <w:szCs w:val="24"/>
                <w:lang w:val="en-US" w:eastAsia="zh-CN"/>
              </w:rPr>
              <w:t>用例</w:t>
            </w:r>
          </w:p>
        </w:tc>
        <w:tc>
          <w:tcPr>
            <w:tcW w:w="22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hint="default" w:ascii="SimSun,&quot;Songti SC&quot;,宋体,sans-seri" w:hAnsi="SimSun,&quot;Songti SC&quot;,宋体,sans-seri" w:eastAsia="SimSun,&quot;Songti SC&quot;,宋体,sans-seri"/>
                <w:sz w:val="24"/>
                <w:szCs w:val="24"/>
                <w:lang w:val="en-US" w:eastAsia="zh-CN"/>
              </w:rPr>
            </w:pPr>
            <w:r>
              <w:rPr>
                <w:rFonts w:hint="eastAsia" w:ascii="SimSun,&quot;Songti SC&quot;,宋体,sans-seri" w:hAnsi="SimSun,&quot;Songti SC&quot;,宋体,sans-seri" w:eastAsia="SimSun,&quot;Songti SC&quot;,宋体,sans-seri"/>
                <w:sz w:val="24"/>
                <w:szCs w:val="24"/>
                <w:lang w:val="en-US" w:eastAsia="zh-CN"/>
              </w:rPr>
              <w:t>曾梦美</w:t>
            </w:r>
          </w:p>
        </w:tc>
      </w:tr>
    </w:tbl>
    <w:p>
      <w:pPr>
        <w:jc w:val="both"/>
        <w:rPr>
          <w:rFonts w:ascii="SimSun,&quot;Songti SC&quot;,宋体,sans-seri" w:hAnsi="SimSun,&quot;Songti SC&quot;,宋体,sans-seri" w:eastAsia="SimSun,&quot;Songti SC&quot;,宋体,sans-seri"/>
          <w:b/>
          <w:bCs/>
          <w:sz w:val="32"/>
          <w:szCs w:val="32"/>
          <w:u w:val="single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" w:linePitch="312" w:charSpace="0"/>
        </w:sectPr>
      </w:pPr>
    </w:p>
    <w:sdt>
      <w:sdtPr>
        <w:rPr>
          <w:lang w:val="zh-CN"/>
        </w:rPr>
        <w:id w:val="1057590940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19"/>
            <w:jc w:val="center"/>
          </w:pPr>
          <w:r>
            <w:rPr>
              <w:color w:val="000000" w:themeColor="text1"/>
              <w:lang w:val="zh-CN"/>
              <w14:textFill>
                <w14:solidFill>
                  <w14:schemeClr w14:val="tx1"/>
                </w14:solidFill>
              </w14:textFill>
            </w:rPr>
            <w:t>目录</w:t>
          </w:r>
        </w:p>
        <w:p>
          <w:pPr>
            <w:pStyle w:val="9"/>
            <w:tabs>
              <w:tab w:val="right" w:leader="dot" w:pos="8312"/>
            </w:tabs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_Toc22432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1 引言</w:t>
          </w:r>
          <w:r>
            <w:tab/>
          </w:r>
          <w:r>
            <w:fldChar w:fldCharType="begin"/>
          </w:r>
          <w:r>
            <w:instrText xml:space="preserve"> PAGEREF _Toc22432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_Toc19333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1.1 目的</w:t>
          </w:r>
          <w:r>
            <w:tab/>
          </w:r>
          <w:r>
            <w:fldChar w:fldCharType="begin"/>
          </w:r>
          <w:r>
            <w:instrText xml:space="preserve"> PAGEREF _Toc19333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_Toc32471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1.2 背景</w:t>
          </w:r>
          <w:r>
            <w:tab/>
          </w:r>
          <w:r>
            <w:fldChar w:fldCharType="begin"/>
          </w:r>
          <w:r>
            <w:instrText xml:space="preserve"> PAGEREF _Toc32471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_Toc31697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1.3 定义</w:t>
          </w:r>
          <w:r>
            <w:tab/>
          </w:r>
          <w:r>
            <w:fldChar w:fldCharType="begin"/>
          </w:r>
          <w:r>
            <w:instrText xml:space="preserve"> PAGEREF _Toc31697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_Toc13379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2 项目概述</w:t>
          </w:r>
          <w:r>
            <w:tab/>
          </w:r>
          <w:r>
            <w:fldChar w:fldCharType="begin"/>
          </w:r>
          <w:r>
            <w:instrText xml:space="preserve"> PAGEREF _Toc13379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_Toc24632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2.1 产品结构图</w:t>
          </w:r>
          <w:r>
            <w:tab/>
          </w:r>
          <w:r>
            <w:fldChar w:fldCharType="begin"/>
          </w:r>
          <w:r>
            <w:instrText xml:space="preserve"> PAGEREF _Toc24632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_Toc29228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2.2 产品信息结构图</w:t>
          </w:r>
          <w:r>
            <w:tab/>
          </w:r>
          <w:r>
            <w:fldChar w:fldCharType="begin"/>
          </w:r>
          <w:r>
            <w:instrText xml:space="preserve"> PAGEREF _Toc29228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_Toc31175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2.3 用户</w:t>
          </w:r>
          <w:r>
            <w:tab/>
          </w:r>
          <w:r>
            <w:fldChar w:fldCharType="begin"/>
          </w:r>
          <w:r>
            <w:instrText xml:space="preserve"> PAGEREF _Toc31175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_Toc28097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2.4 业务流程</w:t>
          </w:r>
          <w:r>
            <w:tab/>
          </w:r>
          <w:r>
            <w:fldChar w:fldCharType="begin"/>
          </w:r>
          <w:r>
            <w:instrText xml:space="preserve"> PAGEREF _Toc28097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_Toc26595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  <w:bCs/>
              <w:szCs w:val="32"/>
            </w:rPr>
            <w:t>2.4.1 注册与登录流程图</w:t>
          </w:r>
          <w:r>
            <w:tab/>
          </w:r>
          <w:r>
            <w:fldChar w:fldCharType="begin"/>
          </w:r>
          <w:r>
            <w:instrText xml:space="preserve"> PAGEREF _Toc26595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_Toc21501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2.4.2 "我的"页面流程图</w:t>
          </w:r>
          <w:r>
            <w:tab/>
          </w:r>
          <w:r>
            <w:fldChar w:fldCharType="begin"/>
          </w:r>
          <w:r>
            <w:instrText xml:space="preserve"> PAGEREF _Toc21501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_Toc10780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2.4.3 "课程表"页面流程图</w:t>
          </w:r>
          <w:r>
            <w:tab/>
          </w:r>
          <w:r>
            <w:fldChar w:fldCharType="begin"/>
          </w:r>
          <w:r>
            <w:instrText xml:space="preserve"> PAGEREF _Toc10780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_Toc6830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3 功能详细需求</w:t>
          </w:r>
          <w:r>
            <w:tab/>
          </w:r>
          <w:r>
            <w:fldChar w:fldCharType="begin"/>
          </w:r>
          <w:r>
            <w:instrText xml:space="preserve"> PAGEREF _Toc6830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_Toc27034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3.1 角色注册与登录</w:t>
          </w:r>
          <w:r>
            <w:tab/>
          </w:r>
          <w:r>
            <w:fldChar w:fldCharType="begin"/>
          </w:r>
          <w:r>
            <w:instrText xml:space="preserve"> PAGEREF _Toc27034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_Toc28321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3.1.1 欢迎页面</w:t>
          </w:r>
          <w:r>
            <w:tab/>
          </w:r>
          <w:r>
            <w:fldChar w:fldCharType="begin"/>
          </w:r>
          <w:r>
            <w:instrText xml:space="preserve"> PAGEREF _Toc28321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_Toc20248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3.1.2 注册页面</w:t>
          </w:r>
          <w:r>
            <w:tab/>
          </w:r>
          <w:r>
            <w:fldChar w:fldCharType="begin"/>
          </w:r>
          <w:r>
            <w:instrText xml:space="preserve"> PAGEREF _Toc20248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_Toc20546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3.1.3 登录页面</w:t>
          </w:r>
          <w:r>
            <w:tab/>
          </w:r>
          <w:r>
            <w:fldChar w:fldCharType="begin"/>
          </w:r>
          <w:r>
            <w:instrText xml:space="preserve"> PAGEREF _Toc20546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_Toc20866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3.1.4 找回密码页面</w:t>
          </w:r>
          <w:r>
            <w:tab/>
          </w:r>
          <w:r>
            <w:fldChar w:fldCharType="begin"/>
          </w:r>
          <w:r>
            <w:instrText xml:space="preserve"> PAGEREF _Toc20866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_Toc14902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3.2 首页</w:t>
          </w:r>
          <w:r>
            <w:tab/>
          </w:r>
          <w:r>
            <w:fldChar w:fldCharType="begin"/>
          </w:r>
          <w:r>
            <w:instrText xml:space="preserve"> PAGEREF _Toc14902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_Toc2736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i w:val="0"/>
              <w:spacing w:val="0"/>
              <w:szCs w:val="32"/>
              <w:vertAlign w:val="baseline"/>
            </w:rPr>
            <w:t>3.2.1 课程表</w:t>
          </w:r>
          <w:r>
            <w:tab/>
          </w:r>
          <w:r>
            <w:fldChar w:fldCharType="begin"/>
          </w:r>
          <w:r>
            <w:instrText xml:space="preserve"> PAGEREF _Toc2736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_Toc18864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i w:val="0"/>
              <w:spacing w:val="0"/>
              <w:szCs w:val="32"/>
              <w:vertAlign w:val="baseline"/>
            </w:rPr>
            <w:t>3.2.2 我的</w:t>
          </w:r>
          <w:r>
            <w:tab/>
          </w:r>
          <w:r>
            <w:fldChar w:fldCharType="begin"/>
          </w:r>
          <w:r>
            <w:instrText xml:space="preserve"> PAGEREF _Toc18864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_Toc19160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i w:val="0"/>
              <w:spacing w:val="0"/>
              <w:szCs w:val="32"/>
              <w:vertAlign w:val="baseline"/>
            </w:rPr>
            <w:t>3.2.3 发现</w:t>
          </w:r>
          <w:r>
            <w:tab/>
          </w:r>
          <w:r>
            <w:fldChar w:fldCharType="begin"/>
          </w:r>
          <w:r>
            <w:instrText xml:space="preserve"> PAGEREF _Toc19160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_Toc24214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4 非功能需求</w:t>
          </w:r>
          <w:r>
            <w:tab/>
          </w:r>
          <w:r>
            <w:fldChar w:fldCharType="begin"/>
          </w:r>
          <w:r>
            <w:instrText xml:space="preserve"> PAGEREF _Toc24214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_Toc10410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4.1 外部接口需求</w:t>
          </w:r>
          <w:r>
            <w:tab/>
          </w:r>
          <w:r>
            <w:fldChar w:fldCharType="begin"/>
          </w:r>
          <w:r>
            <w:instrText xml:space="preserve"> PAGEREF _Toc10410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_Toc6580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4.1.1 用户接口</w:t>
          </w:r>
          <w:r>
            <w:tab/>
          </w:r>
          <w:r>
            <w:fldChar w:fldCharType="begin"/>
          </w:r>
          <w:r>
            <w:instrText xml:space="preserve"> PAGEREF _Toc6580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_Toc31541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4.1.2 硬件接口</w:t>
          </w:r>
          <w:r>
            <w:tab/>
          </w:r>
          <w:r>
            <w:fldChar w:fldCharType="begin"/>
          </w:r>
          <w:r>
            <w:instrText xml:space="preserve"> PAGEREF _Toc31541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_Toc4487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4.1.3 软件接口</w:t>
          </w:r>
          <w:r>
            <w:tab/>
          </w:r>
          <w:r>
            <w:fldChar w:fldCharType="begin"/>
          </w:r>
          <w:r>
            <w:instrText xml:space="preserve"> PAGEREF _Toc4487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_Toc21506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4.1.4 通信接口</w:t>
          </w:r>
          <w:r>
            <w:tab/>
          </w:r>
          <w:r>
            <w:fldChar w:fldCharType="begin"/>
          </w:r>
          <w:r>
            <w:instrText xml:space="preserve"> PAGEREF _Toc21506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_Toc6763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4.2 性能需求</w:t>
          </w:r>
          <w:r>
            <w:tab/>
          </w:r>
          <w:r>
            <w:fldChar w:fldCharType="begin"/>
          </w:r>
          <w:r>
            <w:instrText xml:space="preserve"> PAGEREF _Toc6763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_Toc784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4.3 属性</w:t>
          </w:r>
          <w:r>
            <w:tab/>
          </w:r>
          <w:r>
            <w:fldChar w:fldCharType="begin"/>
          </w:r>
          <w:r>
            <w:instrText xml:space="preserve"> PAGEREF _Toc784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_Toc9522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4.3.1 可用性</w:t>
          </w:r>
          <w:r>
            <w:tab/>
          </w:r>
          <w:r>
            <w:fldChar w:fldCharType="begin"/>
          </w:r>
          <w:r>
            <w:instrText xml:space="preserve"> PAGEREF _Toc9522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_Toc15245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4.3.2 安全性</w:t>
          </w:r>
          <w:r>
            <w:tab/>
          </w:r>
          <w:r>
            <w:fldChar w:fldCharType="begin"/>
          </w:r>
          <w:r>
            <w:instrText xml:space="preserve"> PAGEREF _Toc15245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_Toc3944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4.3.3 可维护性</w:t>
          </w:r>
          <w:r>
            <w:tab/>
          </w:r>
          <w:r>
            <w:fldChar w:fldCharType="begin"/>
          </w:r>
          <w:r>
            <w:instrText xml:space="preserve"> PAGEREF _Toc3944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_Toc26500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4.4 场合适应性需求</w:t>
          </w:r>
          <w:r>
            <w:tab/>
          </w:r>
          <w:r>
            <w:fldChar w:fldCharType="begin"/>
          </w:r>
          <w:r>
            <w:instrText xml:space="preserve"> PAGEREF _Toc26500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snapToGrid w:val="0"/>
            <w:jc w:val="center"/>
            <w:rPr>
              <w:rFonts w:asciiTheme="minorHAnsi" w:hAnsiTheme="minorHAnsi" w:eastAsiaTheme="minorEastAsia" w:cstheme="minorBidi"/>
              <w:b/>
              <w:bCs/>
              <w:color w:val="auto"/>
              <w:kern w:val="2"/>
              <w:sz w:val="21"/>
              <w:szCs w:val="22"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</w:sdtContent>
    </w:sdt>
    <w:p>
      <w:pPr>
        <w:snapToGrid w:val="0"/>
        <w:jc w:val="center"/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" w:linePitch="312" w:charSpace="0"/>
        </w:sectPr>
      </w:pPr>
    </w:p>
    <w:p>
      <w:pPr>
        <w:pStyle w:val="2"/>
        <w:snapToGrid/>
        <w:jc w:val="left"/>
        <w:rPr>
          <w:rFonts w:ascii="SimSun,&quot;Songti SC&quot;,宋体,sans-seri" w:hAnsi="SimSun,&quot;Songti SC&quot;,宋体,sans-seri" w:eastAsia="SimSun,&quot;Songti SC&quot;,宋体,sans-seri"/>
        </w:rPr>
      </w:pPr>
      <w:bookmarkStart w:id="0" w:name="_Toc22432"/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t>1 引言</w:t>
      </w:r>
      <w:bookmarkEnd w:id="0"/>
    </w:p>
    <w:p>
      <w:pPr>
        <w:pStyle w:val="3"/>
        <w:snapToGrid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</w:rPr>
      </w:pPr>
      <w:bookmarkStart w:id="1" w:name="_Toc19333"/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t>1.1 目的</w:t>
      </w:r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both"/>
        <w:textAlignment w:val="auto"/>
        <w:rPr>
          <w:rFonts w:ascii="SimSun,&quot;Songti SC&quot;,宋体,sans-seri" w:hAnsi="SimSun,&quot;Songti SC&quot;,宋体,sans-seri" w:eastAsia="SimSun,&quot;Songti SC&quot;,宋体,sans-seri"/>
          <w:color w:val="333333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该文档首先给出项目的整体结构和功能结构概貌，试图从总体架构上给出整个系统的轮廓。同时对功能需求、性能需求进行了详细的描述。</w:t>
      </w:r>
      <w:r>
        <w:rPr>
          <w:rFonts w:ascii="SimSun,&quot;Songti SC&quot;,宋体,sans-seri" w:hAnsi="SimSun,&quot;Songti SC&quot;,宋体,sans-seri" w:eastAsia="SimSun,&quot;Songti SC&quot;,宋体,sans-seri"/>
          <w:color w:val="333333"/>
          <w:sz w:val="24"/>
          <w:szCs w:val="24"/>
        </w:rPr>
        <w:t>便于用户、开发人员进行理解和交流，反映出用户问题的结构，可以作为软件开发工作的基础和依据以及</w:t>
      </w: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确认测试</w:t>
      </w:r>
      <w:r>
        <w:rPr>
          <w:rFonts w:ascii="SimSun,&quot;Songti SC&quot;,宋体,sans-seri" w:hAnsi="SimSun,&quot;Songti SC&quot;,宋体,sans-seri" w:eastAsia="SimSun,&quot;Songti SC&quot;,宋体,sans-seri"/>
          <w:color w:val="333333"/>
          <w:sz w:val="24"/>
          <w:szCs w:val="24"/>
        </w:rPr>
        <w:t>和验收的依据。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both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本文档面向多种读者对象：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both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 xml:space="preserve">（1）项目经理：项目经理可以根据该文档了解预期产品的功能，并据此进行系统设计、项目管理。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both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（2）设计员：对需求进行分析，并设计出系统，包括数据库的设计。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ind w:firstLine="480" w:firstLineChars="200"/>
        <w:jc w:val="left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（3）程序员：了解系统功能，</w:t>
      </w:r>
      <w:r>
        <w:rPr>
          <w:rFonts w:ascii="宋体" w:hAnsi="宋体" w:eastAsia="宋体"/>
          <w:color w:val="000000"/>
          <w:sz w:val="24"/>
          <w:szCs w:val="24"/>
        </w:rPr>
        <w:t>编写代码实现相应功能</w:t>
      </w: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both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（4）测试员：根据本文档编写测试用例，并对软件产品进行功能性测试和非功能性测试。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both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（5）用户：了解预期产品的功能和性能，并与分析人员一起对整个需求进行讨论和协商。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both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在阅读本文档时，首先要了解产品的功能概貌，然后可以根据自身的需要对每一功能进行适当的了解。</w:t>
      </w:r>
    </w:p>
    <w:p>
      <w:pPr>
        <w:pStyle w:val="3"/>
        <w:snapToGrid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</w:rPr>
      </w:pPr>
      <w:bookmarkStart w:id="2" w:name="_Toc32471"/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t>1.2 背景</w:t>
      </w:r>
      <w:bookmarkEnd w:id="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both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为了督促和管理学生,课堂考勤在高校教学管理中至关重要。课堂点名在高校中非常普遍,高校中常使用的考勤方式,主要是教师点名和学生签到,浪费课堂时间且效率低。考勤过程繁琐,耽误时间。考勤结果需要进行人工录入统计,麻烦且费时费力,很容易出现误差。这些都是我们当前需要解决的问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both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随着科技更新换代,各种签到方案竞相涌出。例如打卡考勤和指纹考勤,此两种考勤方式在某种程度起到了作用,但是由于教室众多,且学生多时造成拥挤,不能真正普及;此外,基于人脸识别的课堂签到系统,需要进行大量的图片识别、处理,而大量图像传输流量并不适用于数量巨大的实时签到。所以设计实现一个方便快捷、适合高校使用的签到系统亟待解决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ind w:firstLine="480" w:firstLineChars="200"/>
        <w:jc w:val="both"/>
        <w:textAlignment w:val="auto"/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因此，本次待开发的软件为课堂签到系统。</w:t>
      </w:r>
    </w:p>
    <w:p>
      <w:pPr>
        <w:pStyle w:val="3"/>
        <w:snapToGrid/>
        <w:jc w:val="left"/>
        <w:rPr>
          <w:rFonts w:ascii="SimSun,&quot;Songti SC&quot;,宋体,sans-seri" w:hAnsi="SimSun,&quot;Songti SC&quot;,宋体,sans-seri" w:eastAsia="SimSun,&quot;Songti SC&quot;,宋体,sans-seri"/>
        </w:rPr>
      </w:pPr>
      <w:bookmarkStart w:id="3" w:name="_Toc31697"/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t>1.3 定义</w:t>
      </w:r>
      <w:bookmarkEnd w:id="3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0"/>
        <w:gridCol w:w="2370"/>
        <w:gridCol w:w="5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序号</w:t>
            </w:r>
          </w:p>
        </w:tc>
        <w:tc>
          <w:tcPr>
            <w:tcW w:w="23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缩写</w:t>
            </w:r>
          </w:p>
        </w:tc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定义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9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1</w:t>
            </w:r>
          </w:p>
        </w:tc>
        <w:tc>
          <w:tcPr>
            <w:tcW w:w="23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C/S模式</w:t>
            </w:r>
          </w:p>
        </w:tc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both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C/S模式即客户机/服务器模式。</w:t>
            </w:r>
            <w:r>
              <w:rPr>
                <w:rFonts w:ascii="SimSun,&quot;Songti SC&quot;,宋体,sans-seri" w:hAnsi="SimSun,&quot;Songti SC&quot;,宋体,sans-seri" w:eastAsia="SimSun,&quot;Songti SC&quot;,宋体,sans-seri"/>
                <w:color w:val="333333"/>
                <w:sz w:val="24"/>
                <w:szCs w:val="24"/>
                <w:shd w:val="clear" w:fill="FFFFFF"/>
              </w:rPr>
              <w:t>C/S结构通常采取两层结构。服务器负责数据的管理，客户机负责完成与用户的交互任务。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2</w:t>
            </w:r>
          </w:p>
        </w:tc>
        <w:tc>
          <w:tcPr>
            <w:tcW w:w="23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APP</w:t>
            </w:r>
          </w:p>
        </w:tc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both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color w:val="000000"/>
                <w:sz w:val="24"/>
                <w:szCs w:val="24"/>
              </w:rPr>
              <w:t>应用程序，Application 的缩写，一般指手机软件。</w:t>
            </w:r>
          </w:p>
        </w:tc>
      </w:tr>
    </w:tbl>
    <w:p>
      <w:pPr>
        <w:pStyle w:val="2"/>
        <w:snapToGrid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</w:rPr>
      </w:pPr>
      <w:bookmarkStart w:id="4" w:name="_Toc13379"/>
      <w:r>
        <w:rPr>
          <w:rFonts w:ascii="SimSun,&quot;Songti SC&quot;,宋体,sans-seri" w:hAnsi="SimSun,&quot;Songti SC&quot;,宋体,sans-seri" w:eastAsia="SimSun,&quot;Songti SC&quot;,宋体,sans-seri"/>
        </w:rPr>
        <w:t xml:space="preserve">2 </w:t>
      </w:r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t>项目概述</w:t>
      </w:r>
      <w:bookmarkEnd w:id="4"/>
    </w:p>
    <w:p>
      <w:pPr>
        <w:pStyle w:val="3"/>
        <w:snapToGrid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</w:rPr>
      </w:pPr>
      <w:bookmarkStart w:id="5" w:name="_Toc24632"/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t>2.1 产品结构图</w:t>
      </w:r>
      <w:bookmarkEnd w:id="5"/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  <w:drawing>
          <wp:inline distT="0" distB="0" distL="0" distR="0">
            <wp:extent cx="5274310" cy="6177280"/>
            <wp:effectExtent l="0" t="0" r="1397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jc w:val="center"/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24292E"/>
          <w:sz w:val="21"/>
          <w:szCs w:val="21"/>
        </w:rPr>
        <w:t>图2-1  产品功能结构图</w:t>
      </w:r>
    </w:p>
    <w:p>
      <w:pPr>
        <w:pStyle w:val="3"/>
        <w:snapToGrid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</w:rPr>
      </w:pPr>
      <w:bookmarkStart w:id="6" w:name="_Toc29228"/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t>2.2 产品信息结构图</w:t>
      </w:r>
      <w:bookmarkEnd w:id="6"/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  <w:drawing>
          <wp:inline distT="0" distB="0" distL="0" distR="0">
            <wp:extent cx="5274310" cy="62776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jc w:val="center"/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24292E"/>
          <w:sz w:val="21"/>
          <w:szCs w:val="21"/>
        </w:rPr>
        <w:t>图2-2  产品信息结构图</w:t>
      </w:r>
    </w:p>
    <w:p>
      <w:pPr>
        <w:pStyle w:val="3"/>
        <w:snapToGrid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</w:rPr>
      </w:pPr>
      <w:bookmarkStart w:id="7" w:name="_Toc31175"/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t>2.3 用户</w:t>
      </w:r>
      <w:bookmarkEnd w:id="7"/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  <w:drawing>
          <wp:inline distT="0" distB="0" distL="0" distR="0">
            <wp:extent cx="5274310" cy="39668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jc w:val="center"/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24292E"/>
          <w:sz w:val="21"/>
          <w:szCs w:val="21"/>
        </w:rPr>
        <w:t>图2-3  产品用例图</w:t>
      </w:r>
    </w:p>
    <w:p>
      <w:pPr>
        <w:snapToGrid w:val="0"/>
        <w:jc w:val="left"/>
        <w:rPr>
          <w:rFonts w:ascii="微软雅黑" w:hAnsi="微软雅黑" w:eastAsia="微软雅黑"/>
          <w:sz w:val="24"/>
          <w:szCs w:val="24"/>
        </w:rPr>
      </w:pPr>
    </w:p>
    <w:tbl>
      <w:tblPr>
        <w:tblStyle w:val="13"/>
        <w:tblW w:w="0" w:type="auto"/>
        <w:tblInd w:w="-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0"/>
        <w:gridCol w:w="66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color w:val="24292E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color w:val="24292E"/>
                <w:sz w:val="24"/>
                <w:szCs w:val="24"/>
              </w:rPr>
              <w:t>用户</w:t>
            </w:r>
          </w:p>
        </w:tc>
        <w:tc>
          <w:tcPr>
            <w:tcW w:w="669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color w:val="24292E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color w:val="24292E"/>
                <w:sz w:val="24"/>
                <w:szCs w:val="24"/>
              </w:rPr>
              <w:t>角色描述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0" w:hRule="atLeast"/>
        </w:trPr>
        <w:tc>
          <w:tcPr>
            <w:tcW w:w="18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color w:val="24292E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color w:val="24292E"/>
                <w:sz w:val="24"/>
                <w:szCs w:val="24"/>
              </w:rPr>
              <w:t>学生</w:t>
            </w:r>
          </w:p>
        </w:tc>
        <w:tc>
          <w:tcPr>
            <w:tcW w:w="669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color w:val="24292E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color w:val="24292E"/>
                <w:sz w:val="24"/>
                <w:szCs w:val="24"/>
              </w:rPr>
              <w:t>高校的学生群体，通过使用该软件在移动终端完成课程的签到等相关操作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color w:val="24292E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color w:val="24292E"/>
                <w:sz w:val="24"/>
                <w:szCs w:val="24"/>
              </w:rPr>
              <w:t>教师</w:t>
            </w:r>
          </w:p>
        </w:tc>
        <w:tc>
          <w:tcPr>
            <w:tcW w:w="669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color w:val="24292E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color w:val="24292E"/>
                <w:sz w:val="24"/>
                <w:szCs w:val="24"/>
              </w:rPr>
              <w:t>高校的教师群体，通过该系统发布签到活动时间并设定截止时间来实现对课堂的点名、并对学生的出勤率进行分析，更好地掌握学生的学习状态</w:t>
            </w:r>
          </w:p>
        </w:tc>
      </w:tr>
    </w:tbl>
    <w:p>
      <w:pPr>
        <w:pStyle w:val="3"/>
        <w:snapToGrid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</w:rPr>
      </w:pPr>
      <w:bookmarkStart w:id="8" w:name="_Toc28097"/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t>2.4 业务流程</w:t>
      </w:r>
      <w:bookmarkEnd w:id="8"/>
    </w:p>
    <w:p>
      <w:pPr>
        <w:snapToGrid/>
        <w:jc w:val="left"/>
        <w:outlineLvl w:val="2"/>
        <w:rPr>
          <w:rFonts w:ascii="SimSun,&quot;Songti SC&quot;,宋体,sans-seri" w:hAnsi="SimSun,&quot;Songti SC&quot;,宋体,sans-seri" w:eastAsia="SimSun,&quot;Songti SC&quot;,宋体,sans-seri"/>
          <w:b/>
          <w:bCs/>
          <w:color w:val="24292E"/>
          <w:sz w:val="32"/>
          <w:szCs w:val="32"/>
        </w:rPr>
      </w:pPr>
      <w:bookmarkStart w:id="9" w:name="_Toc26595"/>
      <w:r>
        <w:rPr>
          <w:rFonts w:ascii="SimSun,&quot;Songti SC&quot;,宋体,sans-seri" w:hAnsi="SimSun,&quot;Songti SC&quot;,宋体,sans-seri" w:eastAsia="SimSun,&quot;Songti SC&quot;,宋体,sans-seri"/>
          <w:b/>
          <w:bCs/>
          <w:color w:val="24292E"/>
          <w:sz w:val="32"/>
          <w:szCs w:val="32"/>
        </w:rPr>
        <w:t>2.4.1 注册与登录流程图</w:t>
      </w:r>
      <w:bookmarkEnd w:id="9"/>
    </w:p>
    <w:p>
      <w:pPr>
        <w:snapToGrid/>
        <w:jc w:val="left"/>
        <w:outlineLvl w:val="9"/>
        <w:rPr>
          <w:rFonts w:ascii="SimSun,&quot;Songti SC&quot;,宋体,sans-seri" w:hAnsi="SimSun,&quot;Songti SC&quot;,宋体,sans-seri" w:eastAsia="SimSun,&quot;Songti SC&quot;,宋体,sans-seri"/>
          <w:color w:val="24292E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drawing>
          <wp:inline distT="0" distB="0" distL="0" distR="0">
            <wp:extent cx="5191125" cy="73247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jc w:val="center"/>
        <w:outlineLvl w:val="9"/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24292E"/>
          <w:sz w:val="21"/>
          <w:szCs w:val="21"/>
        </w:rPr>
        <w:t>图2-4  注册与登录流程图</w:t>
      </w:r>
    </w:p>
    <w:p>
      <w:pPr>
        <w:pStyle w:val="4"/>
        <w:snapToGrid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</w:rPr>
      </w:pPr>
      <w:bookmarkStart w:id="10" w:name="_Toc21501"/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t>2.4.2 "我的"页面流程图</w:t>
      </w:r>
      <w:bookmarkEnd w:id="10"/>
    </w:p>
    <w:p>
      <w:pPr>
        <w:snapToGrid w:val="0"/>
        <w:jc w:val="center"/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  <w:drawing>
          <wp:inline distT="0" distB="0" distL="0" distR="0">
            <wp:extent cx="5274310" cy="33235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jc w:val="center"/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24292E"/>
          <w:sz w:val="21"/>
          <w:szCs w:val="21"/>
        </w:rPr>
        <w:t>图2-5  “我的”页面流程图</w:t>
      </w:r>
    </w:p>
    <w:p>
      <w:pPr>
        <w:snapToGrid w:val="0"/>
        <w:jc w:val="left"/>
        <w:rPr>
          <w:rFonts w:ascii="微软雅黑" w:hAnsi="微软雅黑" w:eastAsia="微软雅黑"/>
          <w:sz w:val="24"/>
          <w:szCs w:val="24"/>
        </w:rPr>
      </w:pPr>
    </w:p>
    <w:p>
      <w:pPr>
        <w:pStyle w:val="4"/>
        <w:snapToGrid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</w:rPr>
      </w:pPr>
      <w:bookmarkStart w:id="11" w:name="_Toc10780"/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t>2.4.3 "课程表"页面流程图</w:t>
      </w:r>
      <w:bookmarkEnd w:id="11"/>
    </w:p>
    <w:p>
      <w:pPr>
        <w:snapToGrid w:val="0"/>
        <w:jc w:val="center"/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  <w:drawing>
          <wp:inline distT="0" distB="0" distL="0" distR="0">
            <wp:extent cx="5274310" cy="42214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jc w:val="center"/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24292E"/>
          <w:sz w:val="21"/>
          <w:szCs w:val="21"/>
        </w:rPr>
        <w:t>图2-6  “课程表”页面流程图</w:t>
      </w:r>
    </w:p>
    <w:p>
      <w:pPr>
        <w:pStyle w:val="2"/>
        <w:snapToGrid/>
        <w:jc w:val="left"/>
        <w:rPr>
          <w:rFonts w:ascii="微软雅黑" w:hAnsi="微软雅黑" w:eastAsia="微软雅黑"/>
        </w:rPr>
      </w:pPr>
      <w:bookmarkStart w:id="12" w:name="_Toc6830"/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t>3 功能详细需求</w:t>
      </w:r>
      <w:bookmarkEnd w:id="12"/>
    </w:p>
    <w:p>
      <w:pPr>
        <w:pStyle w:val="3"/>
        <w:snapToGrid/>
        <w:jc w:val="left"/>
        <w:rPr>
          <w:rFonts w:ascii="微软雅黑" w:hAnsi="微软雅黑" w:eastAsia="微软雅黑"/>
        </w:rPr>
      </w:pPr>
      <w:bookmarkStart w:id="13" w:name="_Toc27034"/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t>3.1 角色注册与登录</w:t>
      </w:r>
      <w:bookmarkEnd w:id="13"/>
    </w:p>
    <w:p>
      <w:pPr>
        <w:pStyle w:val="4"/>
        <w:snapToGrid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</w:rPr>
      </w:pPr>
      <w:bookmarkStart w:id="14" w:name="_Toc28321"/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t>3.1.1 欢迎</w:t>
      </w:r>
      <w:bookmarkEnd w:id="14"/>
    </w:p>
    <w:p>
      <w:pPr>
        <w:snapToGrid w:val="0"/>
        <w:ind w:left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用户场景：用户在界面上左右滑动，轮流显示2-3张图片，通过这些图片简单介绍软件。</w:t>
      </w: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优先级：1</w:t>
      </w:r>
    </w:p>
    <w:p>
      <w:pPr>
        <w:snapToGrid w:val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输入/前置条件：程序第一次运行时或者程序版本升级后第一次运行时，进入欢迎页。</w:t>
      </w:r>
    </w:p>
    <w:p>
      <w:pPr>
        <w:snapToGrid w:val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页面逻辑：</w:t>
      </w:r>
    </w:p>
    <w:p>
      <w:pPr>
        <w:snapToGrid w:val="0"/>
        <w:ind w:firstLine="480" w:firstLineChars="20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界面原型：</w:t>
      </w:r>
    </w:p>
    <w:p>
      <w:pPr>
        <w:snapToGrid w:val="0"/>
        <w:jc w:val="center"/>
        <w:rPr>
          <w:rFonts w:hint="eastAsia" w:ascii="SimSun,&quot;Songti SC&quot;,宋体,sans-seri" w:hAnsi="SimSun,&quot;Songti SC&quot;,宋体,sans-seri" w:eastAsia="SimSun,&quot;Songti SC&quot;,宋体,sans-seri"/>
          <w:sz w:val="24"/>
          <w:szCs w:val="24"/>
          <w:lang w:eastAsia="zh-CN"/>
        </w:rPr>
      </w:pPr>
      <w:r>
        <w:rPr>
          <w:rFonts w:hint="eastAsia" w:ascii="SimSun,&quot;Songti SC&quot;,宋体,sans-seri" w:hAnsi="SimSun,&quot;Songti SC&quot;,宋体,sans-seri" w:eastAsia="SimSun,&quot;Songti SC&quot;,宋体,sans-seri"/>
          <w:sz w:val="24"/>
          <w:szCs w:val="24"/>
          <w:lang w:eastAsia="zh-CN"/>
        </w:rPr>
        <w:drawing>
          <wp:inline distT="0" distB="0" distL="114300" distR="114300">
            <wp:extent cx="3905250" cy="4298315"/>
            <wp:effectExtent l="0" t="0" r="11430" b="14605"/>
            <wp:docPr id="33" name="图片 33" descr="欢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欢迎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jc w:val="center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24292E"/>
          <w:sz w:val="21"/>
          <w:szCs w:val="21"/>
        </w:rPr>
        <w:t>图3-1  欢迎页面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left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交互：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left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在页面上左右滑动，切换不同的图片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left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点击登录按钮，进入登录页面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left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点击注册按钮，进入注册页面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left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字段：无</w:t>
      </w:r>
    </w:p>
    <w:p>
      <w:pPr>
        <w:snapToGrid w:val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输出/后置条件：根据用户的操作进入登录页或者注册页</w:t>
      </w: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版本：1.0</w:t>
      </w:r>
    </w:p>
    <w:p>
      <w:pPr>
        <w:pStyle w:val="4"/>
        <w:snapToGrid/>
        <w:jc w:val="left"/>
        <w:rPr>
          <w:rFonts w:ascii="SimSun,&quot;Songti SC&quot;,宋体,sans-seri" w:hAnsi="SimSun,&quot;Songti SC&quot;,宋体,sans-seri" w:eastAsia="SimSun,&quot;Songti SC&quot;,宋体,sans-seri"/>
        </w:rPr>
      </w:pPr>
      <w:bookmarkStart w:id="15" w:name="_Toc20248"/>
      <w:r>
        <w:rPr>
          <w:rFonts w:ascii="SimSun,&quot;Songti SC&quot;,宋体,sans-seri" w:hAnsi="SimSun,&quot;Songti SC&quot;,宋体,sans-seri" w:eastAsia="SimSun,&quot;Songti SC&quot;,宋体,sans-seri"/>
        </w:rPr>
        <w:t>3.1.2 注册</w:t>
      </w:r>
      <w:bookmarkEnd w:id="15"/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用户场景：用户注册之后才能有权限使用软件的功能。用户在欢迎页点击“注册”按钮进入注册页，或者在登录页点击“注册”按钮进入注册页。</w:t>
      </w: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优先级：1</w:t>
      </w:r>
    </w:p>
    <w:p>
      <w:pPr>
        <w:snapToGrid w:val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输入/前置条件：无</w:t>
      </w:r>
    </w:p>
    <w:p>
      <w:pPr>
        <w:snapToGrid w:val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页面逻辑：</w:t>
      </w: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 xml:space="preserve">    界面原型：</w:t>
      </w:r>
    </w:p>
    <w:p>
      <w:pPr>
        <w:snapToGrid w:val="0"/>
        <w:jc w:val="center"/>
        <w:rPr>
          <w:rFonts w:hint="eastAsia" w:ascii="SimSun,&quot;Songti SC&quot;,宋体,sans-seri" w:hAnsi="SimSun,&quot;Songti SC&quot;,宋体,sans-seri" w:eastAsia="SimSun,&quot;Songti SC&quot;,宋体,sans-seri"/>
          <w:sz w:val="24"/>
          <w:szCs w:val="24"/>
          <w:lang w:eastAsia="zh-CN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 xml:space="preserve">    </w:t>
      </w:r>
      <w:r>
        <w:rPr>
          <w:rFonts w:hint="eastAsia" w:ascii="SimSun,&quot;Songti SC&quot;,宋体,sans-seri" w:hAnsi="SimSun,&quot;Songti SC&quot;,宋体,sans-seri" w:eastAsia="SimSun,&quot;Songti SC&quot;,宋体,sans-seri"/>
          <w:sz w:val="24"/>
          <w:szCs w:val="24"/>
          <w:lang w:eastAsia="zh-CN"/>
        </w:rPr>
        <w:drawing>
          <wp:inline distT="0" distB="0" distL="114300" distR="114300">
            <wp:extent cx="4076065" cy="4786630"/>
            <wp:effectExtent l="0" t="0" r="8255" b="13970"/>
            <wp:docPr id="34" name="图片 34" descr="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注册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jc w:val="center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24292E"/>
          <w:sz w:val="21"/>
          <w:szCs w:val="21"/>
        </w:rPr>
        <w:t>图3-2  注册页面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left"/>
        <w:textAlignment w:val="auto"/>
        <w:rPr>
          <w:rFonts w:ascii="微软雅黑" w:hAnsi="微软雅黑" w:eastAsia="微软雅黑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交互：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left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页面包含手机号输入框[1]、验证码输入框[2]、获取验证码按钮[3]、登录密码输入框[4]、确认密码输入框[5]、 选择身份单选按钮[6]、注册按钮[7]和返回登录按钮[8]。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left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[1]，失去焦点，验证手机号必填，手机号格式合法。如果未通过验证，在输入框的下面用带醒目颜色（红色）的文字给用户友好提示。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left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[2]，失去焦点，验证验证码必填。如果未通过验证，在输入框的下面用带醒目颜色（红色）的文字给用户友好提示。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left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[3]，点击，向用户填写注册的手机号码发送短信验证码。点击后按钮不可用，倒计时60秒,按钮上显示60s、59s、58s等。倒计时结束后,按钮可用，显示重新发送。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left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[4]，失去焦点，验证登录密码必填，6至16位，数字、英文或字符至少两种构成。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left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[5]，失去焦点，验证确认密码必填，与登录密码一致。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left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[6]，选择身份，必选。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left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[7]，点击，验证手机号未注册过、验证码正确，如果通过验证提示“注册成功”并跳转回登录页面，否则注册失败并给出相应的友好提示。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left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[8]，点击，返回登录页面。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left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字段：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9"/>
        <w:gridCol w:w="2904"/>
        <w:gridCol w:w="27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手机号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必填，未注册过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验证码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必填，4位数字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登录密码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必填，6至16位，数字、英文或字符至少两种构成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确认密码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必填，与密码一致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用户输入</w:t>
            </w:r>
          </w:p>
        </w:tc>
      </w:tr>
    </w:tbl>
    <w:p>
      <w:pPr>
        <w:snapToGrid w:val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输出/后置条件：注册成功后，将用户的注册数据保存在服务器端，页面跳转到登录页。</w:t>
      </w: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版本：1.0</w:t>
      </w:r>
    </w:p>
    <w:p>
      <w:pPr>
        <w:pStyle w:val="4"/>
        <w:snapToGrid/>
        <w:jc w:val="left"/>
        <w:rPr>
          <w:rFonts w:ascii="SimSun,&quot;Songti SC&quot;,宋体,sans-seri" w:hAnsi="SimSun,&quot;Songti SC&quot;,宋体,sans-seri" w:eastAsia="SimSun,&quot;Songti SC&quot;,宋体,sans-seri"/>
        </w:rPr>
      </w:pPr>
      <w:bookmarkStart w:id="16" w:name="_Toc20546"/>
      <w:r>
        <w:rPr>
          <w:rFonts w:ascii="SimSun,&quot;Songti SC&quot;,宋体,sans-seri" w:hAnsi="SimSun,&quot;Songti SC&quot;,宋体,sans-seri" w:eastAsia="SimSun,&quot;Songti SC&quot;,宋体,sans-seri"/>
        </w:rPr>
        <w:t>3.1.3 登录</w:t>
      </w:r>
      <w:bookmarkEnd w:id="16"/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用户场景：程序第一次运行时，用户在欢迎页上点击登录按钮进入登录页面。进入应用程序首页时如果之前用户没有登录过，或者登录时间已经过期，进入登录页面。用户登录成功后，就能够使用应用程序的所有功能。5天之内再使用软件都不需要再次登录。</w:t>
      </w: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优先级：1</w:t>
      </w:r>
    </w:p>
    <w:p>
      <w:pPr>
        <w:snapToGrid w:val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输入/前置条件：用户已完成成注册，用户未登录或者登录时间已过期。</w:t>
      </w:r>
    </w:p>
    <w:p>
      <w:pPr>
        <w:snapToGrid w:val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页面逻辑：</w:t>
      </w: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 xml:space="preserve">    界面原型：</w:t>
      </w:r>
    </w:p>
    <w:p>
      <w:pPr>
        <w:snapToGrid w:val="0"/>
        <w:jc w:val="center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drawing>
          <wp:inline distT="0" distB="0" distL="114300" distR="114300">
            <wp:extent cx="5269230" cy="3532505"/>
            <wp:effectExtent l="0" t="0" r="3810" b="3175"/>
            <wp:docPr id="35" name="图片 35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登录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 xml:space="preserve">                       </w:t>
      </w:r>
      <w:r>
        <w:rPr>
          <w:rFonts w:ascii="SimSun,&quot;Songti SC&quot;,宋体,sans-seri" w:hAnsi="SimSun,&quot;Songti SC&quot;,宋体,sans-seri" w:eastAsia="SimSun,&quot;Songti SC&quot;,宋体,sans-seri"/>
          <w:color w:val="24292E"/>
          <w:sz w:val="21"/>
          <w:szCs w:val="21"/>
        </w:rPr>
        <w:t>图3-3  登录页面</w:t>
      </w:r>
    </w:p>
    <w:p>
      <w:pPr>
        <w:snapToGrid w:val="0"/>
        <w:jc w:val="left"/>
        <w:rPr>
          <w:rFonts w:ascii="微软雅黑" w:hAnsi="微软雅黑" w:eastAsia="微软雅黑"/>
          <w:sz w:val="24"/>
          <w:szCs w:val="24"/>
        </w:rPr>
      </w:pPr>
    </w:p>
    <w:p>
      <w:pPr>
        <w:snapToGrid w:val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 xml:space="preserve">    交互：</w:t>
      </w:r>
    </w:p>
    <w:p>
      <w:pPr>
        <w:numPr>
          <w:ilvl w:val="0"/>
          <w:numId w:val="3"/>
        </w:numPr>
        <w:snapToGrid w:val="0"/>
        <w:ind w:left="1260" w:leftChars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包含账号输入框[1]、密码输入框、登录按钮[2]、注册按钮[3]和忘记密码[4]。</w:t>
      </w:r>
    </w:p>
    <w:p>
      <w:pPr>
        <w:numPr>
          <w:ilvl w:val="0"/>
          <w:numId w:val="3"/>
        </w:numPr>
        <w:snapToGrid w:val="0"/>
        <w:ind w:left="1260" w:leftChars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[1]，如果用户之前登录过，账号输入框中默认显示用户之前登录时用过的账号。</w:t>
      </w:r>
    </w:p>
    <w:p>
      <w:pPr>
        <w:numPr>
          <w:ilvl w:val="0"/>
          <w:numId w:val="3"/>
        </w:numPr>
        <w:snapToGrid w:val="0"/>
        <w:ind w:left="1260" w:leftChars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[2]，点击，验证用户输入的数据是否正确，如果错误在界面的底部给用户友好提示；如果正确再验证用户名和密码是否正确，正确则进入首页，错误则通过alert给用户友好提示。</w:t>
      </w:r>
    </w:p>
    <w:p>
      <w:pPr>
        <w:numPr>
          <w:ilvl w:val="0"/>
          <w:numId w:val="3"/>
        </w:numPr>
        <w:snapToGrid w:val="0"/>
        <w:ind w:left="1260" w:leftChars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[3]，点击，进入注册页面。</w:t>
      </w:r>
    </w:p>
    <w:p>
      <w:pPr>
        <w:numPr>
          <w:ilvl w:val="0"/>
          <w:numId w:val="3"/>
        </w:numPr>
        <w:snapToGrid w:val="0"/>
        <w:ind w:left="1260" w:leftChars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[4]，点击，进入找回密码页面。</w:t>
      </w: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 xml:space="preserve">    字段：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9"/>
        <w:gridCol w:w="2904"/>
        <w:gridCol w:w="27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账号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必填，手机号码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密码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必填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用户输入</w:t>
            </w:r>
          </w:p>
        </w:tc>
      </w:tr>
    </w:tbl>
    <w:p>
      <w:pPr>
        <w:snapToGrid w:val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输出/后置条件：登录成功后，将用户的登录状态和当前的登录时间保存在本地存储中，页面跳转到应用程序首页。</w:t>
      </w: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版本：1.0</w:t>
      </w:r>
    </w:p>
    <w:p>
      <w:pPr>
        <w:pStyle w:val="4"/>
        <w:snapToGrid/>
        <w:jc w:val="left"/>
        <w:rPr>
          <w:rFonts w:ascii="SimSun,&quot;Songti SC&quot;,宋体,sans-seri" w:hAnsi="SimSun,&quot;Songti SC&quot;,宋体,sans-seri" w:eastAsia="SimSun,&quot;Songti SC&quot;,宋体,sans-seri"/>
        </w:rPr>
      </w:pPr>
      <w:bookmarkStart w:id="17" w:name="_Toc20866"/>
      <w:r>
        <w:rPr>
          <w:rFonts w:ascii="SimSun,&quot;Songti SC&quot;,宋体,sans-seri" w:hAnsi="SimSun,&quot;Songti SC&quot;,宋体,sans-seri" w:eastAsia="SimSun,&quot;Songti SC&quot;,宋体,sans-seri"/>
        </w:rPr>
        <w:t>3.1.4 找回密码</w:t>
      </w:r>
      <w:bookmarkEnd w:id="17"/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用户场景：用户在登录时忘记了登录密码，可以通过找回密码功能重新设置密码。在登录页上点击忘记密码按钮跳转到找回密码页面。</w:t>
      </w: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优先级：1</w:t>
      </w:r>
    </w:p>
    <w:p>
      <w:pPr>
        <w:snapToGrid w:val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输入/前置条件：用户已注册</w:t>
      </w:r>
    </w:p>
    <w:p>
      <w:pPr>
        <w:snapToGrid w:val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页面逻辑：</w:t>
      </w: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 xml:space="preserve">    界面原型：</w:t>
      </w:r>
    </w:p>
    <w:p>
      <w:pPr>
        <w:snapToGrid w:val="0"/>
        <w:jc w:val="center"/>
        <w:rPr>
          <w:rFonts w:hint="eastAsia" w:ascii="SimSun,&quot;Songti SC&quot;,宋体,sans-seri" w:hAnsi="SimSun,&quot;Songti SC&quot;,宋体,sans-seri" w:eastAsia="SimSun,&quot;Songti SC&quot;,宋体,sans-seri"/>
          <w:sz w:val="24"/>
          <w:szCs w:val="24"/>
          <w:lang w:eastAsia="zh-CN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 xml:space="preserve">    </w:t>
      </w:r>
      <w:r>
        <w:rPr>
          <w:rFonts w:hint="eastAsia" w:ascii="SimSun,&quot;Songti SC&quot;,宋体,sans-seri" w:hAnsi="SimSun,&quot;Songti SC&quot;,宋体,sans-seri" w:eastAsia="SimSun,&quot;Songti SC&quot;,宋体,sans-seri"/>
          <w:sz w:val="24"/>
          <w:szCs w:val="24"/>
          <w:lang w:eastAsia="zh-CN"/>
        </w:rPr>
        <w:drawing>
          <wp:inline distT="0" distB="0" distL="114300" distR="114300">
            <wp:extent cx="4383405" cy="4955540"/>
            <wp:effectExtent l="0" t="0" r="5715" b="12700"/>
            <wp:docPr id="36" name="图片 36" descr="忘记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忘记密码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3405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jc w:val="center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24292E"/>
          <w:sz w:val="21"/>
          <w:szCs w:val="21"/>
        </w:rPr>
        <w:t>图3-4  找回密码页面</w:t>
      </w:r>
    </w:p>
    <w:p>
      <w:pPr>
        <w:snapToGrid w:val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 xml:space="preserve">    交互：</w:t>
      </w:r>
    </w:p>
    <w:p>
      <w:pPr>
        <w:numPr>
          <w:ilvl w:val="0"/>
          <w:numId w:val="4"/>
        </w:numPr>
        <w:snapToGrid w:val="0"/>
        <w:ind w:left="1260" w:leftChars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页面包含手机号输入框[1]、验证码输入框[2]、获取验证码按钮[3]、登录密码输入框[4]、确认密码输入框[5]、确认按钮[6]和返回按钮[7]。</w:t>
      </w:r>
    </w:p>
    <w:p>
      <w:pPr>
        <w:numPr>
          <w:ilvl w:val="0"/>
          <w:numId w:val="4"/>
        </w:numPr>
        <w:snapToGrid w:val="0"/>
        <w:ind w:left="1260" w:leftChars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[1]，失去焦点，验证手机号必填，手机号格式合法。如果未通过验证，在输入框的下面用带醒目颜色（红色）的文字给用户友好提示。</w:t>
      </w:r>
    </w:p>
    <w:p>
      <w:pPr>
        <w:numPr>
          <w:ilvl w:val="0"/>
          <w:numId w:val="4"/>
        </w:numPr>
        <w:snapToGrid w:val="0"/>
        <w:ind w:left="1260" w:leftChars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[2]，失去焦点，验证验证码必填。如果未通过验证，在输入框的下面用带醒目颜色（红色）的文字给用户友好提示。</w:t>
      </w:r>
    </w:p>
    <w:p>
      <w:pPr>
        <w:numPr>
          <w:ilvl w:val="0"/>
          <w:numId w:val="4"/>
        </w:numPr>
        <w:snapToGrid w:val="0"/>
        <w:ind w:left="1260" w:leftChars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[3]，点击，向用户填写注册的手机号码发送短信验证码。点击后按钮不可用，倒计时60秒,按钮上显示60s、59s、58s等。倒计时结束后,按钮可用，显示重新发送。</w:t>
      </w:r>
    </w:p>
    <w:p>
      <w:pPr>
        <w:numPr>
          <w:ilvl w:val="0"/>
          <w:numId w:val="4"/>
        </w:numPr>
        <w:snapToGrid w:val="0"/>
        <w:ind w:left="1260" w:leftChars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[4]，失去焦点，验证新密码必填，6至16位，数字、英文或字符至少两种构成。</w:t>
      </w:r>
    </w:p>
    <w:p>
      <w:pPr>
        <w:numPr>
          <w:ilvl w:val="0"/>
          <w:numId w:val="4"/>
        </w:numPr>
        <w:snapToGrid w:val="0"/>
        <w:ind w:left="1260" w:leftChars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[5]，失去焦点，验证确认密码必填，与新密码一致。</w:t>
      </w:r>
    </w:p>
    <w:p>
      <w:pPr>
        <w:numPr>
          <w:ilvl w:val="0"/>
          <w:numId w:val="4"/>
        </w:numPr>
        <w:snapToGrid w:val="0"/>
        <w:ind w:left="1260" w:leftChars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[6]，点击，验证验证码正确，如果通过验证提示“重置密码成功”并跳转回登录页面，否则重置失败并给出相应的友好提示。</w:t>
      </w:r>
    </w:p>
    <w:p>
      <w:pPr>
        <w:numPr>
          <w:ilvl w:val="0"/>
          <w:numId w:val="4"/>
        </w:numPr>
        <w:snapToGrid w:val="0"/>
        <w:ind w:left="1260" w:leftChars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[7]，点击，返回登录页面。</w:t>
      </w: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 xml:space="preserve">    字段：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9"/>
        <w:gridCol w:w="2904"/>
        <w:gridCol w:w="27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手机号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必填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验证码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必填，4位数字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新密码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必填，6至16位，数字、英文或字符至少两种构成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确认密码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必填，与新密码一致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用户输入</w:t>
            </w:r>
          </w:p>
        </w:tc>
      </w:tr>
    </w:tbl>
    <w:p>
      <w:pPr>
        <w:snapToGrid w:val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输出/后置条件：重置密码后更新用户信息，页面跳转到登录页。</w:t>
      </w: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版本：1.0</w:t>
      </w:r>
    </w:p>
    <w:p>
      <w:pPr>
        <w:pStyle w:val="3"/>
        <w:snapToGrid/>
        <w:jc w:val="left"/>
        <w:rPr>
          <w:rFonts w:ascii="SimSun,&quot;Songti SC&quot;,宋体,sans-seri" w:hAnsi="SimSun,&quot;Songti SC&quot;,宋体,sans-seri" w:eastAsia="SimSun,&quot;Songti SC&quot;,宋体,sans-seri"/>
        </w:rPr>
      </w:pPr>
      <w:bookmarkStart w:id="18" w:name="_Toc14902"/>
      <w:r>
        <w:rPr>
          <w:rFonts w:ascii="SimSun,&quot;Songti SC&quot;,宋体,sans-seri" w:hAnsi="SimSun,&quot;Songti SC&quot;,宋体,sans-seri" w:eastAsia="SimSun,&quot;Songti SC&quot;,宋体,sans-seri"/>
        </w:rPr>
        <w:t>3.2 首页</w:t>
      </w:r>
      <w:bookmarkEnd w:id="1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left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首页主要包含三个功能页面：我的、发现、课程表。默认页面为“课程表”页面。</w:t>
      </w:r>
    </w:p>
    <w:p>
      <w:pPr>
        <w:pStyle w:val="4"/>
        <w:keepNext w:val="0"/>
        <w:keepLines w:val="0"/>
        <w:widowControl/>
        <w:suppressLineNumbers w:val="0"/>
      </w:pPr>
      <w:bookmarkStart w:id="19" w:name="_Toc2736"/>
      <w:r>
        <w:rPr>
          <w:rFonts w:hint="eastAsia" w:ascii="宋体" w:hAnsi="宋体" w:eastAsia="宋体" w:cs="宋体"/>
          <w:b/>
          <w:i w:val="0"/>
          <w:color w:val="000000"/>
          <w:spacing w:val="0"/>
          <w:sz w:val="32"/>
          <w:szCs w:val="32"/>
          <w:vertAlign w:val="baseline"/>
        </w:rPr>
        <w:t>3.2.1 课程表</w:t>
      </w:r>
      <w:bookmarkEnd w:id="19"/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2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在“课程表”页面有所有的与本用户相关的课程，分为“我创建的”和“我加入的”两类。教师和学生进入不同的课程表页面，教师进入课程表页面默认为“我创建的”，学生进入课程表页面默认为“我加入的”。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2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用户场景：学生登录成功，进入首页即“课程表”页面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drawing>
          <wp:inline distT="0" distB="0" distL="114300" distR="114300">
            <wp:extent cx="5236845" cy="3528060"/>
            <wp:effectExtent l="0" t="0" r="5715" b="7620"/>
            <wp:docPr id="1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3528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 xml:space="preserve">图3-5 </w:t>
      </w: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班课（学生端）页面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pStyle w:val="11"/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0" w:after="0" w:afterAutospacing="0" w:line="312" w:lineRule="auto"/>
        <w:ind w:left="840" w:leftChars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点击“我加入的”和“我创建的”可相互切换页面</w:t>
      </w:r>
    </w:p>
    <w:p>
      <w:pPr>
        <w:pStyle w:val="11"/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0" w:after="0" w:afterAutospacing="0" w:line="312" w:lineRule="auto"/>
        <w:ind w:left="840" w:leftChars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点击“+”按钮则从下方弹出右侧页面，点击“创建班课”则跳转到创建课程页面，点击“使用班课号加入班课”则跳转到加入课程页面，点击“取消”则收回此弹框</w:t>
      </w:r>
    </w:p>
    <w:p>
      <w:pPr>
        <w:pStyle w:val="11"/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0" w:after="0" w:afterAutospacing="0" w:line="312" w:lineRule="auto"/>
        <w:ind w:left="840" w:leftChars="0" w:righ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点击搜索输入框，输入课程名称，则自动搜索到此课程</w:t>
      </w:r>
    </w:p>
    <w:p>
      <w:pPr>
        <w:pStyle w:val="11"/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0" w:after="0" w:afterAutospacing="0" w:line="312" w:lineRule="auto"/>
        <w:ind w:left="840" w:leftChars="0" w:righ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点击课程右侧箭头可跳转到课程页面</w:t>
      </w:r>
    </w:p>
    <w:p>
      <w:pPr>
        <w:pStyle w:val="11"/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0" w:after="0" w:afterAutospacing="0" w:line="312" w:lineRule="auto"/>
        <w:ind w:left="840" w:leftChars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点击发现，跳转到发现页面</w:t>
      </w:r>
    </w:p>
    <w:p>
      <w:pPr>
        <w:pStyle w:val="11"/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0" w:after="0" w:afterAutospacing="0" w:line="312" w:lineRule="auto"/>
        <w:ind w:left="840" w:leftChars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点击我的，跳转到我的页面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用户场景：教师登录成功，进入首页即“课程表”页面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drawing>
          <wp:inline distT="0" distB="0" distL="114300" distR="114300">
            <wp:extent cx="5219700" cy="3538220"/>
            <wp:effectExtent l="0" t="0" r="7620" b="12700"/>
            <wp:docPr id="1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IMG_25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538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 xml:space="preserve">图3-6 </w:t>
      </w: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班课（教师端）页面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pStyle w:val="11"/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0" w:afterAutospacing="0" w:line="312" w:lineRule="auto"/>
        <w:ind w:left="840" w:leftChars="40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点击“我加入的”和“我创建的”可相互切换页面</w:t>
      </w:r>
    </w:p>
    <w:p>
      <w:pPr>
        <w:pStyle w:val="11"/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0" w:afterAutospacing="0" w:line="312" w:lineRule="auto"/>
        <w:ind w:left="840" w:leftChars="40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点击“+”按钮则从下方弹出右侧页面，点击“创建班课”则跳转到创建课程页面，点击“使用班课号加入班课”则跳转到加入课程页面，点击“取消”则收回此弹框</w:t>
      </w:r>
    </w:p>
    <w:p>
      <w:pPr>
        <w:pStyle w:val="11"/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0" w:afterAutospacing="0" w:line="312" w:lineRule="auto"/>
        <w:ind w:left="840" w:leftChars="40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点击搜索输入框，输入课程名称，则自动搜索到此课程</w:t>
      </w:r>
    </w:p>
    <w:p>
      <w:pPr>
        <w:pStyle w:val="11"/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0" w:afterAutospacing="0" w:line="312" w:lineRule="auto"/>
        <w:ind w:left="840" w:leftChars="40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点击课程右侧箭头可跳转到课程页面</w:t>
      </w:r>
    </w:p>
    <w:p>
      <w:pPr>
        <w:pStyle w:val="11"/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0" w:afterAutospacing="0" w:line="312" w:lineRule="auto"/>
        <w:ind w:left="840" w:leftChars="40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点击发现，跳转到发现页面</w:t>
      </w:r>
    </w:p>
    <w:p>
      <w:pPr>
        <w:pStyle w:val="11"/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0" w:afterAutospacing="0" w:line="312" w:lineRule="auto"/>
        <w:ind w:left="840" w:leftChars="40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点击我的，跳转到我的页面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5"/>
        <w:keepNext w:val="0"/>
        <w:keepLines w:val="0"/>
        <w:widowControl/>
        <w:suppressLineNumbers w:val="0"/>
      </w:pPr>
      <w:r>
        <w:rPr>
          <w:rFonts w:hint="eastAsia" w:ascii="宋体" w:hAnsi="宋体" w:eastAsia="宋体" w:cs="宋体"/>
          <w:b/>
          <w:i w:val="0"/>
          <w:color w:val="000000"/>
          <w:spacing w:val="0"/>
          <w:sz w:val="30"/>
          <w:szCs w:val="30"/>
          <w:vertAlign w:val="baseline"/>
        </w:rPr>
        <w:t>3.2.1.1 创建课程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点击“创建课程”，就会跳转到“创建课程”页面。填入相应的课程信息，如上课时间、上课地点等信息。若课程成功创建，就会生成课程唯一的课程号，该用户则变成该课程的教师。其他用户可以通过搜索该课程号加入该课程。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用户场景：教师进入首页即“课程表”页面，点击加号后点击创建班课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drawing>
          <wp:inline distT="0" distB="0" distL="114300" distR="114300">
            <wp:extent cx="3019425" cy="5372100"/>
            <wp:effectExtent l="0" t="0" r="13335" b="7620"/>
            <wp:docPr id="8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537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>图3-7 创建班课</w:t>
      </w: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numPr>
          <w:ilvl w:val="0"/>
          <w:numId w:val="7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点击“+”按钮可添加班课封面</w:t>
      </w:r>
    </w:p>
    <w:p>
      <w:pPr>
        <w:numPr>
          <w:ilvl w:val="0"/>
          <w:numId w:val="7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点击班级，可在右侧输入班级名称</w:t>
      </w:r>
    </w:p>
    <w:p>
      <w:pPr>
        <w:numPr>
          <w:ilvl w:val="0"/>
          <w:numId w:val="7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点击课程，可在右侧输入课程名称</w:t>
      </w:r>
    </w:p>
    <w:p>
      <w:pPr>
        <w:numPr>
          <w:ilvl w:val="0"/>
          <w:numId w:val="7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类型，可选择</w:t>
      </w:r>
    </w:p>
    <w:p>
      <w:pPr>
        <w:numPr>
          <w:ilvl w:val="0"/>
          <w:numId w:val="7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云教材，可设置</w:t>
      </w:r>
    </w:p>
    <w:p>
      <w:pPr>
        <w:numPr>
          <w:ilvl w:val="0"/>
          <w:numId w:val="7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班课详情，可设置</w:t>
      </w:r>
    </w:p>
    <w:p>
      <w:pPr>
        <w:numPr>
          <w:ilvl w:val="0"/>
          <w:numId w:val="7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点击确定按钮，弹框显示创建班课成功，之后跳转到课程表页面</w:t>
      </w:r>
    </w:p>
    <w:p>
      <w:pPr>
        <w:numPr>
          <w:ilvl w:val="0"/>
          <w:numId w:val="7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点击返回，返回首页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5"/>
        <w:keepNext w:val="0"/>
        <w:keepLines w:val="0"/>
        <w:widowControl/>
        <w:suppressLineNumbers w:val="0"/>
      </w:pPr>
      <w:r>
        <w:rPr>
          <w:rFonts w:hint="eastAsia" w:ascii="宋体" w:hAnsi="宋体" w:eastAsia="宋体" w:cs="宋体"/>
          <w:b/>
          <w:i w:val="0"/>
          <w:color w:val="000000"/>
          <w:spacing w:val="0"/>
          <w:sz w:val="30"/>
          <w:szCs w:val="30"/>
          <w:vertAlign w:val="baseline"/>
        </w:rPr>
        <w:t>3.2.1.2 加入课程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用户场景：学生进入首页即“课程表”页面，点击加号后点击使用班课号加入班课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drawing>
          <wp:inline distT="0" distB="0" distL="114300" distR="114300">
            <wp:extent cx="2924175" cy="5210175"/>
            <wp:effectExtent l="0" t="0" r="1905" b="1905"/>
            <wp:docPr id="1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 descr="IMG_25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>图3-8 加入班课</w:t>
      </w: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numPr>
          <w:ilvl w:val="0"/>
          <w:numId w:val="8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点击“请输入班课号”可输入班课号</w:t>
      </w:r>
    </w:p>
    <w:p>
      <w:pPr>
        <w:numPr>
          <w:ilvl w:val="0"/>
          <w:numId w:val="8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点击确定按钮，若班课号正确则弹框显示加入班课成功，之后跳转到课程表页面；若班课号错误则弹框显示此班课号错误。</w:t>
      </w:r>
    </w:p>
    <w:p>
      <w:pPr>
        <w:numPr>
          <w:ilvl w:val="0"/>
          <w:numId w:val="8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点击返回，返回首页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5"/>
        <w:keepNext w:val="0"/>
        <w:keepLines w:val="0"/>
        <w:widowControl/>
        <w:suppressLineNumbers w:val="0"/>
      </w:pPr>
      <w:r>
        <w:rPr>
          <w:rFonts w:hint="eastAsia" w:ascii="宋体" w:hAnsi="宋体" w:eastAsia="宋体" w:cs="宋体"/>
          <w:b/>
          <w:i w:val="0"/>
          <w:color w:val="000000"/>
          <w:spacing w:val="0"/>
          <w:sz w:val="30"/>
          <w:szCs w:val="30"/>
          <w:vertAlign w:val="baseline"/>
        </w:rPr>
        <w:t>3.2.1.3 课程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2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 xml:space="preserve">学生或教师可以点击“课程表”页面中的课程跳转到相应的“课程”页面，而“课程”页面包含四个功能页面，分别为历史，统计，签到，详情。 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2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创建该门课程的教师，能使用统计、历史、签到、详情功能，而通过搜索加入该门课程的学生，不能使用统计功能和“签到功能”下的发布签到。默认页面为“签到”页面。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right="0" w:firstLine="480" w:firstLineChars="20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1、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课程签到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用户场景：学生进入首页即“课程表”页面，点击课程右侧箭头跳转到相应的“课程”页面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994025" cy="5389245"/>
            <wp:effectExtent l="0" t="0" r="8255" b="5715"/>
            <wp:docPr id="29" name="图片 29" descr="课程_签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课程_签到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538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>图3-9 学生“签到”</w:t>
      </w: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numPr>
          <w:ilvl w:val="0"/>
          <w:numId w:val="9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点击“参与签到”可跳转到参与签到页面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但</w:t>
      </w:r>
      <w:r>
        <w:rPr>
          <w:rFonts w:hint="eastAsia" w:ascii="宋体" w:hAnsi="宋体" w:eastAsia="宋体" w:cs="宋体"/>
          <w:sz w:val="24"/>
          <w:szCs w:val="24"/>
        </w:rPr>
        <w:t>若老师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未</w:t>
      </w:r>
      <w:r>
        <w:rPr>
          <w:rFonts w:hint="eastAsia" w:ascii="宋体" w:hAnsi="宋体" w:eastAsia="宋体" w:cs="宋体"/>
          <w:sz w:val="24"/>
          <w:szCs w:val="24"/>
        </w:rPr>
        <w:t>创建签到活动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则不跳转到</w:t>
      </w:r>
      <w:r>
        <w:rPr>
          <w:rFonts w:hint="eastAsia" w:ascii="宋体" w:hAnsi="宋体" w:eastAsia="宋体" w:cs="宋体"/>
          <w:sz w:val="24"/>
          <w:szCs w:val="24"/>
        </w:rPr>
        <w:t>“参与签到”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页面，直接弹框提示</w:t>
      </w:r>
      <w:r>
        <w:rPr>
          <w:rFonts w:hint="eastAsia" w:ascii="宋体" w:hAnsi="宋体" w:eastAsia="宋体" w:cs="宋体"/>
          <w:sz w:val="24"/>
          <w:szCs w:val="24"/>
        </w:rPr>
        <w:t>老师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还未</w:t>
      </w:r>
      <w:r>
        <w:rPr>
          <w:rFonts w:hint="eastAsia" w:ascii="宋体" w:hAnsi="宋体" w:eastAsia="宋体" w:cs="宋体"/>
          <w:sz w:val="24"/>
          <w:szCs w:val="24"/>
        </w:rPr>
        <w:t>创建签到活动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numPr>
          <w:ilvl w:val="0"/>
          <w:numId w:val="10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点击“心意卡片”可跳转到心意卡片页面</w:t>
      </w:r>
    </w:p>
    <w:p>
      <w:pPr>
        <w:numPr>
          <w:ilvl w:val="0"/>
          <w:numId w:val="10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点击“小组方案”可跳转到小组方案页面</w:t>
      </w:r>
    </w:p>
    <w:p>
      <w:pPr>
        <w:numPr>
          <w:ilvl w:val="0"/>
          <w:numId w:val="10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显示成员数量</w:t>
      </w:r>
    </w:p>
    <w:p>
      <w:pPr>
        <w:numPr>
          <w:ilvl w:val="0"/>
          <w:numId w:val="10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点击经验值按钮，根据经验值升降序排列</w:t>
      </w:r>
    </w:p>
    <w:p>
      <w:pPr>
        <w:numPr>
          <w:ilvl w:val="0"/>
          <w:numId w:val="10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点击学号按钮，根据学号升降序排列</w:t>
      </w:r>
    </w:p>
    <w:p>
      <w:pPr>
        <w:numPr>
          <w:ilvl w:val="0"/>
          <w:numId w:val="10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显示成员列表，每一项由排名、头像、姓名、学号、经验值和右侧箭头组成，排名序号根据不同的排名显示不同的颜色</w:t>
      </w:r>
    </w:p>
    <w:p>
      <w:pPr>
        <w:numPr>
          <w:ilvl w:val="0"/>
          <w:numId w:val="10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点击右侧箭头跳转到对应的成员详情页面</w:t>
      </w:r>
    </w:p>
    <w:p>
      <w:pPr>
        <w:numPr>
          <w:ilvl w:val="0"/>
          <w:numId w:val="10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点击“历史”可跳转到学生历史页面</w:t>
      </w:r>
    </w:p>
    <w:p>
      <w:pPr>
        <w:numPr>
          <w:ilvl w:val="0"/>
          <w:numId w:val="10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点击“统计”可跳转到学生统计页面</w:t>
      </w:r>
    </w:p>
    <w:p>
      <w:pPr>
        <w:numPr>
          <w:ilvl w:val="0"/>
          <w:numId w:val="10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点击“详情”可跳转到课程详情页面</w:t>
      </w:r>
    </w:p>
    <w:p>
      <w:pPr>
        <w:numPr>
          <w:ilvl w:val="0"/>
          <w:numId w:val="10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点击返回，返回首页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用户场景：学生进入“课程”页面后，点击“参与签到”跳转到参与签到页面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drawing>
          <wp:inline distT="0" distB="0" distL="114300" distR="114300">
            <wp:extent cx="4219575" cy="4600575"/>
            <wp:effectExtent l="0" t="0" r="1905" b="1905"/>
            <wp:docPr id="15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 descr="IMG_26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>图3-10 参与签到</w:t>
      </w: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numPr>
          <w:ilvl w:val="0"/>
          <w:numId w:val="11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若老师创建的签到活动是一键签到，则显示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上面的</w:t>
      </w:r>
      <w:r>
        <w:rPr>
          <w:rFonts w:hint="eastAsia" w:ascii="宋体" w:hAnsi="宋体" w:eastAsia="宋体" w:cs="宋体"/>
          <w:sz w:val="24"/>
          <w:szCs w:val="24"/>
        </w:rPr>
        <w:t>按钮，点击后弹框提示签到成功。</w:t>
      </w:r>
    </w:p>
    <w:p>
      <w:pPr>
        <w:numPr>
          <w:ilvl w:val="0"/>
          <w:numId w:val="11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若老师创建的签到活动是手势签到，则显示手势签到按钮。手势与老师设定的手势一致，则弹框提示签到成功；若不一致，则提示手势错误，最高只有5次机会。</w:t>
      </w:r>
    </w:p>
    <w:p>
      <w:pPr>
        <w:numPr>
          <w:ilvl w:val="0"/>
          <w:numId w:val="11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点击返回，返回课程页面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用户场景：教师进入首页即“课程表”页面，点击课程右侧箭头跳转到相应的“课程”页面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997835" cy="5333365"/>
            <wp:effectExtent l="0" t="0" r="4445" b="635"/>
            <wp:docPr id="30" name="图片 30" descr="课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课程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7835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>图3-11 教师“签到”</w:t>
      </w: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numPr>
          <w:ilvl w:val="0"/>
          <w:numId w:val="12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点击“发布签到”可跳转到发布签到页面</w:t>
      </w:r>
    </w:p>
    <w:p>
      <w:pPr>
        <w:numPr>
          <w:ilvl w:val="0"/>
          <w:numId w:val="12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点击“心意卡片”可跳转到心意卡片页面</w:t>
      </w:r>
    </w:p>
    <w:p>
      <w:pPr>
        <w:numPr>
          <w:ilvl w:val="0"/>
          <w:numId w:val="12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点击“小组方案”可跳转到小组方案页面</w:t>
      </w:r>
    </w:p>
    <w:p>
      <w:pPr>
        <w:numPr>
          <w:ilvl w:val="0"/>
          <w:numId w:val="12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显示成员数量</w:t>
      </w:r>
    </w:p>
    <w:p>
      <w:pPr>
        <w:numPr>
          <w:ilvl w:val="0"/>
          <w:numId w:val="12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点击经验值按钮，根据经验值升降序排列</w:t>
      </w:r>
    </w:p>
    <w:p>
      <w:pPr>
        <w:numPr>
          <w:ilvl w:val="0"/>
          <w:numId w:val="12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点击学号按钮，根据学号升降序排列</w:t>
      </w:r>
    </w:p>
    <w:p>
      <w:pPr>
        <w:numPr>
          <w:ilvl w:val="0"/>
          <w:numId w:val="12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显示成员列表，每一项由排名、头像、姓名、学号、经验值和右侧箭头组成，排名序号根据不同的排名显示不同的颜色</w:t>
      </w:r>
    </w:p>
    <w:p>
      <w:pPr>
        <w:numPr>
          <w:ilvl w:val="0"/>
          <w:numId w:val="12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点击右侧箭头跳转到对应的成员详情页面</w:t>
      </w:r>
    </w:p>
    <w:p>
      <w:pPr>
        <w:numPr>
          <w:ilvl w:val="0"/>
          <w:numId w:val="12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点击“历史”可跳转到教师历史页面</w:t>
      </w:r>
    </w:p>
    <w:p>
      <w:pPr>
        <w:numPr>
          <w:ilvl w:val="0"/>
          <w:numId w:val="12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点击“统计”可跳转到教师统计页面</w:t>
      </w:r>
    </w:p>
    <w:p>
      <w:pPr>
        <w:numPr>
          <w:ilvl w:val="0"/>
          <w:numId w:val="12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点击“详情”可跳转到课程详情页面</w:t>
      </w:r>
    </w:p>
    <w:p>
      <w:pPr>
        <w:numPr>
          <w:ilvl w:val="0"/>
          <w:numId w:val="12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点击返回，返回首页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用户场景：教师进入“课程”页面后，点击“发布签到”跳转到发布签到页面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drawing>
          <wp:inline distT="0" distB="0" distL="114300" distR="114300">
            <wp:extent cx="2745105" cy="4883150"/>
            <wp:effectExtent l="0" t="0" r="13335" b="8890"/>
            <wp:docPr id="10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6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488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>图3-12 发布签到</w:t>
      </w: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numPr>
          <w:ilvl w:val="0"/>
          <w:numId w:val="13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点击“一键签到”跳转到一键签到页面</w:t>
      </w:r>
    </w:p>
    <w:p>
      <w:pPr>
        <w:numPr>
          <w:ilvl w:val="0"/>
          <w:numId w:val="13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点击“手势签到”跳转到手势签到页面</w:t>
      </w:r>
    </w:p>
    <w:p>
      <w:pPr>
        <w:numPr>
          <w:ilvl w:val="0"/>
          <w:numId w:val="13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点击返回，返回课程页面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用户场景：教师进入“发布签到”页面后，点击“一键签到”跳转到一键签到页面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drawing>
          <wp:inline distT="0" distB="0" distL="114300" distR="114300">
            <wp:extent cx="4200525" cy="4705350"/>
            <wp:effectExtent l="0" t="0" r="5715" b="3810"/>
            <wp:docPr id="16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 descr="IMG_26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>图3-13 一键签到</w:t>
      </w: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numPr>
          <w:ilvl w:val="0"/>
          <w:numId w:val="14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进入此页面，开始按钮可点击状态，结束按钮不可点击状态。点击开始按钮后，计时开始，开始按钮为不可点击状态，结束按钮为可点击状态。</w:t>
      </w:r>
    </w:p>
    <w:p>
      <w:pPr>
        <w:numPr>
          <w:ilvl w:val="0"/>
          <w:numId w:val="14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老师可根据计时的时间随时点击结束按钮。点击结束按钮后，回到页面初始状态。</w:t>
      </w:r>
    </w:p>
    <w:p>
      <w:pPr>
        <w:numPr>
          <w:ilvl w:val="0"/>
          <w:numId w:val="14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点击返回，返回发布签到页面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输出/后置条件：此次签到记录保存到历史中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用户场景：教师进入“发布签到”页面后，点击“手势签到”跳转到手势签到页面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97425" cy="4019550"/>
            <wp:effectExtent l="0" t="0" r="3175" b="3810"/>
            <wp:docPr id="1" name="图片 1" descr="手势签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手势签到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>图3-14 手势签到</w:t>
      </w: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numPr>
          <w:ilvl w:val="0"/>
          <w:numId w:val="15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九个点可随意画手势</w:t>
      </w:r>
    </w:p>
    <w:p>
      <w:pPr>
        <w:numPr>
          <w:ilvl w:val="0"/>
          <w:numId w:val="15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重设手势</w:t>
      </w:r>
      <w:r>
        <w:rPr>
          <w:rFonts w:hint="eastAsia" w:ascii="宋体" w:hAnsi="宋体" w:eastAsia="宋体" w:cs="宋体"/>
          <w:sz w:val="24"/>
          <w:szCs w:val="24"/>
        </w:rPr>
        <w:t>”按钮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可将上面的手势清空。</w:t>
      </w:r>
    </w:p>
    <w:p>
      <w:pPr>
        <w:numPr>
          <w:ilvl w:val="0"/>
          <w:numId w:val="15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点击“确定”按钮，跳转到右侧界面。计时器开始计时；点击“结束”按钮，此次签到记录保存到历史中；点击返回，返回手势签到页面</w:t>
      </w:r>
    </w:p>
    <w:p>
      <w:pPr>
        <w:numPr>
          <w:ilvl w:val="0"/>
          <w:numId w:val="15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点击返回，返回发布签到页面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输出/后置条件：此次签到记录保存到历史中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2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.0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用户场景：学生/教师进入“课程”页面后，点击成员右侧箭头跳转到对应的成员详情页面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drawing>
          <wp:inline distT="0" distB="0" distL="114300" distR="114300">
            <wp:extent cx="2901315" cy="5143500"/>
            <wp:effectExtent l="0" t="0" r="9525" b="7620"/>
            <wp:docPr id="3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rcRect r="35329"/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图3-15 成员详情页面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pStyle w:val="11"/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0" w:after="0" w:afterAutospacing="0" w:line="312" w:lineRule="auto"/>
        <w:ind w:left="840" w:leftChars="40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显示成员基本信息，包括头像、姓名、昵称、性别、学号和学校及院系</w:t>
      </w:r>
    </w:p>
    <w:p>
      <w:pPr>
        <w:pStyle w:val="11"/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0" w:after="0" w:afterAutospacing="0" w:line="312" w:lineRule="auto"/>
        <w:ind w:left="840" w:leftChars="40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显示签到统计信息，包括实际签到经验值、签到总经验值和出勤等级</w:t>
      </w:r>
    </w:p>
    <w:p>
      <w:pPr>
        <w:pStyle w:val="11"/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0" w:after="0" w:afterAutospacing="0" w:line="312" w:lineRule="auto"/>
        <w:ind w:left="840" w:leftChars="40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点击右侧箭头跳转到成员经验值明细页面</w:t>
      </w:r>
    </w:p>
    <w:p>
      <w:pPr>
        <w:pStyle w:val="11"/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0" w:after="0" w:afterAutospacing="0" w:line="312" w:lineRule="auto"/>
        <w:ind w:left="840" w:leftChars="40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点击返回，返回课程页面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用户场景：学生/教师进入“成员详情”页面后，点击右侧箭头跳转到成员经验值明细页面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drawing>
          <wp:inline distT="0" distB="0" distL="114300" distR="114300">
            <wp:extent cx="2924175" cy="5210175"/>
            <wp:effectExtent l="0" t="0" r="1905" b="1905"/>
            <wp:docPr id="38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 descr="IMG_25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图3-16 成员经验值明细页面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pStyle w:val="11"/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0" w:after="0" w:afterAutospacing="0" w:line="312" w:lineRule="auto"/>
        <w:ind w:left="840" w:leftChars="40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显示实际签到经验值列表，包括签到详细信息及获得经验值数</w:t>
      </w:r>
    </w:p>
    <w:p>
      <w:pPr>
        <w:pStyle w:val="11"/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0" w:after="0" w:afterAutospacing="0" w:line="312" w:lineRule="auto"/>
        <w:ind w:left="840" w:leftChars="40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点击返回，返回成员详情页面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right="0" w:firstLine="480" w:firstLineChars="20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2、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历史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2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用户点击“历史”，页面即跳转到“签到活动历史”页面。在该页面，用户可以看到用户自己在当前课程的所有签到情况，包括签到时间、签到状态。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2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用户场景：学生进入“课程”页面后，点击“历史”跳转到学生历史页面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985770" cy="5310505"/>
            <wp:effectExtent l="0" t="0" r="1270" b="8255"/>
            <wp:docPr id="39" name="图片 39" descr="历史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历史_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>图3-1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  <w:lang w:val="en-US" w:eastAsia="zh-CN"/>
        </w:rPr>
        <w:t>7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 xml:space="preserve"> 学生“历史”</w:t>
      </w: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numPr>
          <w:ilvl w:val="0"/>
          <w:numId w:val="18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显示历史签到记录列表，每一项包括年月日时分、星期、签到方式和是否签到</w:t>
      </w:r>
    </w:p>
    <w:p>
      <w:pPr>
        <w:numPr>
          <w:ilvl w:val="0"/>
          <w:numId w:val="18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点击“统计”可跳转到学生统计页面</w:t>
      </w:r>
    </w:p>
    <w:p>
      <w:pPr>
        <w:numPr>
          <w:ilvl w:val="0"/>
          <w:numId w:val="18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点击“签到”可跳转到学生签到页面</w:t>
      </w:r>
    </w:p>
    <w:p>
      <w:pPr>
        <w:numPr>
          <w:ilvl w:val="0"/>
          <w:numId w:val="18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点击“详情”可跳转到课程详情页面</w:t>
      </w:r>
    </w:p>
    <w:p>
      <w:pPr>
        <w:numPr>
          <w:ilvl w:val="0"/>
          <w:numId w:val="18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点击返回，返回首页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用户场景：教师进入“课程”页面后，点击“历史”跳转到教师历史页面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924810" cy="5202555"/>
            <wp:effectExtent l="0" t="0" r="1270" b="9525"/>
            <wp:docPr id="40" name="图片 40" descr="历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历史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>图3-1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  <w:lang w:val="en-US" w:eastAsia="zh-CN"/>
        </w:rPr>
        <w:t>8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 xml:space="preserve"> 教师“历史”</w:t>
      </w: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numPr>
          <w:ilvl w:val="0"/>
          <w:numId w:val="19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显示历史签到记录列表，每一项包括年月日时分、星期、签到方式、参与签到人数、总人数和右侧箭头</w:t>
      </w:r>
    </w:p>
    <w:p>
      <w:pPr>
        <w:numPr>
          <w:ilvl w:val="0"/>
          <w:numId w:val="19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点击签到记录右侧箭头可跳转到签到记录详情页面</w:t>
      </w:r>
    </w:p>
    <w:p>
      <w:pPr>
        <w:numPr>
          <w:ilvl w:val="0"/>
          <w:numId w:val="19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点击“统计”可跳转到教师统计页面</w:t>
      </w:r>
    </w:p>
    <w:p>
      <w:pPr>
        <w:numPr>
          <w:ilvl w:val="0"/>
          <w:numId w:val="19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点击“签到”可跳转到教师签到页面</w:t>
      </w:r>
    </w:p>
    <w:p>
      <w:pPr>
        <w:numPr>
          <w:ilvl w:val="0"/>
          <w:numId w:val="19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点击“详情”可跳转到课程详情页面</w:t>
      </w:r>
    </w:p>
    <w:p>
      <w:pPr>
        <w:numPr>
          <w:ilvl w:val="0"/>
          <w:numId w:val="19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点击返回，返回首页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right="0" w:firstLine="480" w:firstLineChars="20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3、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统计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只有课程的创建者即教师可点击“统计”，页面即跳转到“课程统计”页面。只有该门课程的创建者才能使用此功能，可以查看该门课程的所有签到活动，也可以查看每一次签到活动学生的签到情况，还可以查看选修该门课程的所有学生的名单，并可以将这些信息导出到 Excel 中。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用户场景：学生进入“课程”页面后，点击“统计”跳转到学生统计页面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drawing>
          <wp:inline distT="0" distB="0" distL="114300" distR="114300">
            <wp:extent cx="2752725" cy="4900930"/>
            <wp:effectExtent l="0" t="0" r="5715" b="6350"/>
            <wp:docPr id="19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 descr="IMG_26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900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>图3-1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  <w:lang w:val="en-US" w:eastAsia="zh-CN"/>
        </w:rPr>
        <w:t>9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 xml:space="preserve"> 学生“统计”</w:t>
      </w: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numPr>
          <w:ilvl w:val="0"/>
          <w:numId w:val="20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点击“历史”可跳转到学生历史页面</w:t>
      </w:r>
    </w:p>
    <w:p>
      <w:pPr>
        <w:numPr>
          <w:ilvl w:val="0"/>
          <w:numId w:val="20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点击“签到”可跳转到学生签到页面</w:t>
      </w:r>
    </w:p>
    <w:p>
      <w:pPr>
        <w:numPr>
          <w:ilvl w:val="0"/>
          <w:numId w:val="20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点击“详情”可跳转到课程详情页面</w:t>
      </w:r>
    </w:p>
    <w:p>
      <w:pPr>
        <w:numPr>
          <w:ilvl w:val="0"/>
          <w:numId w:val="20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点击返回，返回首页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用户场景：教师进入“课程”页面后，点击“统计”跳转到教师统计页面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drawing>
          <wp:inline distT="0" distB="0" distL="114300" distR="114300">
            <wp:extent cx="2722245" cy="4842510"/>
            <wp:effectExtent l="0" t="0" r="5715" b="3810"/>
            <wp:docPr id="28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4842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>图3-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  <w:lang w:val="en-US" w:eastAsia="zh-CN"/>
        </w:rPr>
        <w:t>20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 xml:space="preserve"> 教师“统计”</w:t>
      </w: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numPr>
          <w:ilvl w:val="0"/>
          <w:numId w:val="21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点击“历史”可跳转到教师历史页面</w:t>
      </w:r>
    </w:p>
    <w:p>
      <w:pPr>
        <w:numPr>
          <w:ilvl w:val="0"/>
          <w:numId w:val="21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点击“签到”可跳转到教师签到页面</w:t>
      </w:r>
    </w:p>
    <w:p>
      <w:pPr>
        <w:numPr>
          <w:ilvl w:val="0"/>
          <w:numId w:val="21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点击“详情”可跳转到课程详情页面</w:t>
      </w:r>
    </w:p>
    <w:p>
      <w:pPr>
        <w:numPr>
          <w:ilvl w:val="0"/>
          <w:numId w:val="21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点击返回，返回首页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right="0" w:firstLine="480" w:firstLineChars="20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4、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课程详情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用户场景：学生/教师进入“课程”页面后，点击“详情”跳转到课程详情页面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drawing>
          <wp:inline distT="0" distB="0" distL="114300" distR="114300">
            <wp:extent cx="2648585" cy="4715510"/>
            <wp:effectExtent l="0" t="0" r="3175" b="8890"/>
            <wp:docPr id="23" name="图片 1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 descr="IMG_25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471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>图3-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  <w:lang w:val="en-US" w:eastAsia="zh-CN"/>
        </w:rPr>
        <w:t>21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 xml:space="preserve"> 课程详情</w:t>
      </w: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numPr>
          <w:ilvl w:val="0"/>
          <w:numId w:val="22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点击“删除班课”按钮，弹出对话框是否删除此班课，若确定则提示删除成功；若取消则对话框消失</w:t>
      </w:r>
    </w:p>
    <w:p>
      <w:pPr>
        <w:numPr>
          <w:ilvl w:val="0"/>
          <w:numId w:val="22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点击“历史”可跳转到学生/教师历史页面</w:t>
      </w:r>
    </w:p>
    <w:p>
      <w:pPr>
        <w:numPr>
          <w:ilvl w:val="0"/>
          <w:numId w:val="22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点击“统计”可跳转到学生/教师统计页面</w:t>
      </w:r>
    </w:p>
    <w:p>
      <w:pPr>
        <w:numPr>
          <w:ilvl w:val="0"/>
          <w:numId w:val="22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点击“签到”可跳转到学生/教师签到页面</w:t>
      </w:r>
    </w:p>
    <w:p>
      <w:pPr>
        <w:numPr>
          <w:ilvl w:val="0"/>
          <w:numId w:val="22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点击返回，返回首页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4"/>
        <w:keepNext w:val="0"/>
        <w:keepLines w:val="0"/>
        <w:widowControl/>
        <w:suppressLineNumbers w:val="0"/>
      </w:pPr>
      <w:bookmarkStart w:id="20" w:name="_Toc18864"/>
      <w:r>
        <w:rPr>
          <w:rFonts w:hint="eastAsia" w:ascii="宋体" w:hAnsi="宋体" w:eastAsia="宋体" w:cs="宋体"/>
          <w:b/>
          <w:i w:val="0"/>
          <w:color w:val="000000"/>
          <w:spacing w:val="0"/>
          <w:sz w:val="32"/>
          <w:szCs w:val="32"/>
          <w:vertAlign w:val="baseline"/>
        </w:rPr>
        <w:t>3.2.2 我的</w:t>
      </w:r>
      <w:bookmarkEnd w:id="20"/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2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“我的”页面即个人信息页面，主要包括个人信息修改和设置两个功能。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用户场景：学生/老师登录成功，进入我的页面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932430" cy="5215890"/>
            <wp:effectExtent l="0" t="0" r="8890" b="11430"/>
            <wp:docPr id="41" name="图片 41" descr="我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我的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2430" cy="52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>图3-2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  <w:lang w:val="en-US" w:eastAsia="zh-CN"/>
        </w:rPr>
        <w:t>2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 xml:space="preserve"> “我的”</w:t>
      </w: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numPr>
          <w:ilvl w:val="0"/>
          <w:numId w:val="23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点击张三这一项跳转到用户信息修改页面</w:t>
      </w:r>
    </w:p>
    <w:p>
      <w:pPr>
        <w:numPr>
          <w:ilvl w:val="0"/>
          <w:numId w:val="23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点击设置这一项跳转到设置页面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5"/>
        <w:keepNext w:val="0"/>
        <w:keepLines w:val="0"/>
        <w:widowControl/>
        <w:suppressLineNumbers w:val="0"/>
      </w:pPr>
      <w:r>
        <w:rPr>
          <w:rFonts w:hint="eastAsia" w:ascii="宋体" w:hAnsi="宋体" w:eastAsia="宋体" w:cs="宋体"/>
          <w:b/>
          <w:i w:val="0"/>
          <w:color w:val="000000"/>
          <w:spacing w:val="0"/>
          <w:sz w:val="30"/>
          <w:szCs w:val="30"/>
          <w:vertAlign w:val="baseline"/>
        </w:rPr>
        <w:t>3.2.2.1 修改个人信息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用户场景：学生/老师进入我的页面后，点击用户信息这一项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967355" cy="5245100"/>
            <wp:effectExtent l="0" t="0" r="4445" b="12700"/>
            <wp:docPr id="42" name="图片 42" descr="用户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用户信息"/>
                    <pic:cNvPicPr>
                      <a:picLocks noChangeAspect="1"/>
                    </pic:cNvPicPr>
                  </pic:nvPicPr>
                  <pic:blipFill>
                    <a:blip r:embed="rId34"/>
                    <a:srcRect r="35821"/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>图3-2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  <w:lang w:val="en-US" w:eastAsia="zh-CN"/>
        </w:rPr>
        <w:t>3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 xml:space="preserve"> “用户信息”</w:t>
      </w: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numPr>
          <w:ilvl w:val="0"/>
          <w:numId w:val="24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点击张三这一项可修改头像</w:t>
      </w:r>
    </w:p>
    <w:p>
      <w:pPr>
        <w:numPr>
          <w:ilvl w:val="0"/>
          <w:numId w:val="24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点击姓名输入框，可修改姓名</w:t>
      </w:r>
    </w:p>
    <w:p>
      <w:pPr>
        <w:numPr>
          <w:ilvl w:val="0"/>
          <w:numId w:val="24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点击昵称输入框，可修改昵称</w:t>
      </w:r>
    </w:p>
    <w:p>
      <w:pPr>
        <w:numPr>
          <w:ilvl w:val="0"/>
          <w:numId w:val="24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你所在的学校及院系，点击右侧箭头跳转到选择学校页面</w:t>
      </w:r>
    </w:p>
    <w:p>
      <w:pPr>
        <w:numPr>
          <w:ilvl w:val="0"/>
          <w:numId w:val="24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点击选择身份单选按钮，可进行选择</w:t>
      </w:r>
    </w:p>
    <w:p>
      <w:pPr>
        <w:numPr>
          <w:ilvl w:val="0"/>
          <w:numId w:val="24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点击学号/工号输入框，可修改学号/工号</w:t>
      </w:r>
    </w:p>
    <w:p>
      <w:pPr>
        <w:numPr>
          <w:ilvl w:val="0"/>
          <w:numId w:val="24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点击保存按钮，将修改后的信息进行保存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用户场景：学生/老师进入用户信息页面后，点击你所在的学校及院系的右侧箭头，跳转到选择学校页面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drawing>
          <wp:inline distT="0" distB="0" distL="114300" distR="114300">
            <wp:extent cx="2771775" cy="4933950"/>
            <wp:effectExtent l="0" t="0" r="1905" b="3810"/>
            <wp:docPr id="26" name="图片 18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 descr="IMG_26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93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>图3-2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  <w:lang w:val="en-US" w:eastAsia="zh-CN"/>
        </w:rPr>
        <w:t>4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 xml:space="preserve"> 选择学校</w:t>
      </w: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numPr>
          <w:ilvl w:val="0"/>
          <w:numId w:val="25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点击搜索输入框，可输入学校名称</w:t>
      </w:r>
    </w:p>
    <w:p>
      <w:pPr>
        <w:numPr>
          <w:ilvl w:val="0"/>
          <w:numId w:val="25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点击搜索按钮，可搜索到输入的学校</w:t>
      </w:r>
    </w:p>
    <w:p>
      <w:pPr>
        <w:numPr>
          <w:ilvl w:val="0"/>
          <w:numId w:val="25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若第一次登录，则无上一次选择的学校这一项；若之前已选择过则会出现此项。点击右侧箭头跳转到选择院系页面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用户场景：学生/老师进入选择学校页面后，点击右侧箭头，跳转到选择院系页面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drawing>
          <wp:inline distT="0" distB="0" distL="114300" distR="114300">
            <wp:extent cx="2657475" cy="4724400"/>
            <wp:effectExtent l="0" t="0" r="9525" b="0"/>
            <wp:docPr id="27" name="图片 19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 descr="IMG_26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>图3-2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  <w:lang w:val="en-US" w:eastAsia="zh-CN"/>
        </w:rPr>
        <w:t>5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 xml:space="preserve"> 选择院系</w:t>
      </w: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numPr>
          <w:ilvl w:val="0"/>
          <w:numId w:val="26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点击搜索输入框，输入院系名称，则自动搜索到此院系</w:t>
      </w:r>
    </w:p>
    <w:p>
      <w:pPr>
        <w:numPr>
          <w:ilvl w:val="0"/>
          <w:numId w:val="26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未搜索时显示院系列表，可进行选择，可滑动</w:t>
      </w:r>
    </w:p>
    <w:p>
      <w:pPr>
        <w:numPr>
          <w:ilvl w:val="0"/>
          <w:numId w:val="26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点击完成按钮，跳转到用户信息页面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5"/>
        <w:keepNext w:val="0"/>
        <w:keepLines w:val="0"/>
        <w:widowControl/>
        <w:suppressLineNumbers w:val="0"/>
      </w:pPr>
      <w:r>
        <w:rPr>
          <w:rFonts w:hint="eastAsia" w:ascii="宋体" w:hAnsi="宋体" w:eastAsia="宋体" w:cs="宋体"/>
          <w:b/>
          <w:i w:val="0"/>
          <w:color w:val="000000"/>
          <w:spacing w:val="0"/>
          <w:sz w:val="30"/>
          <w:szCs w:val="30"/>
          <w:vertAlign w:val="baseline"/>
        </w:rPr>
        <w:t>3.2.2.2 设置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用户场景：学生/老师进入我的页面后，点击设置这一项，跳转到设置页面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drawing>
          <wp:inline distT="0" distB="0" distL="114300" distR="114300">
            <wp:extent cx="2830195" cy="5030470"/>
            <wp:effectExtent l="0" t="0" r="4445" b="13970"/>
            <wp:docPr id="20" name="图片 20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6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5030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>图3-2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  <w:lang w:val="en-US" w:eastAsia="zh-CN"/>
        </w:rPr>
        <w:t>6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 xml:space="preserve"> 设置</w:t>
      </w: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numPr>
          <w:ilvl w:val="0"/>
          <w:numId w:val="27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点击密码修改右侧箭头，跳转到修改密码页面</w:t>
      </w:r>
    </w:p>
    <w:p>
      <w:pPr>
        <w:numPr>
          <w:ilvl w:val="0"/>
          <w:numId w:val="27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点击版本信息右侧箭头，跳转到版本信息页面</w:t>
      </w:r>
    </w:p>
    <w:p>
      <w:pPr>
        <w:numPr>
          <w:ilvl w:val="0"/>
          <w:numId w:val="27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点击更新版本右侧箭头，跳转到更新版本页面</w:t>
      </w:r>
    </w:p>
    <w:p>
      <w:pPr>
        <w:numPr>
          <w:ilvl w:val="0"/>
          <w:numId w:val="27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点击用户反馈右侧箭头，跳转到用户反馈页面</w:t>
      </w:r>
    </w:p>
    <w:p>
      <w:pPr>
        <w:numPr>
          <w:ilvl w:val="0"/>
          <w:numId w:val="27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点击关于我们右侧箭头，跳转到关于我们页面</w:t>
      </w:r>
    </w:p>
    <w:p>
      <w:pPr>
        <w:numPr>
          <w:ilvl w:val="0"/>
          <w:numId w:val="27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点击退出当前账号按钮，跳转到登录页面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用户场景：学生/老师进入设置页面后，点击密码修改右侧箭头，跳转到修改密码页面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drawing>
          <wp:inline distT="0" distB="0" distL="114300" distR="114300">
            <wp:extent cx="2857500" cy="5076825"/>
            <wp:effectExtent l="0" t="0" r="7620" b="13335"/>
            <wp:docPr id="22" name="图片 21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 descr="IMG_26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>图3-2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  <w:lang w:val="en-US" w:eastAsia="zh-CN"/>
        </w:rPr>
        <w:t>7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 xml:space="preserve"> 修改密码</w:t>
      </w: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numPr>
          <w:ilvl w:val="0"/>
          <w:numId w:val="28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点击输入旧密码输入框，输入旧密码</w:t>
      </w:r>
    </w:p>
    <w:p>
      <w:pPr>
        <w:numPr>
          <w:ilvl w:val="0"/>
          <w:numId w:val="28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点击输入新密码输入框，输入新密码，若密码格式不对，在输入框下面红字提醒</w:t>
      </w:r>
    </w:p>
    <w:p>
      <w:pPr>
        <w:numPr>
          <w:ilvl w:val="0"/>
          <w:numId w:val="28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点击输入再次输入新密码输入框，输入密码，若密码格式不对，在输入框下面红字提醒；若与新密码不一致，在输入框下面红字提醒</w:t>
      </w:r>
    </w:p>
    <w:p>
      <w:pPr>
        <w:numPr>
          <w:ilvl w:val="0"/>
          <w:numId w:val="28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点击确定按钮，若旧密码输入不正确，弹框提醒；若旧密码输入正确，则弹框显示密码修改成功。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4"/>
        <w:keepNext w:val="0"/>
        <w:keepLines w:val="0"/>
        <w:widowControl/>
        <w:suppressLineNumbers w:val="0"/>
      </w:pPr>
      <w:bookmarkStart w:id="21" w:name="_Toc19160"/>
      <w:r>
        <w:rPr>
          <w:rFonts w:hint="eastAsia" w:ascii="宋体" w:hAnsi="宋体" w:eastAsia="宋体" w:cs="宋体"/>
          <w:b/>
          <w:i w:val="0"/>
          <w:color w:val="000000"/>
          <w:spacing w:val="0"/>
          <w:sz w:val="32"/>
          <w:szCs w:val="32"/>
          <w:vertAlign w:val="baseline"/>
        </w:rPr>
        <w:t>3.2.3 发现</w:t>
      </w:r>
      <w:bookmarkEnd w:id="21"/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20"/>
        <w:jc w:val="left"/>
        <w:rPr>
          <w:rFonts w:hint="eastAsia"/>
        </w:rPr>
      </w:pPr>
      <w:r>
        <w:rPr>
          <w:rFonts w:hint="eastAsia"/>
        </w:rPr>
        <w:t>“发现”模块是为老师、学生的教学进行拓展的模块，包含“课程圈”模块。课程圈是一个以课程为中心，汇聚老师和学生的网络社区。在课程圈中，老师和老师之间，学生和学生之间，都可以交流、分享教学心得，探讨教学问题。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20"/>
        <w:jc w:val="left"/>
        <w:rPr>
          <w:rFonts w:hint="eastAsia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用户场景：学生/老师登录成功，进入发现页面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drawing>
          <wp:inline distT="0" distB="0" distL="114300" distR="114300">
            <wp:extent cx="2752725" cy="4905375"/>
            <wp:effectExtent l="0" t="0" r="5715" b="1905"/>
            <wp:docPr id="21" name="图片 22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 descr="IMG_26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>图3-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  <w:lang w:val="en-US" w:eastAsia="zh-CN"/>
        </w:rPr>
        <w:t>28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 xml:space="preserve"> 发现</w:t>
      </w: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numPr>
          <w:ilvl w:val="0"/>
          <w:numId w:val="29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点击“课程表”跳转到课程表页面</w:t>
      </w:r>
    </w:p>
    <w:p>
      <w:pPr>
        <w:numPr>
          <w:ilvl w:val="0"/>
          <w:numId w:val="29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点击“我的”跳转到我的页面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2"/>
        <w:snapToGrid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</w:rPr>
      </w:pPr>
      <w:bookmarkStart w:id="22" w:name="_Toc24214"/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t>4 非功能需求</w:t>
      </w:r>
      <w:bookmarkEnd w:id="22"/>
    </w:p>
    <w:p>
      <w:pPr>
        <w:pStyle w:val="3"/>
        <w:snapToGrid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</w:rPr>
      </w:pPr>
      <w:bookmarkStart w:id="23" w:name="_Toc10410"/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t>4.1 外部接口需求</w:t>
      </w:r>
      <w:bookmarkEnd w:id="23"/>
    </w:p>
    <w:p>
      <w:pPr>
        <w:pStyle w:val="4"/>
        <w:snapToGrid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</w:rPr>
      </w:pPr>
      <w:bookmarkStart w:id="24" w:name="_Toc6580"/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t>4.1.1 用户接口</w:t>
      </w:r>
      <w:bookmarkEnd w:id="2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left"/>
        <w:textAlignment w:val="auto"/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本系统采用传统的C/S架构，所有界面使用APP风格，用户界面的具体细节在功能需求中描述。</w:t>
      </w:r>
    </w:p>
    <w:p>
      <w:pPr>
        <w:pStyle w:val="4"/>
        <w:snapToGrid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</w:rPr>
      </w:pPr>
      <w:bookmarkStart w:id="25" w:name="_Toc31541"/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t>4.1.2 硬件接口</w:t>
      </w:r>
      <w:bookmarkEnd w:id="25"/>
    </w:p>
    <w:p>
      <w:pPr>
        <w:ind w:firstLine="480" w:firstLineChars="200"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  <w:t>暂无特殊需求。</w:t>
      </w: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支撑各类移动设备使用。</w:t>
      </w:r>
    </w:p>
    <w:p>
      <w:pPr>
        <w:pStyle w:val="4"/>
        <w:snapToGrid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</w:rPr>
      </w:pPr>
      <w:bookmarkStart w:id="26" w:name="_Toc4487"/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t>4.1.3 软件接口</w:t>
      </w:r>
      <w:bookmarkEnd w:id="26"/>
    </w:p>
    <w:p>
      <w:pPr>
        <w:snapToGrid w:val="0"/>
        <w:ind w:firstLine="480" w:firstLineChars="200"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  <w:t>支撑各系列移动设备使用。在使用数据的导入导出时，须使用</w:t>
      </w:r>
      <w:r>
        <w:rPr>
          <w:rFonts w:ascii="Times New Roman" w:hAnsi="Times New Roman" w:eastAsia="Times New Roman"/>
          <w:color w:val="24292E"/>
          <w:sz w:val="24"/>
          <w:szCs w:val="24"/>
        </w:rPr>
        <w:t xml:space="preserve"> Microsoft software 2010</w:t>
      </w:r>
      <w:r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  <w:t xml:space="preserve">及以上产品。 </w:t>
      </w:r>
    </w:p>
    <w:p>
      <w:pPr>
        <w:pStyle w:val="4"/>
        <w:snapToGrid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</w:rPr>
      </w:pPr>
      <w:bookmarkStart w:id="27" w:name="_Toc21506"/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t>4.1.4 通信接口</w:t>
      </w:r>
      <w:bookmarkEnd w:id="27"/>
    </w:p>
    <w:p>
      <w:pPr>
        <w:snapToGrid w:val="0"/>
        <w:ind w:firstLine="480" w:firstLineChars="200"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  <w:t>暂无特殊需求。</w:t>
      </w:r>
    </w:p>
    <w:p>
      <w:pPr>
        <w:pStyle w:val="3"/>
        <w:snapToGrid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</w:rPr>
      </w:pPr>
      <w:bookmarkStart w:id="28" w:name="_Toc6763"/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t>4.2 性能需求</w:t>
      </w:r>
      <w:bookmarkEnd w:id="2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left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（1）各页面响应时间不超过10秒；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left"/>
        <w:textAlignment w:val="auto"/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（2）支持100个用户并发，接口处理能力至少达到100TPS；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left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（3）每次访问数据量大于1M；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ind w:firstLine="480" w:firstLineChars="200"/>
        <w:jc w:val="left"/>
        <w:textAlignment w:val="auto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（4）系统能在200%的压力下可以稳定运行12小时。</w:t>
      </w:r>
    </w:p>
    <w:p>
      <w:pPr>
        <w:pStyle w:val="3"/>
        <w:snapToGrid/>
        <w:jc w:val="left"/>
        <w:rPr>
          <w:rFonts w:ascii="微软雅黑" w:hAnsi="微软雅黑" w:eastAsia="微软雅黑"/>
        </w:rPr>
      </w:pPr>
      <w:bookmarkStart w:id="29" w:name="_Toc784"/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t>4.3 属性</w:t>
      </w:r>
      <w:bookmarkEnd w:id="29"/>
    </w:p>
    <w:p>
      <w:pPr>
        <w:pStyle w:val="4"/>
        <w:snapToGrid/>
        <w:jc w:val="left"/>
        <w:rPr>
          <w:rFonts w:ascii="SimSun,&quot;Songti SC&quot;,宋体,sans-seri" w:hAnsi="SimSun,&quot;Songti SC&quot;,宋体,sans-seri" w:eastAsia="SimSun,&quot;Songti SC&quot;,宋体,sans-seri"/>
        </w:rPr>
      </w:pPr>
      <w:bookmarkStart w:id="30" w:name="_Toc9522"/>
      <w:r>
        <w:rPr>
          <w:rFonts w:ascii="SimSun,&quot;Songti SC&quot;,宋体,sans-seri" w:hAnsi="SimSun,&quot;Songti SC&quot;,宋体,sans-seri" w:eastAsia="SimSun,&quot;Songti SC&quot;,宋体,sans-seri"/>
        </w:rPr>
        <w:t>4.3.1 可用性</w:t>
      </w:r>
      <w:bookmarkEnd w:id="3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both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（1）方便操作，操作流程合理。尽量从用户角度出发，以方便使用本产品。如：新增信息时，敲入回车键光标的自动跳转、输入法的自动转换，信息检索时输入汉语简拼快速检索到结果等。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both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（2）控制必录入项。本系统能够对必须录入的项目进行控制，使用户能够确保信息录入的完整。同时对必录入项进行有效的统一的提示。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both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 xml:space="preserve">（3）容错能力。系统具有一定的容错和抗干扰能力，在非硬件故障或非通讯故障时，系统能够保证正常运行，并有足够的提示信息帮助用户有效正确地完成任务。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both"/>
        <w:textAlignment w:val="auto"/>
        <w:rPr>
          <w:rFonts w:ascii="微软雅黑" w:hAnsi="微软雅黑" w:eastAsia="微软雅黑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（4）操作完成时有统一规范的提示信息。例如删除操作时，系统可提示警示框“您确认删除记录吗？操作不可恢复！”，用户点击确认后，系统才执行删除操作，删除后可直接返回相关页面。</w:t>
      </w:r>
    </w:p>
    <w:p>
      <w:pPr>
        <w:snapToGrid w:val="0"/>
        <w:jc w:val="left"/>
        <w:rPr>
          <w:rFonts w:ascii="微软雅黑" w:hAnsi="微软雅黑" w:eastAsia="微软雅黑"/>
          <w:sz w:val="24"/>
          <w:szCs w:val="24"/>
        </w:rPr>
      </w:pPr>
    </w:p>
    <w:p>
      <w:pPr>
        <w:pStyle w:val="4"/>
        <w:snapToGrid/>
        <w:jc w:val="left"/>
        <w:rPr>
          <w:rFonts w:ascii="SimSun,&quot;Songti SC&quot;,宋体,sans-seri" w:hAnsi="SimSun,&quot;Songti SC&quot;,宋体,sans-seri" w:eastAsia="SimSun,&quot;Songti SC&quot;,宋体,sans-seri"/>
        </w:rPr>
      </w:pPr>
      <w:bookmarkStart w:id="31" w:name="_Toc15245"/>
      <w:r>
        <w:rPr>
          <w:rFonts w:ascii="SimSun,&quot;Songti SC&quot;,宋体,sans-seri" w:hAnsi="SimSun,&quot;Songti SC&quot;,宋体,sans-seri" w:eastAsia="SimSun,&quot;Songti SC&quot;,宋体,sans-seri"/>
        </w:rPr>
        <w:t>4.3.2 安全性</w:t>
      </w:r>
      <w:bookmarkEnd w:id="31"/>
    </w:p>
    <w:p>
      <w:pPr>
        <w:snapToGrid w:val="0"/>
        <w:ind w:firstLine="480" w:firstLineChars="200"/>
        <w:jc w:val="both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（1）权限控制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both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根据不同用户角色，设置相应权限，用户的重要操作都做相应的日志记录以备查看，没有权限的用户禁止使用系统。教师只可查看自己的班课信息，系负责人只可查看本系教师的报课信息。</w:t>
      </w:r>
    </w:p>
    <w:p>
      <w:pPr>
        <w:snapToGrid w:val="0"/>
        <w:ind w:firstLine="480" w:firstLineChars="200"/>
        <w:jc w:val="both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（2）重要数据加密</w:t>
      </w:r>
    </w:p>
    <w:p>
      <w:pPr>
        <w:keepNext w:val="0"/>
        <w:keepLines w:val="0"/>
        <w:pageBreakBefore w:val="0"/>
        <w:widowControl w:val="0"/>
        <w:tabs>
          <w:tab w:val="left" w:pos="375"/>
        </w:tabs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both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对一些重要的数据按一定的算法进行加密，如用户口令、重要参数等。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both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（3）数据备份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both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允许用户进行数据的备份和恢复，以弥补数据的破坏和丢失。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both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（4）记录日志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both"/>
        <w:textAlignment w:val="auto"/>
        <w:rPr>
          <w:rFonts w:ascii="微软雅黑" w:hAnsi="微软雅黑" w:eastAsia="微软雅黑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本系统应该能够记录系统运行时所发生的所有错误，包括本机错误和网络错误。这些错误记录便于查找错误的原因。日志同时记录用户的关键性操作信息。</w:t>
      </w:r>
    </w:p>
    <w:p>
      <w:pPr>
        <w:pStyle w:val="4"/>
        <w:snapToGrid/>
        <w:jc w:val="left"/>
        <w:rPr>
          <w:rFonts w:ascii="SimSun,&quot;Songti SC&quot;,宋体,sans-seri" w:hAnsi="SimSun,&quot;Songti SC&quot;,宋体,sans-seri" w:eastAsia="SimSun,&quot;Songti SC&quot;,宋体,sans-seri"/>
        </w:rPr>
      </w:pPr>
      <w:bookmarkStart w:id="32" w:name="_Toc3944"/>
      <w:r>
        <w:rPr>
          <w:rFonts w:ascii="SimSun,&quot;Songti SC&quot;,宋体,sans-seri" w:hAnsi="SimSun,&quot;Songti SC&quot;,宋体,sans-seri" w:eastAsia="SimSun,&quot;Songti SC&quot;,宋体,sans-seri"/>
        </w:rPr>
        <w:t>4.3.3 可维护性</w:t>
      </w:r>
      <w:bookmarkEnd w:id="32"/>
    </w:p>
    <w:p>
      <w:pPr>
        <w:snapToGrid w:val="0"/>
        <w:ind w:firstLine="480" w:firstLineChars="20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本系统采用的C/S模式，结构清晰，便于维护。</w:t>
      </w:r>
    </w:p>
    <w:p>
      <w:pPr>
        <w:pStyle w:val="3"/>
        <w:snapToGrid/>
        <w:jc w:val="left"/>
        <w:rPr>
          <w:rFonts w:ascii="SimSun,&quot;Songti SC&quot;,宋体,sans-seri" w:hAnsi="SimSun,&quot;Songti SC&quot;,宋体,sans-seri" w:eastAsia="SimSun,&quot;Songti SC&quot;,宋体,sans-seri"/>
        </w:rPr>
      </w:pPr>
      <w:bookmarkStart w:id="33" w:name="_Toc26500"/>
      <w:r>
        <w:rPr>
          <w:rFonts w:ascii="SimSun,&quot;Songti SC&quot;,宋体,sans-seri" w:hAnsi="SimSun,&quot;Songti SC&quot;,宋体,sans-seri" w:eastAsia="SimSun,&quot;Songti SC&quot;,宋体,sans-seri"/>
        </w:rPr>
        <w:t>4.4 场合适应性需求</w:t>
      </w:r>
      <w:bookmarkEnd w:id="33"/>
    </w:p>
    <w:p>
      <w:pPr>
        <w:snapToGrid w:val="0"/>
        <w:ind w:firstLine="480" w:firstLineChars="20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本系统适用于任何公司、学校、政府等机构，版权所有归福州大学数计学院 2019 级研究生工程实训7组所有。</w:t>
      </w:r>
    </w:p>
    <w:p>
      <w:pPr>
        <w:snapToGrid w:val="0"/>
        <w:ind w:firstLine="480" w:firstLineChars="20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本软件不得用于商业用途，仅做学习交流。</w:t>
      </w:r>
    </w:p>
    <w:sectPr>
      <w:pgSz w:w="11906" w:h="16838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imSun,&quot;Songti SC&quot;,宋体,sans-seri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left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D10F53F"/>
    <w:multiLevelType w:val="singleLevel"/>
    <w:tmpl w:val="8D10F53F"/>
    <w:lvl w:ilvl="0" w:tentative="0">
      <w:start w:val="1"/>
      <w:numFmt w:val="lowerLetter"/>
      <w:suff w:val="space"/>
      <w:lvlText w:val="%1)"/>
      <w:lvlJc w:val="left"/>
    </w:lvl>
  </w:abstractNum>
  <w:abstractNum w:abstractNumId="1">
    <w:nsid w:val="903FCE38"/>
    <w:multiLevelType w:val="singleLevel"/>
    <w:tmpl w:val="903FCE38"/>
    <w:lvl w:ilvl="0" w:tentative="0">
      <w:start w:val="1"/>
      <w:numFmt w:val="lowerLetter"/>
      <w:suff w:val="space"/>
      <w:lvlText w:val="%1)"/>
      <w:lvlJc w:val="left"/>
    </w:lvl>
  </w:abstractNum>
  <w:abstractNum w:abstractNumId="2">
    <w:nsid w:val="94F7AEB9"/>
    <w:multiLevelType w:val="singleLevel"/>
    <w:tmpl w:val="94F7AEB9"/>
    <w:lvl w:ilvl="0" w:tentative="0">
      <w:start w:val="1"/>
      <w:numFmt w:val="lowerLetter"/>
      <w:suff w:val="space"/>
      <w:lvlText w:val="%1)"/>
      <w:lvlJc w:val="left"/>
    </w:lvl>
  </w:abstractNum>
  <w:abstractNum w:abstractNumId="3">
    <w:nsid w:val="9D7C40CE"/>
    <w:multiLevelType w:val="singleLevel"/>
    <w:tmpl w:val="9D7C40CE"/>
    <w:lvl w:ilvl="0" w:tentative="0">
      <w:start w:val="1"/>
      <w:numFmt w:val="lowerLetter"/>
      <w:suff w:val="space"/>
      <w:lvlText w:val="%1)"/>
      <w:lvlJc w:val="left"/>
    </w:lvl>
  </w:abstractNum>
  <w:abstractNum w:abstractNumId="4">
    <w:nsid w:val="B33E4755"/>
    <w:multiLevelType w:val="singleLevel"/>
    <w:tmpl w:val="B33E4755"/>
    <w:lvl w:ilvl="0" w:tentative="0">
      <w:start w:val="1"/>
      <w:numFmt w:val="lowerLetter"/>
      <w:suff w:val="space"/>
      <w:lvlText w:val="%1)"/>
      <w:lvlJc w:val="left"/>
    </w:lvl>
  </w:abstractNum>
  <w:abstractNum w:abstractNumId="5">
    <w:nsid w:val="BF205925"/>
    <w:multiLevelType w:val="multilevel"/>
    <w:tmpl w:val="BF205925"/>
    <w:lvl w:ilvl="0" w:tentative="0">
      <w:start w:val="1"/>
      <w:numFmt w:val="lowerLetter"/>
      <w:lvlText w:val="%1)"/>
      <w:lvlJc w:val="left"/>
      <w:pPr>
        <w:ind w:left="420" w:hanging="420"/>
      </w:pPr>
      <w:rPr>
        <w:rFonts w:hint="default" w:ascii="Cambria" w:hAnsi="Cambria" w:eastAsia="Cambria"/>
      </w:rPr>
    </w:lvl>
    <w:lvl w:ilvl="1" w:tentative="0">
      <w:start w:val="1"/>
      <w:numFmt w:val="lowerLetter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2" w:tentative="0">
      <w:start w:val="1"/>
      <w:numFmt w:val="lowerRoman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3" w:tentative="0">
      <w:start w:val="1"/>
      <w:numFmt w:val="decimal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4" w:tentative="0">
      <w:start w:val="1"/>
      <w:numFmt w:val="lowerLetter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5" w:tentative="0">
      <w:start w:val="1"/>
      <w:numFmt w:val="lowerRoman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6" w:tentative="0">
      <w:start w:val="1"/>
      <w:numFmt w:val="decimal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7" w:tentative="0">
      <w:start w:val="1"/>
      <w:numFmt w:val="lowerLetter"/>
      <w:lvlText w:val="%1."/>
      <w:lvlJc w:val="left"/>
      <w:pPr>
        <w:ind w:left="420" w:hanging="420"/>
      </w:pPr>
      <w:rPr>
        <w:rFonts w:hint="default" w:ascii="Cambria" w:hAnsi="Cambria" w:eastAsia="Cambria"/>
      </w:rPr>
    </w:lvl>
  </w:abstractNum>
  <w:abstractNum w:abstractNumId="6">
    <w:nsid w:val="CCFBB18F"/>
    <w:multiLevelType w:val="singleLevel"/>
    <w:tmpl w:val="CCFBB18F"/>
    <w:lvl w:ilvl="0" w:tentative="0">
      <w:start w:val="1"/>
      <w:numFmt w:val="lowerLetter"/>
      <w:suff w:val="space"/>
      <w:lvlText w:val="%1)"/>
      <w:lvlJc w:val="left"/>
    </w:lvl>
  </w:abstractNum>
  <w:abstractNum w:abstractNumId="7">
    <w:nsid w:val="CF092B84"/>
    <w:multiLevelType w:val="multilevel"/>
    <w:tmpl w:val="CF092B84"/>
    <w:lvl w:ilvl="0" w:tentative="0">
      <w:start w:val="1"/>
      <w:numFmt w:val="lowerLetter"/>
      <w:lvlText w:val="%1)"/>
      <w:lvlJc w:val="left"/>
      <w:pPr>
        <w:ind w:left="420" w:hanging="420"/>
      </w:pPr>
      <w:rPr>
        <w:rFonts w:hint="default" w:ascii="Cambria" w:hAnsi="Cambria" w:eastAsia="Cambria"/>
      </w:rPr>
    </w:lvl>
    <w:lvl w:ilvl="1" w:tentative="0">
      <w:start w:val="1"/>
      <w:numFmt w:val="lowerLetter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2" w:tentative="0">
      <w:start w:val="1"/>
      <w:numFmt w:val="lowerRoman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3" w:tentative="0">
      <w:start w:val="1"/>
      <w:numFmt w:val="decimal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4" w:tentative="0">
      <w:start w:val="1"/>
      <w:numFmt w:val="lowerLetter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5" w:tentative="0">
      <w:start w:val="1"/>
      <w:numFmt w:val="lowerRoman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6" w:tentative="0">
      <w:start w:val="1"/>
      <w:numFmt w:val="decimal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7" w:tentative="0">
      <w:start w:val="1"/>
      <w:numFmt w:val="lowerLetter"/>
      <w:lvlText w:val="%1."/>
      <w:lvlJc w:val="left"/>
      <w:pPr>
        <w:ind w:left="420" w:hanging="420"/>
      </w:pPr>
      <w:rPr>
        <w:rFonts w:hint="default" w:ascii="Cambria" w:hAnsi="Cambria" w:eastAsia="Cambria"/>
      </w:rPr>
    </w:lvl>
  </w:abstractNum>
  <w:abstractNum w:abstractNumId="8">
    <w:nsid w:val="E1B7A29B"/>
    <w:multiLevelType w:val="singleLevel"/>
    <w:tmpl w:val="E1B7A29B"/>
    <w:lvl w:ilvl="0" w:tentative="0">
      <w:start w:val="1"/>
      <w:numFmt w:val="lowerLetter"/>
      <w:suff w:val="space"/>
      <w:lvlText w:val="%1)"/>
      <w:lvlJc w:val="left"/>
    </w:lvl>
  </w:abstractNum>
  <w:abstractNum w:abstractNumId="9">
    <w:nsid w:val="E55898CC"/>
    <w:multiLevelType w:val="singleLevel"/>
    <w:tmpl w:val="E55898CC"/>
    <w:lvl w:ilvl="0" w:tentative="0">
      <w:start w:val="1"/>
      <w:numFmt w:val="lowerLetter"/>
      <w:suff w:val="space"/>
      <w:lvlText w:val="%1)"/>
      <w:lvlJc w:val="left"/>
    </w:lvl>
  </w:abstractNum>
  <w:abstractNum w:abstractNumId="10">
    <w:nsid w:val="E7DA00B6"/>
    <w:multiLevelType w:val="singleLevel"/>
    <w:tmpl w:val="E7DA00B6"/>
    <w:lvl w:ilvl="0" w:tentative="0">
      <w:start w:val="1"/>
      <w:numFmt w:val="lowerLetter"/>
      <w:suff w:val="space"/>
      <w:lvlText w:val="%1)"/>
      <w:lvlJc w:val="left"/>
    </w:lvl>
  </w:abstractNum>
  <w:abstractNum w:abstractNumId="11">
    <w:nsid w:val="FD4B64BA"/>
    <w:multiLevelType w:val="singleLevel"/>
    <w:tmpl w:val="FD4B64BA"/>
    <w:lvl w:ilvl="0" w:tentative="0">
      <w:start w:val="1"/>
      <w:numFmt w:val="lowerLetter"/>
      <w:suff w:val="space"/>
      <w:lvlText w:val="%1)"/>
      <w:lvlJc w:val="left"/>
    </w:lvl>
  </w:abstractNum>
  <w:abstractNum w:abstractNumId="12">
    <w:nsid w:val="0053208E"/>
    <w:multiLevelType w:val="multilevel"/>
    <w:tmpl w:val="0053208E"/>
    <w:lvl w:ilvl="0" w:tentative="0">
      <w:start w:val="1"/>
      <w:numFmt w:val="lowerLetter"/>
      <w:lvlText w:val="%1)"/>
      <w:lvlJc w:val="left"/>
      <w:pPr>
        <w:ind w:left="420" w:hanging="420"/>
      </w:pPr>
      <w:rPr>
        <w:rFonts w:hint="default" w:ascii="Cambria" w:hAnsi="Cambria" w:eastAsia="Cambria"/>
      </w:rPr>
    </w:lvl>
    <w:lvl w:ilvl="1" w:tentative="0">
      <w:start w:val="1"/>
      <w:numFmt w:val="lowerLetter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2" w:tentative="0">
      <w:start w:val="1"/>
      <w:numFmt w:val="lowerRoman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3" w:tentative="0">
      <w:start w:val="1"/>
      <w:numFmt w:val="decimal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4" w:tentative="0">
      <w:start w:val="1"/>
      <w:numFmt w:val="lowerLetter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5" w:tentative="0">
      <w:start w:val="1"/>
      <w:numFmt w:val="lowerRoman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6" w:tentative="0">
      <w:start w:val="1"/>
      <w:numFmt w:val="decimal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7" w:tentative="0">
      <w:start w:val="1"/>
      <w:numFmt w:val="lowerLetter"/>
      <w:lvlText w:val="%1."/>
      <w:lvlJc w:val="left"/>
      <w:pPr>
        <w:ind w:left="420" w:hanging="420"/>
      </w:pPr>
      <w:rPr>
        <w:rFonts w:hint="default" w:ascii="Cambria" w:hAnsi="Cambria" w:eastAsia="Cambria"/>
      </w:rPr>
    </w:lvl>
  </w:abstractNum>
  <w:abstractNum w:abstractNumId="13">
    <w:nsid w:val="05951ACC"/>
    <w:multiLevelType w:val="singleLevel"/>
    <w:tmpl w:val="05951ACC"/>
    <w:lvl w:ilvl="0" w:tentative="0">
      <w:start w:val="1"/>
      <w:numFmt w:val="lowerLetter"/>
      <w:suff w:val="space"/>
      <w:lvlText w:val="%1)"/>
      <w:lvlJc w:val="left"/>
    </w:lvl>
  </w:abstractNum>
  <w:abstractNum w:abstractNumId="14">
    <w:nsid w:val="0E0148F5"/>
    <w:multiLevelType w:val="singleLevel"/>
    <w:tmpl w:val="0E0148F5"/>
    <w:lvl w:ilvl="0" w:tentative="0">
      <w:start w:val="1"/>
      <w:numFmt w:val="lowerLetter"/>
      <w:suff w:val="space"/>
      <w:lvlText w:val="%1)"/>
      <w:lvlJc w:val="left"/>
    </w:lvl>
  </w:abstractNum>
  <w:abstractNum w:abstractNumId="15">
    <w:nsid w:val="0EFECF1F"/>
    <w:multiLevelType w:val="singleLevel"/>
    <w:tmpl w:val="0EFECF1F"/>
    <w:lvl w:ilvl="0" w:tentative="0">
      <w:start w:val="1"/>
      <w:numFmt w:val="lowerLetter"/>
      <w:suff w:val="space"/>
      <w:lvlText w:val="%1)"/>
      <w:lvlJc w:val="left"/>
    </w:lvl>
  </w:abstractNum>
  <w:abstractNum w:abstractNumId="16">
    <w:nsid w:val="1143E0B1"/>
    <w:multiLevelType w:val="singleLevel"/>
    <w:tmpl w:val="1143E0B1"/>
    <w:lvl w:ilvl="0" w:tentative="0">
      <w:start w:val="1"/>
      <w:numFmt w:val="lowerLetter"/>
      <w:suff w:val="space"/>
      <w:lvlText w:val="%1)"/>
      <w:lvlJc w:val="left"/>
    </w:lvl>
  </w:abstractNum>
  <w:abstractNum w:abstractNumId="17">
    <w:nsid w:val="156F533D"/>
    <w:multiLevelType w:val="singleLevel"/>
    <w:tmpl w:val="156F533D"/>
    <w:lvl w:ilvl="0" w:tentative="0">
      <w:start w:val="1"/>
      <w:numFmt w:val="lowerLetter"/>
      <w:suff w:val="space"/>
      <w:lvlText w:val="%1)"/>
      <w:lvlJc w:val="left"/>
    </w:lvl>
  </w:abstractNum>
  <w:abstractNum w:abstractNumId="18">
    <w:nsid w:val="171A9754"/>
    <w:multiLevelType w:val="singleLevel"/>
    <w:tmpl w:val="171A9754"/>
    <w:lvl w:ilvl="0" w:tentative="0">
      <w:start w:val="1"/>
      <w:numFmt w:val="lowerLetter"/>
      <w:suff w:val="space"/>
      <w:lvlText w:val="%1)"/>
      <w:lvlJc w:val="left"/>
    </w:lvl>
  </w:abstractNum>
  <w:abstractNum w:abstractNumId="19">
    <w:nsid w:val="1D3C20CB"/>
    <w:multiLevelType w:val="singleLevel"/>
    <w:tmpl w:val="1D3C20CB"/>
    <w:lvl w:ilvl="0" w:tentative="0">
      <w:start w:val="1"/>
      <w:numFmt w:val="lowerLetter"/>
      <w:suff w:val="space"/>
      <w:lvlText w:val="%1)"/>
      <w:lvlJc w:val="left"/>
    </w:lvl>
  </w:abstractNum>
  <w:abstractNum w:abstractNumId="20">
    <w:nsid w:val="1D3D975B"/>
    <w:multiLevelType w:val="singleLevel"/>
    <w:tmpl w:val="1D3D975B"/>
    <w:lvl w:ilvl="0" w:tentative="0">
      <w:start w:val="1"/>
      <w:numFmt w:val="lowerLetter"/>
      <w:suff w:val="space"/>
      <w:lvlText w:val="%1)"/>
      <w:lvlJc w:val="left"/>
    </w:lvl>
  </w:abstractNum>
  <w:abstractNum w:abstractNumId="21">
    <w:nsid w:val="2A817556"/>
    <w:multiLevelType w:val="singleLevel"/>
    <w:tmpl w:val="2A817556"/>
    <w:lvl w:ilvl="0" w:tentative="0">
      <w:start w:val="1"/>
      <w:numFmt w:val="lowerLetter"/>
      <w:suff w:val="space"/>
      <w:lvlText w:val="%1)"/>
      <w:lvlJc w:val="left"/>
    </w:lvl>
  </w:abstractNum>
  <w:abstractNum w:abstractNumId="22">
    <w:nsid w:val="5026A474"/>
    <w:multiLevelType w:val="singleLevel"/>
    <w:tmpl w:val="5026A474"/>
    <w:lvl w:ilvl="0" w:tentative="0">
      <w:start w:val="1"/>
      <w:numFmt w:val="lowerLetter"/>
      <w:lvlText w:val="%1)"/>
      <w:lvlJc w:val="left"/>
      <w:pPr>
        <w:tabs>
          <w:tab w:val="left" w:pos="312"/>
        </w:tabs>
      </w:pPr>
    </w:lvl>
  </w:abstractNum>
  <w:abstractNum w:abstractNumId="23">
    <w:nsid w:val="59ADCABA"/>
    <w:multiLevelType w:val="multilevel"/>
    <w:tmpl w:val="59ADCABA"/>
    <w:lvl w:ilvl="0" w:tentative="0">
      <w:start w:val="1"/>
      <w:numFmt w:val="lowerLetter"/>
      <w:lvlText w:val="%1)"/>
      <w:lvlJc w:val="left"/>
      <w:pPr>
        <w:ind w:left="420" w:hanging="420"/>
      </w:pPr>
      <w:rPr>
        <w:rFonts w:hint="default" w:ascii="Cambria" w:hAnsi="Cambria" w:eastAsia="Cambria"/>
      </w:rPr>
    </w:lvl>
    <w:lvl w:ilvl="1" w:tentative="0">
      <w:start w:val="1"/>
      <w:numFmt w:val="lowerLetter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2" w:tentative="0">
      <w:start w:val="1"/>
      <w:numFmt w:val="lowerRoman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3" w:tentative="0">
      <w:start w:val="1"/>
      <w:numFmt w:val="decimal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4" w:tentative="0">
      <w:start w:val="1"/>
      <w:numFmt w:val="lowerLetter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5" w:tentative="0">
      <w:start w:val="1"/>
      <w:numFmt w:val="lowerRoman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6" w:tentative="0">
      <w:start w:val="1"/>
      <w:numFmt w:val="decimal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7" w:tentative="0">
      <w:start w:val="1"/>
      <w:numFmt w:val="lowerLetter"/>
      <w:lvlText w:val="%1."/>
      <w:lvlJc w:val="left"/>
      <w:pPr>
        <w:ind w:left="420" w:hanging="420"/>
      </w:pPr>
      <w:rPr>
        <w:rFonts w:hint="default" w:ascii="Cambria" w:hAnsi="Cambria" w:eastAsia="Cambria"/>
      </w:rPr>
    </w:lvl>
  </w:abstractNum>
  <w:abstractNum w:abstractNumId="24">
    <w:nsid w:val="62888763"/>
    <w:multiLevelType w:val="singleLevel"/>
    <w:tmpl w:val="62888763"/>
    <w:lvl w:ilvl="0" w:tentative="0">
      <w:start w:val="1"/>
      <w:numFmt w:val="lowerLetter"/>
      <w:suff w:val="space"/>
      <w:lvlText w:val="%1)"/>
      <w:lvlJc w:val="left"/>
    </w:lvl>
  </w:abstractNum>
  <w:abstractNum w:abstractNumId="25">
    <w:nsid w:val="67A7302F"/>
    <w:multiLevelType w:val="singleLevel"/>
    <w:tmpl w:val="67A7302F"/>
    <w:lvl w:ilvl="0" w:tentative="0">
      <w:start w:val="1"/>
      <w:numFmt w:val="lowerLetter"/>
      <w:suff w:val="space"/>
      <w:lvlText w:val="%1)"/>
      <w:lvlJc w:val="left"/>
    </w:lvl>
  </w:abstractNum>
  <w:abstractNum w:abstractNumId="26">
    <w:nsid w:val="78D4342F"/>
    <w:multiLevelType w:val="singleLevel"/>
    <w:tmpl w:val="78D4342F"/>
    <w:lvl w:ilvl="0" w:tentative="0">
      <w:start w:val="1"/>
      <w:numFmt w:val="lowerLetter"/>
      <w:suff w:val="space"/>
      <w:lvlText w:val="%1)"/>
      <w:lvlJc w:val="left"/>
    </w:lvl>
  </w:abstractNum>
  <w:abstractNum w:abstractNumId="27">
    <w:nsid w:val="7A333A7E"/>
    <w:multiLevelType w:val="singleLevel"/>
    <w:tmpl w:val="7A333A7E"/>
    <w:lvl w:ilvl="0" w:tentative="0">
      <w:start w:val="1"/>
      <w:numFmt w:val="lowerLetter"/>
      <w:suff w:val="space"/>
      <w:lvlText w:val="%1)"/>
      <w:lvlJc w:val="left"/>
    </w:lvl>
  </w:abstractNum>
  <w:abstractNum w:abstractNumId="28">
    <w:nsid w:val="7AE766E4"/>
    <w:multiLevelType w:val="singleLevel"/>
    <w:tmpl w:val="7AE766E4"/>
    <w:lvl w:ilvl="0" w:tentative="0">
      <w:start w:val="1"/>
      <w:numFmt w:val="lowerLetter"/>
      <w:suff w:val="space"/>
      <w:lvlText w:val="%1)"/>
      <w:lvlJc w:val="left"/>
    </w:lvl>
  </w:abstractNum>
  <w:num w:numId="1">
    <w:abstractNumId w:val="12"/>
  </w:num>
  <w:num w:numId="2">
    <w:abstractNumId w:val="7"/>
  </w:num>
  <w:num w:numId="3">
    <w:abstractNumId w:val="23"/>
  </w:num>
  <w:num w:numId="4">
    <w:abstractNumId w:val="5"/>
  </w:num>
  <w:num w:numId="5">
    <w:abstractNumId w:val="0"/>
  </w:num>
  <w:num w:numId="6">
    <w:abstractNumId w:val="19"/>
  </w:num>
  <w:num w:numId="7">
    <w:abstractNumId w:val="6"/>
  </w:num>
  <w:num w:numId="8">
    <w:abstractNumId w:val="8"/>
  </w:num>
  <w:num w:numId="9">
    <w:abstractNumId w:val="13"/>
  </w:num>
  <w:num w:numId="10">
    <w:abstractNumId w:val="27"/>
  </w:num>
  <w:num w:numId="11">
    <w:abstractNumId w:val="17"/>
  </w:num>
  <w:num w:numId="12">
    <w:abstractNumId w:val="3"/>
  </w:num>
  <w:num w:numId="13">
    <w:abstractNumId w:val="15"/>
  </w:num>
  <w:num w:numId="14">
    <w:abstractNumId w:val="28"/>
  </w:num>
  <w:num w:numId="15">
    <w:abstractNumId w:val="14"/>
  </w:num>
  <w:num w:numId="16">
    <w:abstractNumId w:val="9"/>
  </w:num>
  <w:num w:numId="17">
    <w:abstractNumId w:val="21"/>
  </w:num>
  <w:num w:numId="18">
    <w:abstractNumId w:val="22"/>
  </w:num>
  <w:num w:numId="19">
    <w:abstractNumId w:val="18"/>
  </w:num>
  <w:num w:numId="20">
    <w:abstractNumId w:val="25"/>
  </w:num>
  <w:num w:numId="21">
    <w:abstractNumId w:val="24"/>
  </w:num>
  <w:num w:numId="22">
    <w:abstractNumId w:val="20"/>
  </w:num>
  <w:num w:numId="23">
    <w:abstractNumId w:val="10"/>
  </w:num>
  <w:num w:numId="24">
    <w:abstractNumId w:val="1"/>
  </w:num>
  <w:num w:numId="25">
    <w:abstractNumId w:val="4"/>
  </w:num>
  <w:num w:numId="26">
    <w:abstractNumId w:val="26"/>
  </w:num>
  <w:num w:numId="27">
    <w:abstractNumId w:val="16"/>
  </w:num>
  <w:num w:numId="28">
    <w:abstractNumId w:val="11"/>
  </w:num>
  <w:num w:numId="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07B85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7282FBB"/>
    <w:rsid w:val="083D07F0"/>
    <w:rsid w:val="097B2A80"/>
    <w:rsid w:val="0FC112D6"/>
    <w:rsid w:val="105E3B74"/>
    <w:rsid w:val="1C2C4424"/>
    <w:rsid w:val="1CD54CE6"/>
    <w:rsid w:val="1DEC38DC"/>
    <w:rsid w:val="23D8394D"/>
    <w:rsid w:val="27EF7AC4"/>
    <w:rsid w:val="30456175"/>
    <w:rsid w:val="36772279"/>
    <w:rsid w:val="434067C1"/>
    <w:rsid w:val="49083B75"/>
    <w:rsid w:val="4DD01778"/>
    <w:rsid w:val="568D20C3"/>
    <w:rsid w:val="66C111FB"/>
    <w:rsid w:val="67D158FD"/>
    <w:rsid w:val="6EAF13B0"/>
    <w:rsid w:val="71061E72"/>
    <w:rsid w:val="721C6F83"/>
    <w:rsid w:val="7A3B2499"/>
    <w:rsid w:val="7C0D6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</w:style>
  <w:style w:type="paragraph" w:styleId="10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1">
    <w:name w:val="Normal (Web)"/>
    <w:basedOn w:val="1"/>
    <w:semiHidden/>
    <w:unhideWhenUsed/>
    <w:uiPriority w:val="99"/>
    <w:rPr>
      <w:sz w:val="24"/>
    </w:rPr>
  </w:style>
  <w:style w:type="table" w:styleId="13">
    <w:name w:val="Table Grid"/>
    <w:basedOn w:val="12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6">
    <w:name w:val="页眉 字符"/>
    <w:basedOn w:val="14"/>
    <w:link w:val="8"/>
    <w:semiHidden/>
    <w:qFormat/>
    <w:uiPriority w:val="99"/>
    <w:rPr>
      <w:sz w:val="18"/>
      <w:szCs w:val="18"/>
    </w:rPr>
  </w:style>
  <w:style w:type="character" w:customStyle="1" w:styleId="17">
    <w:name w:val="页脚 字符"/>
    <w:basedOn w:val="14"/>
    <w:link w:val="7"/>
    <w:semiHidden/>
    <w:qFormat/>
    <w:uiPriority w:val="99"/>
    <w:rPr>
      <w:sz w:val="18"/>
      <w:szCs w:val="18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paragraph" w:customStyle="1" w:styleId="19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3" Type="http://schemas.openxmlformats.org/officeDocument/2006/relationships/fontTable" Target="fontTable.xml"/><Relationship Id="rId42" Type="http://schemas.openxmlformats.org/officeDocument/2006/relationships/customXml" Target="../customXml/item2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2.xml><?xml version="1.0" encoding="utf-8"?>
<b:Source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18</Words>
  <Characters>106</Characters>
  <Lines>1</Lines>
  <Paragraphs>1</Paragraphs>
  <TotalTime>9</TotalTime>
  <ScaleCrop>false</ScaleCrop>
  <LinksUpToDate>false</LinksUpToDate>
  <CharactersWithSpaces>123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2017-01-10T09:10:00Z</dcterms:created>
  <dc:creator>Tencent</dc:creator>
  <cp:lastModifiedBy>曾沫</cp:lastModifiedBy>
  <dcterms:modified xsi:type="dcterms:W3CDTF">2020-04-17T13:24:52Z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