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beforeLines="50"/>
        <w:jc w:val="center"/>
        <w:rPr>
          <w:rFonts w:ascii="宋体" w:hAnsi="宋体"/>
          <w:b/>
          <w:sz w:val="32"/>
          <w:szCs w:val="32"/>
        </w:rPr>
      </w:pPr>
      <w:r>
        <w:rPr>
          <w:rFonts w:hint="eastAsia" w:ascii="宋体" w:hAnsi="宋体"/>
          <w:b/>
          <w:sz w:val="32"/>
          <w:szCs w:val="32"/>
        </w:rPr>
        <w:t>《毛泽东思想和中国特色社会主义理论体系概论》</w:t>
      </w:r>
    </w:p>
    <w:p>
      <w:pPr>
        <w:spacing w:before="240" w:beforeLines="100" w:after="120" w:afterLines="50" w:line="300" w:lineRule="auto"/>
        <w:jc w:val="center"/>
        <w:rPr>
          <w:rFonts w:ascii="宋体" w:hAnsi="宋体"/>
          <w:b/>
          <w:sz w:val="32"/>
          <w:szCs w:val="32"/>
        </w:rPr>
      </w:pPr>
      <w:r>
        <w:rPr>
          <w:rFonts w:hint="eastAsia" w:ascii="宋体" w:hAnsi="宋体"/>
          <w:b/>
          <w:sz w:val="32"/>
          <w:szCs w:val="32"/>
        </w:rPr>
        <w:t>课外学时混合式教学实践方案（8</w:t>
      </w:r>
      <w:r>
        <w:rPr>
          <w:rFonts w:ascii="宋体" w:hAnsi="宋体"/>
          <w:b/>
          <w:sz w:val="32"/>
          <w:szCs w:val="32"/>
        </w:rPr>
        <w:t>学时</w:t>
      </w:r>
      <w:r>
        <w:rPr>
          <w:rFonts w:hint="eastAsia" w:ascii="宋体" w:hAnsi="宋体"/>
          <w:b/>
          <w:sz w:val="32"/>
          <w:szCs w:val="32"/>
        </w:rPr>
        <w:t>）</w:t>
      </w:r>
    </w:p>
    <w:p>
      <w:pPr>
        <w:spacing w:before="240" w:beforeLines="100" w:after="120" w:afterLines="50" w:line="300" w:lineRule="auto"/>
        <w:jc w:val="center"/>
        <w:rPr>
          <w:rFonts w:ascii="宋体" w:hAnsi="宋体"/>
          <w:sz w:val="28"/>
          <w:szCs w:val="28"/>
        </w:rPr>
      </w:pPr>
    </w:p>
    <w:p>
      <w:pPr>
        <w:spacing w:before="240" w:beforeLines="100" w:line="800" w:lineRule="exact"/>
        <w:jc w:val="left"/>
        <w:rPr>
          <w:rFonts w:hint="default" w:ascii="黑体" w:hAnsi="黑体" w:eastAsia="黑体"/>
          <w:sz w:val="28"/>
          <w:szCs w:val="28"/>
          <w:u w:val="single"/>
          <w:lang w:val="en-US"/>
        </w:rPr>
      </w:pPr>
      <w:r>
        <w:rPr>
          <w:rFonts w:eastAsia="黑体"/>
          <w:sz w:val="28"/>
          <w:szCs w:val="28"/>
        </w:rPr>
        <w:t xml:space="preserve">                </w:t>
      </w:r>
      <w:r>
        <w:rPr>
          <w:rFonts w:hint="eastAsia" w:ascii="黑体" w:hAnsi="黑体" w:eastAsia="黑体"/>
          <w:sz w:val="28"/>
          <w:szCs w:val="28"/>
        </w:rPr>
        <w:t>姓       名：</w:t>
      </w:r>
      <w:r>
        <w:rPr>
          <w:rFonts w:hint="eastAsia" w:ascii="黑体" w:hAnsi="黑体" w:eastAsia="黑体"/>
          <w:sz w:val="28"/>
          <w:szCs w:val="28"/>
          <w:u w:val="single"/>
          <w:lang w:val="en-US" w:eastAsia="zh-CN"/>
        </w:rPr>
        <w:t xml:space="preserve">     李俊毅       </w:t>
      </w:r>
    </w:p>
    <w:p>
      <w:pPr>
        <w:spacing w:before="240" w:beforeLines="100" w:line="800" w:lineRule="exact"/>
        <w:ind w:left="2239" w:leftChars="1066"/>
        <w:jc w:val="left"/>
        <w:rPr>
          <w:rFonts w:hint="default" w:ascii="黑体" w:hAnsi="黑体" w:eastAsia="黑体"/>
          <w:sz w:val="28"/>
          <w:szCs w:val="28"/>
          <w:lang w:val="en-US" w:eastAsia="zh-CN"/>
        </w:rPr>
      </w:pPr>
      <w:r>
        <w:rPr>
          <w:rFonts w:hint="eastAsia" w:ascii="黑体" w:hAnsi="黑体" w:eastAsia="黑体"/>
          <w:sz w:val="28"/>
          <w:szCs w:val="28"/>
        </w:rPr>
        <w:t>学       号：</w:t>
      </w:r>
      <w:r>
        <w:rPr>
          <w:rFonts w:hint="eastAsia" w:ascii="黑体" w:hAnsi="黑体" w:eastAsia="黑体"/>
          <w:sz w:val="28"/>
          <w:szCs w:val="28"/>
          <w:u w:val="single"/>
          <w:lang w:val="en-US" w:eastAsia="zh-CN"/>
        </w:rPr>
        <w:t xml:space="preserve">    202231090262  </w:t>
      </w:r>
    </w:p>
    <w:p>
      <w:pPr>
        <w:spacing w:before="240" w:beforeLines="100" w:line="800" w:lineRule="exact"/>
        <w:ind w:left="2239" w:leftChars="1066"/>
        <w:jc w:val="left"/>
        <w:rPr>
          <w:rFonts w:hint="default" w:ascii="黑体" w:hAnsi="黑体" w:eastAsia="黑体"/>
          <w:sz w:val="28"/>
          <w:szCs w:val="28"/>
          <w:lang w:val="en-US" w:eastAsia="zh-CN"/>
        </w:rPr>
      </w:pPr>
      <w:r>
        <w:rPr>
          <w:rFonts w:hint="eastAsia" w:ascii="黑体" w:hAnsi="黑体" w:eastAsia="黑体"/>
          <w:sz w:val="28"/>
          <w:szCs w:val="28"/>
        </w:rPr>
        <w:t>专 业 年 级：</w:t>
      </w:r>
      <w:r>
        <w:rPr>
          <w:rFonts w:hint="eastAsia" w:ascii="黑体" w:hAnsi="黑体" w:eastAsia="黑体"/>
          <w:sz w:val="28"/>
          <w:szCs w:val="28"/>
          <w:u w:val="single"/>
          <w:lang w:val="en-US" w:eastAsia="zh-CN"/>
        </w:rPr>
        <w:t xml:space="preserve">  人工智能2022   </w:t>
      </w:r>
    </w:p>
    <w:p>
      <w:pPr>
        <w:spacing w:before="240" w:beforeLines="100" w:line="800" w:lineRule="exact"/>
        <w:ind w:left="2239" w:leftChars="1066"/>
        <w:jc w:val="left"/>
        <w:rPr>
          <w:rFonts w:hint="default" w:ascii="黑体" w:hAnsi="黑体" w:eastAsia="黑体"/>
          <w:sz w:val="28"/>
          <w:szCs w:val="28"/>
          <w:lang w:val="en-US" w:eastAsia="zh-CN"/>
        </w:rPr>
      </w:pPr>
      <w:r>
        <w:rPr>
          <w:rFonts w:hint="eastAsia" w:ascii="黑体" w:hAnsi="黑体" w:eastAsia="黑体"/>
          <w:sz w:val="28"/>
          <w:szCs w:val="28"/>
        </w:rPr>
        <w:t>学生联系方式：</w:t>
      </w:r>
      <w:r>
        <w:rPr>
          <w:rFonts w:hint="eastAsia" w:ascii="黑体" w:hAnsi="黑体" w:eastAsia="黑体"/>
          <w:sz w:val="28"/>
          <w:szCs w:val="28"/>
          <w:u w:val="single"/>
          <w:lang w:val="en-US" w:eastAsia="zh-CN"/>
        </w:rPr>
        <w:t xml:space="preserve">  18280184585   </w:t>
      </w:r>
    </w:p>
    <w:p>
      <w:pPr>
        <w:spacing w:before="240" w:beforeLines="100" w:line="800" w:lineRule="exact"/>
        <w:ind w:left="2239" w:leftChars="1066"/>
        <w:jc w:val="left"/>
        <w:rPr>
          <w:rFonts w:hint="default" w:ascii="黑体" w:hAnsi="黑体" w:eastAsia="黑体"/>
          <w:sz w:val="28"/>
          <w:szCs w:val="28"/>
          <w:u w:val="single"/>
          <w:lang w:val="en-US" w:eastAsia="zh-CN"/>
        </w:rPr>
      </w:pPr>
      <w:r>
        <w:rPr>
          <w:rFonts w:hint="eastAsia" w:ascii="黑体" w:hAnsi="黑体" w:eastAsia="黑体"/>
          <w:sz w:val="28"/>
          <w:szCs w:val="28"/>
        </w:rPr>
        <w:t>指 导 教 师：</w:t>
      </w:r>
      <w:r>
        <w:rPr>
          <w:rFonts w:hint="eastAsia" w:ascii="黑体" w:hAnsi="黑体" w:eastAsia="黑体"/>
          <w:sz w:val="28"/>
          <w:szCs w:val="28"/>
          <w:u w:val="single"/>
          <w:lang w:val="en-US" w:eastAsia="zh-CN"/>
        </w:rPr>
        <w:t xml:space="preserve">    赵   聃      </w:t>
      </w: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tbl>
      <w:tblPr>
        <w:tblStyle w:val="11"/>
        <w:tblpPr w:leftFromText="180" w:rightFromText="180" w:vertAnchor="text" w:horzAnchor="margin" w:tblpXSpec="center" w:tblpY="25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
        <w:gridCol w:w="1188"/>
        <w:gridCol w:w="1134"/>
        <w:gridCol w:w="1276"/>
        <w:gridCol w:w="1275"/>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792"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kern w:val="0"/>
                <w:sz w:val="18"/>
                <w:szCs w:val="18"/>
              </w:rPr>
            </w:pPr>
          </w:p>
          <w:p>
            <w:pPr>
              <w:jc w:val="center"/>
              <w:rPr>
                <w:rFonts w:ascii="黑体" w:hAnsi="黑体" w:eastAsia="黑体"/>
                <w:kern w:val="0"/>
                <w:sz w:val="18"/>
                <w:szCs w:val="18"/>
              </w:rPr>
            </w:pPr>
            <w:r>
              <w:rPr>
                <w:rFonts w:hint="eastAsia" w:ascii="黑体" w:hAnsi="黑体" w:eastAsia="黑体"/>
                <w:kern w:val="0"/>
                <w:sz w:val="18"/>
                <w:szCs w:val="18"/>
              </w:rPr>
              <w:t>题目</w:t>
            </w:r>
          </w:p>
        </w:tc>
        <w:tc>
          <w:tcPr>
            <w:tcW w:w="1188"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kern w:val="0"/>
                <w:sz w:val="18"/>
                <w:szCs w:val="18"/>
              </w:rPr>
            </w:pPr>
          </w:p>
          <w:p>
            <w:pPr>
              <w:jc w:val="center"/>
              <w:rPr>
                <w:rFonts w:ascii="黑体" w:hAnsi="黑体" w:eastAsia="黑体"/>
                <w:kern w:val="0"/>
                <w:sz w:val="18"/>
                <w:szCs w:val="18"/>
              </w:rPr>
            </w:pPr>
            <w:r>
              <w:rPr>
                <w:rFonts w:hint="eastAsia" w:ascii="黑体" w:hAnsi="黑体" w:eastAsia="黑体"/>
                <w:kern w:val="0"/>
                <w:sz w:val="18"/>
                <w:szCs w:val="18"/>
              </w:rPr>
              <w:t>一</w:t>
            </w:r>
          </w:p>
          <w:p>
            <w:pPr>
              <w:jc w:val="center"/>
              <w:rPr>
                <w:rFonts w:ascii="黑体" w:hAnsi="黑体" w:eastAsia="黑体"/>
                <w:kern w:val="0"/>
                <w:sz w:val="18"/>
                <w:szCs w:val="18"/>
              </w:rPr>
            </w:pPr>
            <w:r>
              <w:rPr>
                <w:rFonts w:hint="eastAsia" w:ascii="黑体" w:hAnsi="黑体" w:eastAsia="黑体"/>
                <w:kern w:val="0"/>
                <w:sz w:val="18"/>
                <w:szCs w:val="18"/>
              </w:rPr>
              <w:t>（</w:t>
            </w:r>
            <w:r>
              <w:rPr>
                <w:rFonts w:ascii="黑体" w:hAnsi="黑体" w:eastAsia="黑体"/>
                <w:kern w:val="0"/>
                <w:sz w:val="18"/>
                <w:szCs w:val="18"/>
              </w:rPr>
              <w:t>2</w:t>
            </w:r>
            <w:r>
              <w:rPr>
                <w:rFonts w:hint="eastAsia" w:ascii="黑体" w:hAnsi="黑体" w:eastAsia="黑体"/>
                <w:kern w:val="0"/>
                <w:sz w:val="18"/>
                <w:szCs w:val="18"/>
              </w:rPr>
              <w:t>5分）</w:t>
            </w:r>
          </w:p>
        </w:tc>
        <w:tc>
          <w:tcPr>
            <w:tcW w:w="1134"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kern w:val="0"/>
                <w:sz w:val="16"/>
                <w:szCs w:val="18"/>
              </w:rPr>
            </w:pPr>
          </w:p>
          <w:p>
            <w:pPr>
              <w:jc w:val="center"/>
              <w:rPr>
                <w:rFonts w:ascii="黑体" w:hAnsi="黑体" w:eastAsia="黑体"/>
                <w:kern w:val="0"/>
                <w:sz w:val="18"/>
                <w:szCs w:val="18"/>
              </w:rPr>
            </w:pPr>
            <w:r>
              <w:rPr>
                <w:rFonts w:hint="eastAsia" w:ascii="黑体" w:hAnsi="黑体" w:eastAsia="黑体"/>
                <w:kern w:val="0"/>
                <w:sz w:val="18"/>
                <w:szCs w:val="18"/>
              </w:rPr>
              <w:t>二</w:t>
            </w:r>
          </w:p>
          <w:p>
            <w:pPr>
              <w:jc w:val="center"/>
              <w:rPr>
                <w:rFonts w:ascii="黑体" w:hAnsi="黑体" w:eastAsia="黑体"/>
                <w:kern w:val="0"/>
                <w:sz w:val="18"/>
                <w:szCs w:val="18"/>
              </w:rPr>
            </w:pPr>
            <w:r>
              <w:rPr>
                <w:rFonts w:hint="eastAsia" w:ascii="黑体" w:hAnsi="黑体" w:eastAsia="黑体"/>
                <w:kern w:val="0"/>
                <w:sz w:val="18"/>
                <w:szCs w:val="18"/>
              </w:rPr>
              <w:t>(25分)</w:t>
            </w:r>
          </w:p>
        </w:tc>
        <w:tc>
          <w:tcPr>
            <w:tcW w:w="1276"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kern w:val="0"/>
                <w:sz w:val="18"/>
                <w:szCs w:val="18"/>
              </w:rPr>
            </w:pPr>
          </w:p>
          <w:p>
            <w:pPr>
              <w:jc w:val="center"/>
              <w:rPr>
                <w:rFonts w:ascii="黑体" w:hAnsi="黑体" w:eastAsia="黑体"/>
                <w:kern w:val="0"/>
                <w:sz w:val="18"/>
                <w:szCs w:val="18"/>
              </w:rPr>
            </w:pPr>
            <w:r>
              <w:rPr>
                <w:rFonts w:hint="eastAsia" w:ascii="黑体" w:hAnsi="黑体" w:eastAsia="黑体"/>
                <w:kern w:val="0"/>
                <w:sz w:val="18"/>
                <w:szCs w:val="18"/>
              </w:rPr>
              <w:t>三</w:t>
            </w:r>
          </w:p>
          <w:p>
            <w:pPr>
              <w:jc w:val="center"/>
              <w:rPr>
                <w:rFonts w:ascii="黑体" w:hAnsi="黑体" w:eastAsia="黑体"/>
                <w:kern w:val="0"/>
                <w:sz w:val="18"/>
                <w:szCs w:val="18"/>
              </w:rPr>
            </w:pPr>
            <w:r>
              <w:rPr>
                <w:rFonts w:hint="eastAsia" w:ascii="黑体" w:hAnsi="黑体" w:eastAsia="黑体"/>
                <w:kern w:val="0"/>
                <w:sz w:val="18"/>
                <w:szCs w:val="18"/>
              </w:rPr>
              <w:t>（25分）</w:t>
            </w:r>
          </w:p>
        </w:tc>
        <w:tc>
          <w:tcPr>
            <w:tcW w:w="1275"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kern w:val="0"/>
                <w:sz w:val="18"/>
                <w:szCs w:val="18"/>
              </w:rPr>
            </w:pPr>
          </w:p>
          <w:p>
            <w:pPr>
              <w:jc w:val="center"/>
              <w:rPr>
                <w:rFonts w:ascii="黑体" w:hAnsi="黑体" w:eastAsia="黑体"/>
                <w:kern w:val="0"/>
                <w:sz w:val="18"/>
                <w:szCs w:val="18"/>
              </w:rPr>
            </w:pPr>
            <w:r>
              <w:rPr>
                <w:rFonts w:ascii="黑体" w:hAnsi="黑体" w:eastAsia="黑体"/>
                <w:kern w:val="0"/>
                <w:sz w:val="18"/>
                <w:szCs w:val="18"/>
              </w:rPr>
              <w:t>四</w:t>
            </w:r>
          </w:p>
          <w:p>
            <w:pPr>
              <w:jc w:val="center"/>
              <w:rPr>
                <w:rFonts w:ascii="黑体" w:hAnsi="黑体" w:eastAsia="黑体"/>
                <w:kern w:val="0"/>
                <w:sz w:val="18"/>
                <w:szCs w:val="18"/>
              </w:rPr>
            </w:pPr>
            <w:r>
              <w:rPr>
                <w:rFonts w:hint="eastAsia" w:ascii="黑体" w:hAnsi="黑体" w:eastAsia="黑体"/>
                <w:kern w:val="0"/>
                <w:sz w:val="18"/>
                <w:szCs w:val="18"/>
              </w:rPr>
              <w:t>（</w:t>
            </w:r>
            <w:r>
              <w:rPr>
                <w:rFonts w:ascii="黑体" w:hAnsi="黑体" w:eastAsia="黑体"/>
                <w:kern w:val="0"/>
                <w:sz w:val="18"/>
                <w:szCs w:val="18"/>
              </w:rPr>
              <w:t>2</w:t>
            </w:r>
            <w:r>
              <w:rPr>
                <w:rFonts w:hint="eastAsia" w:ascii="黑体" w:hAnsi="黑体" w:eastAsia="黑体"/>
                <w:kern w:val="0"/>
                <w:sz w:val="18"/>
                <w:szCs w:val="18"/>
              </w:rPr>
              <w:t>5分）</w:t>
            </w:r>
          </w:p>
        </w:tc>
        <w:tc>
          <w:tcPr>
            <w:tcW w:w="1276"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kern w:val="0"/>
                <w:sz w:val="18"/>
                <w:szCs w:val="18"/>
              </w:rPr>
            </w:pPr>
          </w:p>
          <w:p>
            <w:pPr>
              <w:jc w:val="center"/>
              <w:rPr>
                <w:rFonts w:ascii="黑体" w:hAnsi="黑体" w:eastAsia="黑体"/>
                <w:kern w:val="0"/>
                <w:sz w:val="18"/>
                <w:szCs w:val="18"/>
              </w:rPr>
            </w:pPr>
            <w:r>
              <w:rPr>
                <w:rFonts w:hint="eastAsia" w:ascii="黑体" w:hAnsi="黑体" w:eastAsia="黑体"/>
                <w:kern w:val="0"/>
                <w:sz w:val="18"/>
                <w:szCs w:val="18"/>
              </w:rPr>
              <w:t>总分</w:t>
            </w:r>
          </w:p>
          <w:p>
            <w:pPr>
              <w:jc w:val="center"/>
              <w:rPr>
                <w:rFonts w:ascii="黑体" w:hAnsi="黑体" w:eastAsia="黑体"/>
                <w:kern w:val="0"/>
                <w:sz w:val="18"/>
                <w:szCs w:val="18"/>
              </w:rPr>
            </w:pPr>
            <w:r>
              <w:rPr>
                <w:rFonts w:hint="eastAsia" w:ascii="黑体" w:hAnsi="黑体" w:eastAsia="黑体"/>
                <w:kern w:val="0"/>
                <w:sz w:val="18"/>
                <w:szCs w:val="18"/>
              </w:rPr>
              <w:t>（100分）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9" w:hRule="atLeast"/>
        </w:trPr>
        <w:tc>
          <w:tcPr>
            <w:tcW w:w="792"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kern w:val="0"/>
                <w:sz w:val="18"/>
                <w:szCs w:val="18"/>
              </w:rPr>
            </w:pPr>
          </w:p>
          <w:p>
            <w:pPr>
              <w:jc w:val="center"/>
              <w:rPr>
                <w:rFonts w:ascii="黑体" w:hAnsi="黑体" w:eastAsia="黑体"/>
                <w:kern w:val="0"/>
                <w:sz w:val="18"/>
                <w:szCs w:val="18"/>
              </w:rPr>
            </w:pPr>
            <w:r>
              <w:rPr>
                <w:rFonts w:hint="eastAsia" w:ascii="黑体" w:hAnsi="黑体" w:eastAsia="黑体"/>
                <w:kern w:val="0"/>
                <w:sz w:val="18"/>
                <w:szCs w:val="18"/>
              </w:rPr>
              <w:t>分值</w:t>
            </w:r>
          </w:p>
          <w:p>
            <w:pPr>
              <w:rPr>
                <w:rFonts w:ascii="黑体" w:hAnsi="黑体" w:eastAsia="黑体"/>
                <w:kern w:val="0"/>
                <w:sz w:val="18"/>
                <w:szCs w:val="18"/>
              </w:rPr>
            </w:pPr>
          </w:p>
        </w:tc>
        <w:tc>
          <w:tcPr>
            <w:tcW w:w="1188" w:type="dxa"/>
            <w:tcBorders>
              <w:top w:val="single" w:color="auto" w:sz="4" w:space="0"/>
              <w:left w:val="single" w:color="auto" w:sz="4" w:space="0"/>
              <w:bottom w:val="single" w:color="auto" w:sz="4" w:space="0"/>
              <w:right w:val="single" w:color="auto" w:sz="4" w:space="0"/>
            </w:tcBorders>
          </w:tcPr>
          <w:p>
            <w:pPr>
              <w:rPr>
                <w:rFonts w:ascii="黑体" w:hAnsi="黑体" w:eastAsia="黑体"/>
                <w:kern w:val="0"/>
                <w:sz w:val="18"/>
                <w:szCs w:val="18"/>
              </w:rPr>
            </w:pPr>
          </w:p>
        </w:tc>
        <w:tc>
          <w:tcPr>
            <w:tcW w:w="1134" w:type="dxa"/>
            <w:tcBorders>
              <w:top w:val="single" w:color="auto" w:sz="4" w:space="0"/>
              <w:left w:val="single" w:color="auto" w:sz="4" w:space="0"/>
              <w:bottom w:val="single" w:color="auto" w:sz="4" w:space="0"/>
              <w:right w:val="single" w:color="auto" w:sz="4" w:space="0"/>
            </w:tcBorders>
          </w:tcPr>
          <w:p>
            <w:pPr>
              <w:rPr>
                <w:rFonts w:ascii="黑体" w:hAnsi="黑体" w:eastAsia="黑体"/>
                <w:kern w:val="0"/>
                <w:sz w:val="18"/>
                <w:szCs w:val="18"/>
              </w:rPr>
            </w:pPr>
          </w:p>
        </w:tc>
        <w:tc>
          <w:tcPr>
            <w:tcW w:w="1276" w:type="dxa"/>
            <w:tcBorders>
              <w:top w:val="single" w:color="auto" w:sz="4" w:space="0"/>
              <w:left w:val="single" w:color="auto" w:sz="4" w:space="0"/>
              <w:bottom w:val="single" w:color="auto" w:sz="4" w:space="0"/>
              <w:right w:val="single" w:color="auto" w:sz="4" w:space="0"/>
            </w:tcBorders>
          </w:tcPr>
          <w:p>
            <w:pPr>
              <w:rPr>
                <w:rFonts w:ascii="黑体" w:hAnsi="黑体" w:eastAsia="黑体"/>
                <w:kern w:val="0"/>
                <w:sz w:val="18"/>
                <w:szCs w:val="18"/>
              </w:rPr>
            </w:pPr>
          </w:p>
        </w:tc>
        <w:tc>
          <w:tcPr>
            <w:tcW w:w="1275" w:type="dxa"/>
            <w:tcBorders>
              <w:top w:val="single" w:color="auto" w:sz="4" w:space="0"/>
              <w:left w:val="single" w:color="auto" w:sz="4" w:space="0"/>
              <w:bottom w:val="single" w:color="auto" w:sz="4" w:space="0"/>
              <w:right w:val="single" w:color="auto" w:sz="4" w:space="0"/>
            </w:tcBorders>
          </w:tcPr>
          <w:p>
            <w:pPr>
              <w:rPr>
                <w:rFonts w:ascii="黑体" w:hAnsi="黑体" w:eastAsia="黑体"/>
                <w:kern w:val="0"/>
                <w:sz w:val="18"/>
                <w:szCs w:val="18"/>
              </w:rPr>
            </w:pPr>
          </w:p>
        </w:tc>
        <w:tc>
          <w:tcPr>
            <w:tcW w:w="1276" w:type="dxa"/>
            <w:tcBorders>
              <w:top w:val="single" w:color="auto" w:sz="4" w:space="0"/>
              <w:left w:val="single" w:color="auto" w:sz="4" w:space="0"/>
              <w:bottom w:val="single" w:color="auto" w:sz="4" w:space="0"/>
              <w:right w:val="single" w:color="auto" w:sz="4" w:space="0"/>
            </w:tcBorders>
          </w:tcPr>
          <w:p>
            <w:pPr>
              <w:rPr>
                <w:rFonts w:ascii="黑体" w:hAnsi="黑体" w:eastAsia="黑体"/>
                <w:kern w:val="0"/>
                <w:sz w:val="18"/>
                <w:szCs w:val="18"/>
              </w:rPr>
            </w:pPr>
          </w:p>
        </w:tc>
      </w:tr>
    </w:tbl>
    <w:p>
      <w:pPr>
        <w:rPr>
          <w:rFonts w:ascii="黑体" w:hAnsi="黑体" w:eastAsia="黑体"/>
          <w:sz w:val="28"/>
          <w:szCs w:val="28"/>
        </w:rPr>
      </w:pPr>
    </w:p>
    <w:p>
      <w:pPr>
        <w:rPr>
          <w:rFonts w:ascii="黑体" w:hAnsi="黑体" w:eastAsia="黑体"/>
          <w:sz w:val="28"/>
          <w:szCs w:val="28"/>
          <w:u w:val="single"/>
        </w:rPr>
      </w:pPr>
      <w:r>
        <w:rPr>
          <w:rFonts w:hint="eastAsia" w:ascii="黑体" w:hAnsi="黑体" w:eastAsia="黑体"/>
          <w:sz w:val="28"/>
          <w:szCs w:val="28"/>
        </w:rPr>
        <w:t xml:space="preserve">              </w:t>
      </w:r>
    </w:p>
    <w:p>
      <w:pPr>
        <w:spacing w:line="480" w:lineRule="auto"/>
        <w:rPr>
          <w:sz w:val="24"/>
          <w:szCs w:val="28"/>
        </w:rPr>
      </w:pPr>
    </w:p>
    <w:p>
      <w:pPr>
        <w:spacing w:line="480" w:lineRule="auto"/>
        <w:jc w:val="center"/>
        <w:rPr>
          <w:sz w:val="24"/>
          <w:szCs w:val="28"/>
        </w:rPr>
      </w:pPr>
    </w:p>
    <w:p>
      <w:pPr>
        <w:spacing w:line="480" w:lineRule="auto"/>
        <w:jc w:val="center"/>
        <w:rPr>
          <w:sz w:val="24"/>
          <w:szCs w:val="28"/>
        </w:rPr>
      </w:pPr>
    </w:p>
    <w:p>
      <w:pPr>
        <w:spacing w:line="480" w:lineRule="auto"/>
        <w:jc w:val="center"/>
        <w:rPr>
          <w:sz w:val="24"/>
          <w:szCs w:val="28"/>
        </w:rPr>
      </w:pPr>
      <w:r>
        <w:rPr>
          <w:rFonts w:hint="eastAsia"/>
          <w:sz w:val="24"/>
          <w:szCs w:val="28"/>
        </w:rPr>
        <w:t>西南石油大学马克思主义学院</w:t>
      </w:r>
    </w:p>
    <w:p>
      <w:pPr>
        <w:spacing w:line="480" w:lineRule="auto"/>
        <w:jc w:val="center"/>
        <w:rPr>
          <w:sz w:val="24"/>
          <w:szCs w:val="28"/>
        </w:rPr>
      </w:pPr>
      <w:r>
        <w:rPr>
          <w:rFonts w:hint="eastAsia"/>
          <w:sz w:val="24"/>
          <w:szCs w:val="28"/>
        </w:rPr>
        <w:t>《毛泽东思想和中国特色社会主义理论体系概论》教研室制</w:t>
      </w:r>
    </w:p>
    <w:p>
      <w:pPr>
        <w:widowControl/>
        <w:spacing w:line="480" w:lineRule="auto"/>
        <w:jc w:val="left"/>
        <w:rPr>
          <w:sz w:val="24"/>
          <w:szCs w:val="28"/>
        </w:rPr>
        <w:sectPr>
          <w:pgSz w:w="11907" w:h="16840"/>
          <w:pgMar w:top="1418" w:right="1418" w:bottom="1418" w:left="1418" w:header="851" w:footer="1077" w:gutter="0"/>
          <w:pgNumType w:start="0"/>
          <w:cols w:space="720" w:num="1"/>
        </w:sectPr>
      </w:pPr>
    </w:p>
    <w:p>
      <w:pPr>
        <w:spacing w:line="480" w:lineRule="auto"/>
        <w:jc w:val="center"/>
        <w:rPr>
          <w:rFonts w:eastAsia="黑体"/>
          <w:b/>
          <w:bCs/>
          <w:sz w:val="44"/>
        </w:rPr>
      </w:pPr>
      <w:r>
        <w:rPr>
          <w:rFonts w:hint="eastAsia" w:eastAsia="黑体"/>
          <w:b/>
          <w:bCs/>
          <w:sz w:val="44"/>
        </w:rPr>
        <w:t>目</w:t>
      </w:r>
      <w:r>
        <w:rPr>
          <w:rFonts w:eastAsia="黑体"/>
          <w:b/>
          <w:bCs/>
          <w:sz w:val="44"/>
        </w:rPr>
        <w:t xml:space="preserve">   </w:t>
      </w:r>
      <w:r>
        <w:rPr>
          <w:rFonts w:hint="eastAsia" w:eastAsia="黑体"/>
          <w:b/>
          <w:bCs/>
          <w:sz w:val="44"/>
        </w:rPr>
        <w:t>录</w:t>
      </w:r>
    </w:p>
    <w:p>
      <w:pPr>
        <w:spacing w:line="360" w:lineRule="auto"/>
        <w:jc w:val="center"/>
        <w:rPr>
          <w:rFonts w:ascii="宋体" w:hAnsi="宋体"/>
          <w:b/>
          <w:bCs/>
          <w:sz w:val="24"/>
        </w:rPr>
      </w:pPr>
    </w:p>
    <w:p>
      <w:pPr>
        <w:spacing w:line="360" w:lineRule="auto"/>
        <w:jc w:val="center"/>
        <w:rPr>
          <w:rFonts w:ascii="宋体" w:hAnsi="宋体"/>
          <w:b/>
          <w:bCs/>
          <w:sz w:val="24"/>
        </w:rPr>
      </w:pPr>
    </w:p>
    <w:p>
      <w:pPr>
        <w:spacing w:line="720" w:lineRule="auto"/>
        <w:jc w:val="left"/>
        <w:rPr>
          <w:rFonts w:ascii="微软雅黑" w:hAnsi="微软雅黑" w:eastAsia="微软雅黑"/>
          <w:bCs/>
          <w:sz w:val="28"/>
        </w:rPr>
      </w:pPr>
      <w:r>
        <w:rPr>
          <w:rFonts w:hint="eastAsia" w:ascii="微软雅黑" w:hAnsi="微软雅黑" w:eastAsia="微软雅黑"/>
          <w:bCs/>
          <w:sz w:val="28"/>
        </w:rPr>
        <w:t>前  言………………</w:t>
      </w:r>
      <w:r>
        <w:rPr>
          <w:rFonts w:hint="eastAsia" w:ascii="微软雅黑" w:hAnsi="微软雅黑" w:eastAsia="微软雅黑"/>
          <w:sz w:val="28"/>
        </w:rPr>
        <w:t>……………………………………………………………………</w:t>
      </w:r>
      <w:r>
        <w:rPr>
          <w:rFonts w:eastAsia="微软雅黑"/>
          <w:sz w:val="28"/>
        </w:rPr>
        <w:t>1</w:t>
      </w:r>
    </w:p>
    <w:p>
      <w:pPr>
        <w:spacing w:line="720" w:lineRule="auto"/>
        <w:jc w:val="left"/>
        <w:rPr>
          <w:rFonts w:ascii="微软雅黑" w:hAnsi="微软雅黑" w:eastAsia="微软雅黑"/>
          <w:bCs/>
          <w:sz w:val="28"/>
        </w:rPr>
      </w:pPr>
      <w:r>
        <w:rPr>
          <w:rFonts w:hint="eastAsia" w:ascii="微软雅黑" w:hAnsi="微软雅黑" w:eastAsia="微软雅黑"/>
          <w:bCs/>
          <w:sz w:val="28"/>
        </w:rPr>
        <w:t>具体安排……………</w:t>
      </w:r>
      <w:r>
        <w:rPr>
          <w:rFonts w:hint="eastAsia" w:ascii="微软雅黑" w:hAnsi="微软雅黑" w:eastAsia="微软雅黑"/>
          <w:sz w:val="28"/>
        </w:rPr>
        <w:t>…………………………………………………………………</w:t>
      </w:r>
      <w:r>
        <w:rPr>
          <w:rFonts w:ascii="微软雅黑" w:hAnsi="微软雅黑" w:eastAsia="微软雅黑"/>
          <w:sz w:val="28"/>
        </w:rPr>
        <w:t>…</w:t>
      </w:r>
      <w:r>
        <w:rPr>
          <w:rFonts w:eastAsia="微软雅黑"/>
          <w:sz w:val="28"/>
        </w:rPr>
        <w:t>2</w:t>
      </w:r>
    </w:p>
    <w:p>
      <w:pPr>
        <w:spacing w:line="720" w:lineRule="auto"/>
        <w:rPr>
          <w:rFonts w:ascii="微软雅黑" w:hAnsi="微软雅黑" w:eastAsia="微软雅黑"/>
          <w:sz w:val="28"/>
        </w:rPr>
      </w:pPr>
      <w:r>
        <w:rPr>
          <w:rFonts w:hint="eastAsia" w:ascii="微软雅黑" w:hAnsi="微软雅黑" w:eastAsia="微软雅黑"/>
          <w:sz w:val="28"/>
        </w:rPr>
        <w:t>一、领略伟人的风采…………………………………………………………………</w:t>
      </w:r>
      <w:r>
        <w:rPr>
          <w:rFonts w:eastAsia="微软雅黑"/>
          <w:sz w:val="28"/>
        </w:rPr>
        <w:t>3</w:t>
      </w:r>
    </w:p>
    <w:p>
      <w:pPr>
        <w:spacing w:line="720" w:lineRule="auto"/>
        <w:jc w:val="left"/>
        <w:rPr>
          <w:rFonts w:ascii="微软雅黑" w:hAnsi="微软雅黑" w:eastAsia="微软雅黑"/>
          <w:sz w:val="28"/>
        </w:rPr>
      </w:pPr>
      <w:r>
        <w:rPr>
          <w:rFonts w:hint="eastAsia" w:ascii="微软雅黑" w:hAnsi="微软雅黑" w:eastAsia="微软雅黑"/>
          <w:sz w:val="28"/>
        </w:rPr>
        <w:t>二、屏幕上下的交流…………………………………………………………………</w:t>
      </w:r>
      <w:r>
        <w:rPr>
          <w:rFonts w:eastAsia="微软雅黑"/>
          <w:sz w:val="28"/>
        </w:rPr>
        <w:t>5</w:t>
      </w:r>
    </w:p>
    <w:p>
      <w:pPr>
        <w:spacing w:line="720" w:lineRule="auto"/>
        <w:jc w:val="left"/>
        <w:rPr>
          <w:rFonts w:ascii="微软雅黑" w:hAnsi="微软雅黑" w:eastAsia="微软雅黑"/>
          <w:sz w:val="28"/>
        </w:rPr>
      </w:pPr>
      <w:bookmarkStart w:id="0" w:name="_Hlk128677810"/>
      <w:r>
        <w:rPr>
          <w:rFonts w:hint="eastAsia" w:ascii="微软雅黑" w:hAnsi="微软雅黑" w:eastAsia="微软雅黑"/>
          <w:sz w:val="28"/>
        </w:rPr>
        <w:t>三、风华正茂好文章…………………………………………………………………</w:t>
      </w:r>
      <w:r>
        <w:rPr>
          <w:rFonts w:eastAsia="微软雅黑"/>
          <w:sz w:val="28"/>
        </w:rPr>
        <w:t>7</w:t>
      </w:r>
    </w:p>
    <w:bookmarkEnd w:id="0"/>
    <w:p>
      <w:pPr>
        <w:spacing w:line="720" w:lineRule="auto"/>
        <w:jc w:val="left"/>
        <w:rPr>
          <w:rFonts w:eastAsia="微软雅黑"/>
          <w:sz w:val="28"/>
        </w:rPr>
        <w:sectPr>
          <w:pgSz w:w="11907" w:h="16840"/>
          <w:pgMar w:top="1418" w:right="1418" w:bottom="1418" w:left="1418" w:header="851" w:footer="1077" w:gutter="0"/>
          <w:pgNumType w:start="0"/>
          <w:cols w:space="720" w:num="1"/>
        </w:sectPr>
      </w:pPr>
      <w:r>
        <w:rPr>
          <w:rFonts w:hint="eastAsia" w:ascii="微软雅黑" w:hAnsi="微软雅黑" w:eastAsia="微软雅黑"/>
          <w:sz w:val="28"/>
        </w:rPr>
        <w:t>四、“教学相长”方能相得益彰………………………………………………….</w:t>
      </w:r>
      <w:r>
        <w:rPr>
          <w:rFonts w:ascii="微软雅黑" w:hAnsi="微软雅黑" w:eastAsia="微软雅黑"/>
          <w:sz w:val="28"/>
        </w:rPr>
        <w:t>.</w:t>
      </w:r>
      <w:r>
        <w:rPr>
          <w:rFonts w:eastAsia="微软雅黑"/>
          <w:sz w:val="28"/>
        </w:rPr>
        <w:t>9</w:t>
      </w:r>
    </w:p>
    <w:p>
      <w:pPr>
        <w:spacing w:line="420" w:lineRule="exact"/>
        <w:jc w:val="center"/>
        <w:rPr>
          <w:rFonts w:eastAsia="黑体"/>
          <w:b/>
          <w:bCs/>
          <w:sz w:val="32"/>
        </w:rPr>
      </w:pPr>
      <w:r>
        <w:rPr>
          <w:rFonts w:hint="eastAsia" w:eastAsia="黑体"/>
          <w:b/>
          <w:bCs/>
          <w:sz w:val="32"/>
        </w:rPr>
        <w:t>前</w:t>
      </w:r>
      <w:r>
        <w:rPr>
          <w:rFonts w:eastAsia="黑体"/>
          <w:b/>
          <w:bCs/>
          <w:sz w:val="32"/>
        </w:rPr>
        <w:t xml:space="preserve">    </w:t>
      </w:r>
      <w:r>
        <w:rPr>
          <w:rFonts w:hint="eastAsia" w:eastAsia="黑体"/>
          <w:b/>
          <w:bCs/>
          <w:sz w:val="32"/>
        </w:rPr>
        <w:t>言</w:t>
      </w:r>
    </w:p>
    <w:p>
      <w:pPr>
        <w:spacing w:line="420" w:lineRule="exact"/>
        <w:ind w:firstLine="3855" w:firstLineChars="1200"/>
        <w:rPr>
          <w:rFonts w:eastAsia="黑体"/>
          <w:b/>
          <w:bCs/>
          <w:sz w:val="32"/>
        </w:rPr>
      </w:pPr>
    </w:p>
    <w:p>
      <w:pPr>
        <w:spacing w:line="420" w:lineRule="exact"/>
        <w:ind w:firstLine="480" w:firstLineChars="200"/>
        <w:rPr>
          <w:rFonts w:ascii="宋体" w:hAnsi="宋体"/>
          <w:sz w:val="24"/>
        </w:rPr>
      </w:pPr>
      <w:r>
        <w:rPr>
          <w:rFonts w:hint="eastAsia" w:ascii="宋体" w:hAnsi="宋体"/>
          <w:sz w:val="24"/>
        </w:rPr>
        <w:t xml:space="preserve">近年来，我们在推进《毛泽东思想和中国特色社会主义理论体系概论》课程教学改革方面，取得了积极的成果，积累了一些有益的经验，但也存在不少需要认真解决的问题。其中关键的是教学实效性如何有效提高，主要表现在：第一，学生对理论的科学体系和精神实质的掌握还不尽人意；第二，学生对改革开放中出现的新情况和新问题，思想困惑仍然不少；第三，学生运用理论中的立场、观点、方法来分析和处理新情况、新问题的自觉意识还有待增强，理论联系实际的能力有待提高。  </w:t>
      </w:r>
    </w:p>
    <w:p>
      <w:pPr>
        <w:spacing w:line="420" w:lineRule="exact"/>
        <w:ind w:firstLine="480" w:firstLineChars="200"/>
        <w:rPr>
          <w:rFonts w:ascii="宋体" w:hAnsi="宋体"/>
          <w:sz w:val="24"/>
        </w:rPr>
      </w:pPr>
      <w:r>
        <w:rPr>
          <w:rFonts w:hint="eastAsia" w:ascii="宋体" w:hAnsi="宋体"/>
          <w:sz w:val="24"/>
        </w:rPr>
        <w:t>为解决上述问题，需要我们全方位深化教学改革。首先，对课程48学时进行了课时分配，其中教学学时为40</w:t>
      </w:r>
      <w:r>
        <w:rPr>
          <w:rFonts w:ascii="宋体" w:hAnsi="宋体"/>
          <w:sz w:val="24"/>
        </w:rPr>
        <w:t>学时</w:t>
      </w:r>
      <w:r>
        <w:rPr>
          <w:rFonts w:hint="eastAsia" w:ascii="宋体" w:hAnsi="宋体"/>
          <w:sz w:val="24"/>
        </w:rPr>
        <w:t>，</w:t>
      </w:r>
      <w:r>
        <w:rPr>
          <w:rFonts w:ascii="宋体" w:hAnsi="宋体"/>
          <w:sz w:val="24"/>
        </w:rPr>
        <w:t>实践学时</w:t>
      </w:r>
      <w:r>
        <w:rPr>
          <w:rFonts w:hint="eastAsia" w:ascii="宋体" w:hAnsi="宋体"/>
          <w:sz w:val="24"/>
        </w:rPr>
        <w:t>8</w:t>
      </w:r>
      <w:r>
        <w:rPr>
          <w:rFonts w:ascii="宋体" w:hAnsi="宋体"/>
          <w:sz w:val="24"/>
        </w:rPr>
        <w:t>学时</w:t>
      </w:r>
      <w:r>
        <w:rPr>
          <w:rFonts w:hint="eastAsia" w:ascii="宋体" w:hAnsi="宋体"/>
          <w:sz w:val="24"/>
        </w:rPr>
        <w:t>，通过课堂教学与实践教学共同提升课程的实效性。其次，用实践学时8学时通过小册子的形式完成。毛中特教研室设计并制作了这本《毛泽东思想和中国特色社会主义理论体系概论》课外学时实施方案，这一方案主要有以下特点：第一，加强课程实践环节的规范性，避免形式主义及随意性；第二，保证学生的理论思维能力培养和综合素质的提升；第三，教师有效实施全过程管理，紧扣教学进程，避免“教”与“考”的脱节；第四,方案设计人性化、温馨化，一改传统的“我讲你听”严肃面孔，保证学生完成方案的灵活性。</w:t>
      </w:r>
    </w:p>
    <w:p>
      <w:pPr>
        <w:spacing w:line="420" w:lineRule="exact"/>
        <w:ind w:firstLine="480" w:firstLineChars="200"/>
        <w:rPr>
          <w:rFonts w:ascii="宋体" w:hAnsi="宋体"/>
          <w:sz w:val="24"/>
        </w:rPr>
      </w:pPr>
      <w:r>
        <w:rPr>
          <w:rFonts w:hint="eastAsia" w:ascii="宋体" w:hAnsi="宋体"/>
          <w:sz w:val="24"/>
        </w:rPr>
        <w:t>当然，任何方案难免有其局限性。在付诸实践前，我们在操作上将有可预见的两个悖论：第一，方案就教师而言，从设计到执行都需要教师全力投入，无疑增加了教师的教学工作量，而如果教师不对每位同学的实践教学方案认真指导和点评，毫无疑问方案将失去它应有的意义。第二，方案就学生而言，涉及了丰富的学习实践内容。那么，在最终结业成绩的鉴定中，与学校组织的期末统考相比，应该占有多大的合适比例，也是需要进一步思考的问题。</w:t>
      </w:r>
    </w:p>
    <w:p>
      <w:pPr>
        <w:pStyle w:val="8"/>
        <w:spacing w:line="420" w:lineRule="exact"/>
        <w:ind w:left="0" w:leftChars="0" w:firstLine="480" w:firstLineChars="200"/>
        <w:rPr>
          <w:rFonts w:ascii="宋体" w:hAnsi="宋体"/>
          <w:sz w:val="24"/>
          <w:szCs w:val="24"/>
        </w:rPr>
      </w:pPr>
      <w:r>
        <w:rPr>
          <w:rFonts w:hint="eastAsia" w:ascii="宋体" w:hAnsi="宋体"/>
          <w:sz w:val="24"/>
          <w:szCs w:val="24"/>
        </w:rPr>
        <w:t>我们认为课外学时实施方案既要充分发挥教师的积极性，也要能够充分调动学生参与的积极性。怎么更好地推进，我们希望得到认真而具体的反馈意见，以进一步完善这一重要教学环节。</w:t>
      </w:r>
    </w:p>
    <w:p>
      <w:pPr>
        <w:spacing w:line="324" w:lineRule="auto"/>
        <w:ind w:firstLine="480" w:firstLineChars="200"/>
        <w:jc w:val="right"/>
        <w:rPr>
          <w:rFonts w:ascii="宋体"/>
          <w:sz w:val="24"/>
        </w:rPr>
      </w:pPr>
      <w:r>
        <w:rPr>
          <w:rFonts w:hint="eastAsia" w:ascii="宋体"/>
          <w:sz w:val="24"/>
        </w:rPr>
        <w:t xml:space="preserve"> </w:t>
      </w:r>
    </w:p>
    <w:p>
      <w:pPr>
        <w:spacing w:line="324" w:lineRule="auto"/>
        <w:ind w:firstLine="480" w:firstLineChars="200"/>
        <w:jc w:val="right"/>
        <w:rPr>
          <w:rFonts w:ascii="黑体" w:hAnsi="宋体" w:eastAsia="黑体"/>
          <w:sz w:val="24"/>
        </w:rPr>
      </w:pPr>
      <w:r>
        <w:rPr>
          <w:rFonts w:hint="eastAsia" w:ascii="宋体" w:hAnsi="宋体"/>
          <w:sz w:val="24"/>
        </w:rPr>
        <w:t xml:space="preserve">  </w:t>
      </w:r>
      <w:r>
        <w:rPr>
          <w:rFonts w:hint="eastAsia" w:ascii="黑体" w:hAnsi="宋体" w:eastAsia="黑体"/>
          <w:sz w:val="24"/>
        </w:rPr>
        <w:t xml:space="preserve">       《毛泽东思想和中国特色社会主义理论体系概论》教研室</w:t>
      </w:r>
    </w:p>
    <w:p>
      <w:pPr>
        <w:spacing w:line="324" w:lineRule="auto"/>
        <w:jc w:val="right"/>
        <w:rPr>
          <w:rFonts w:ascii="黑体" w:hAnsi="宋体" w:eastAsia="黑体"/>
          <w:sz w:val="24"/>
        </w:rPr>
      </w:pPr>
      <w:r>
        <w:rPr>
          <w:rFonts w:hint="eastAsia" w:ascii="黑体" w:hAnsi="宋体" w:eastAsia="黑体"/>
          <w:sz w:val="24"/>
        </w:rPr>
        <w:t xml:space="preserve">                                           </w:t>
      </w:r>
      <w:r>
        <w:rPr>
          <w:rFonts w:eastAsia="黑体"/>
          <w:sz w:val="24"/>
        </w:rPr>
        <w:t xml:space="preserve"> 2024</w:t>
      </w:r>
      <w:r>
        <w:rPr>
          <w:rFonts w:hint="eastAsia" w:ascii="黑体" w:hAnsi="宋体" w:eastAsia="黑体"/>
          <w:sz w:val="24"/>
        </w:rPr>
        <w:t>年</w:t>
      </w:r>
      <w:r>
        <w:rPr>
          <w:rFonts w:ascii="黑体" w:hAnsi="宋体" w:eastAsia="黑体"/>
          <w:sz w:val="24"/>
        </w:rPr>
        <w:t>1</w:t>
      </w:r>
      <w:r>
        <w:rPr>
          <w:rFonts w:hint="eastAsia" w:ascii="黑体" w:hAnsi="宋体" w:eastAsia="黑体"/>
          <w:sz w:val="24"/>
        </w:rPr>
        <w:t>月</w:t>
      </w:r>
    </w:p>
    <w:p>
      <w:pPr>
        <w:spacing w:line="324" w:lineRule="auto"/>
        <w:jc w:val="left"/>
        <w:rPr>
          <w:rFonts w:ascii="黑体" w:hAnsi="宋体" w:eastAsia="黑体"/>
          <w:sz w:val="24"/>
        </w:rPr>
      </w:pPr>
    </w:p>
    <w:p>
      <w:pPr>
        <w:spacing w:line="324" w:lineRule="auto"/>
        <w:jc w:val="left"/>
        <w:rPr>
          <w:rFonts w:ascii="黑体" w:hAnsi="宋体" w:eastAsia="黑体"/>
          <w:sz w:val="24"/>
        </w:rPr>
      </w:pPr>
    </w:p>
    <w:p>
      <w:pPr>
        <w:spacing w:before="312" w:beforeLines="100" w:line="440" w:lineRule="exact"/>
        <w:jc w:val="center"/>
        <w:rPr>
          <w:rFonts w:ascii="宋体" w:hAnsi="宋体"/>
          <w:b/>
          <w:sz w:val="32"/>
        </w:rPr>
      </w:pPr>
      <w:bookmarkStart w:id="1" w:name="_Hlk514706881"/>
      <w:r>
        <w:rPr>
          <w:rFonts w:hint="eastAsia" w:ascii="宋体" w:hAnsi="宋体"/>
          <w:b/>
          <w:sz w:val="32"/>
        </w:rPr>
        <w:t>《毛泽东思想和中国特色社会主义理论体系概论》</w:t>
      </w:r>
    </w:p>
    <w:p>
      <w:pPr>
        <w:spacing w:before="312" w:beforeLines="100" w:after="156" w:afterLines="50" w:line="300" w:lineRule="auto"/>
        <w:jc w:val="center"/>
        <w:rPr>
          <w:rFonts w:ascii="宋体" w:hAnsi="宋体"/>
          <w:b/>
          <w:sz w:val="32"/>
        </w:rPr>
      </w:pPr>
      <w:r>
        <w:rPr>
          <w:rFonts w:hint="eastAsia" w:ascii="宋体" w:hAnsi="宋体"/>
          <w:b/>
          <w:sz w:val="32"/>
        </w:rPr>
        <w:t>课外学时实施方案具体安排</w:t>
      </w:r>
    </w:p>
    <w:p>
      <w:pPr>
        <w:spacing w:before="312" w:beforeLines="100" w:after="156" w:afterLines="50" w:line="300" w:lineRule="auto"/>
        <w:jc w:val="center"/>
        <w:rPr>
          <w:rFonts w:ascii="宋体" w:hAnsi="宋体"/>
          <w:b/>
          <w:sz w:val="32"/>
        </w:rPr>
      </w:pPr>
      <w:r>
        <w:rPr>
          <w:rFonts w:hint="eastAsia" w:ascii="宋体" w:hAnsi="宋体"/>
          <w:b/>
          <w:sz w:val="32"/>
        </w:rPr>
        <w:t>（8学时）</w:t>
      </w:r>
    </w:p>
    <w:tbl>
      <w:tblPr>
        <w:tblStyle w:val="10"/>
        <w:tblW w:w="9091"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5277"/>
        <w:gridCol w:w="38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820" w:hRule="atLeast"/>
          <w:jc w:val="center"/>
        </w:trPr>
        <w:tc>
          <w:tcPr>
            <w:tcW w:w="5277" w:type="dxa"/>
            <w:tcBorders>
              <w:top w:val="single" w:color="auto" w:sz="8" w:space="0"/>
              <w:left w:val="single" w:color="auto" w:sz="8" w:space="0"/>
              <w:bottom w:val="double" w:color="auto" w:sz="4" w:space="0"/>
              <w:right w:val="single" w:color="auto" w:sz="4" w:space="0"/>
            </w:tcBorders>
            <w:vAlign w:val="center"/>
          </w:tcPr>
          <w:p>
            <w:pPr>
              <w:jc w:val="center"/>
              <w:rPr>
                <w:rFonts w:ascii="宋体" w:hAnsi="宋体"/>
                <w:b/>
                <w:bCs/>
                <w:sz w:val="24"/>
              </w:rPr>
            </w:pPr>
            <w:r>
              <w:rPr>
                <w:rFonts w:hint="eastAsia" w:ascii="宋体" w:hAnsi="宋体"/>
                <w:b/>
                <w:bCs/>
                <w:sz w:val="24"/>
              </w:rPr>
              <w:t>课外实践项目</w:t>
            </w:r>
          </w:p>
        </w:tc>
        <w:tc>
          <w:tcPr>
            <w:tcW w:w="3814" w:type="dxa"/>
            <w:tcBorders>
              <w:top w:val="single" w:color="auto" w:sz="8" w:space="0"/>
              <w:left w:val="single" w:color="auto" w:sz="4" w:space="0"/>
              <w:bottom w:val="double" w:color="auto" w:sz="4" w:space="0"/>
              <w:right w:val="single" w:color="auto" w:sz="8" w:space="0"/>
            </w:tcBorders>
            <w:vAlign w:val="center"/>
          </w:tcPr>
          <w:p>
            <w:pPr>
              <w:jc w:val="center"/>
              <w:rPr>
                <w:rFonts w:ascii="宋体" w:hAnsi="宋体"/>
                <w:b/>
                <w:bCs/>
                <w:sz w:val="24"/>
              </w:rPr>
            </w:pPr>
            <w:r>
              <w:rPr>
                <w:rFonts w:hint="eastAsia" w:ascii="宋体" w:hAnsi="宋体"/>
                <w:b/>
                <w:bCs/>
                <w:sz w:val="24"/>
              </w:rPr>
              <w:t>时  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92" w:hRule="atLeast"/>
          <w:jc w:val="center"/>
        </w:trPr>
        <w:tc>
          <w:tcPr>
            <w:tcW w:w="5277" w:type="dxa"/>
            <w:tcBorders>
              <w:top w:val="double" w:color="auto" w:sz="4" w:space="0"/>
              <w:left w:val="single" w:color="auto" w:sz="8" w:space="0"/>
              <w:bottom w:val="single" w:color="auto" w:sz="4" w:space="0"/>
              <w:right w:val="single" w:color="auto" w:sz="4" w:space="0"/>
            </w:tcBorders>
            <w:vAlign w:val="center"/>
          </w:tcPr>
          <w:p>
            <w:pPr>
              <w:rPr>
                <w:rFonts w:ascii="宋体" w:hAnsi="宋体"/>
                <w:bCs/>
                <w:sz w:val="24"/>
              </w:rPr>
            </w:pPr>
            <w:r>
              <w:rPr>
                <w:rFonts w:hint="eastAsia" w:ascii="宋体" w:hAnsi="宋体"/>
                <w:bCs/>
                <w:sz w:val="24"/>
              </w:rPr>
              <w:t xml:space="preserve">一、领略伟人的风采（2学时）  </w:t>
            </w:r>
          </w:p>
        </w:tc>
        <w:tc>
          <w:tcPr>
            <w:tcW w:w="3814" w:type="dxa"/>
            <w:tcBorders>
              <w:top w:val="double" w:color="auto" w:sz="4" w:space="0"/>
              <w:left w:val="single" w:color="auto" w:sz="4" w:space="0"/>
              <w:bottom w:val="single" w:color="auto" w:sz="4" w:space="0"/>
              <w:right w:val="single" w:color="auto" w:sz="8" w:space="0"/>
            </w:tcBorders>
            <w:vAlign w:val="center"/>
          </w:tcPr>
          <w:p>
            <w:pPr>
              <w:jc w:val="center"/>
              <w:rPr>
                <w:rFonts w:ascii="宋体" w:hAnsi="宋体"/>
                <w:bCs/>
                <w:sz w:val="24"/>
              </w:rPr>
            </w:pPr>
            <w:r>
              <w:rPr>
                <w:rFonts w:hint="eastAsia" w:ascii="宋体" w:hAnsi="宋体"/>
                <w:bCs/>
                <w:sz w:val="24"/>
              </w:rPr>
              <w:t>第二周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85" w:hRule="atLeast"/>
          <w:jc w:val="center"/>
        </w:trPr>
        <w:tc>
          <w:tcPr>
            <w:tcW w:w="5277" w:type="dxa"/>
            <w:tcBorders>
              <w:top w:val="single" w:color="auto" w:sz="4" w:space="0"/>
              <w:left w:val="single" w:color="auto" w:sz="8" w:space="0"/>
              <w:bottom w:val="single" w:color="auto" w:sz="4" w:space="0"/>
              <w:right w:val="single" w:color="auto" w:sz="4" w:space="0"/>
            </w:tcBorders>
            <w:vAlign w:val="center"/>
          </w:tcPr>
          <w:p>
            <w:pPr>
              <w:rPr>
                <w:rFonts w:ascii="宋体" w:hAnsi="宋体"/>
                <w:bCs/>
                <w:sz w:val="24"/>
              </w:rPr>
            </w:pPr>
            <w:r>
              <w:rPr>
                <w:rFonts w:hint="eastAsia" w:ascii="宋体" w:hAnsi="宋体"/>
                <w:bCs/>
                <w:sz w:val="24"/>
              </w:rPr>
              <w:t>二、屏幕上下的交流 （2学时）</w:t>
            </w:r>
          </w:p>
        </w:tc>
        <w:tc>
          <w:tcPr>
            <w:tcW w:w="3814" w:type="dxa"/>
            <w:tcBorders>
              <w:top w:val="single" w:color="auto" w:sz="4" w:space="0"/>
              <w:left w:val="single" w:color="auto" w:sz="4" w:space="0"/>
              <w:bottom w:val="single" w:color="auto" w:sz="4" w:space="0"/>
              <w:right w:val="single" w:color="auto" w:sz="8" w:space="0"/>
            </w:tcBorders>
            <w:vAlign w:val="center"/>
          </w:tcPr>
          <w:p>
            <w:pPr>
              <w:jc w:val="center"/>
              <w:rPr>
                <w:rFonts w:ascii="宋体" w:hAnsi="宋体"/>
                <w:bCs/>
                <w:sz w:val="24"/>
              </w:rPr>
            </w:pPr>
            <w:r>
              <w:rPr>
                <w:rFonts w:hint="eastAsia" w:ascii="宋体" w:hAnsi="宋体"/>
                <w:bCs/>
                <w:sz w:val="24"/>
              </w:rPr>
              <w:t>第四周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841" w:hRule="atLeast"/>
          <w:jc w:val="center"/>
        </w:trPr>
        <w:tc>
          <w:tcPr>
            <w:tcW w:w="5277" w:type="dxa"/>
            <w:tcBorders>
              <w:top w:val="single" w:color="auto" w:sz="4" w:space="0"/>
              <w:left w:val="single" w:color="auto" w:sz="8" w:space="0"/>
              <w:bottom w:val="single" w:color="auto" w:sz="4" w:space="0"/>
              <w:right w:val="single" w:color="auto" w:sz="4" w:space="0"/>
            </w:tcBorders>
            <w:vAlign w:val="center"/>
          </w:tcPr>
          <w:p>
            <w:pPr>
              <w:rPr>
                <w:rFonts w:ascii="宋体" w:hAnsi="宋体"/>
                <w:bCs/>
                <w:sz w:val="24"/>
              </w:rPr>
            </w:pPr>
            <w:r>
              <w:rPr>
                <w:rFonts w:hint="eastAsia" w:ascii="宋体" w:hAnsi="宋体"/>
                <w:bCs/>
                <w:sz w:val="24"/>
              </w:rPr>
              <w:t>三</w:t>
            </w:r>
            <w:r>
              <w:rPr>
                <w:rFonts w:ascii="宋体" w:hAnsi="宋体"/>
                <w:bCs/>
                <w:sz w:val="24"/>
              </w:rPr>
              <w:t>、</w:t>
            </w:r>
            <w:r>
              <w:rPr>
                <w:rFonts w:hint="eastAsia" w:ascii="宋体" w:hAnsi="宋体"/>
                <w:bCs/>
                <w:sz w:val="24"/>
              </w:rPr>
              <w:t>风华正茂好文章 （2学时）</w:t>
            </w:r>
          </w:p>
        </w:tc>
        <w:tc>
          <w:tcPr>
            <w:tcW w:w="3814" w:type="dxa"/>
            <w:tcBorders>
              <w:top w:val="single" w:color="auto" w:sz="4" w:space="0"/>
              <w:left w:val="single" w:color="auto" w:sz="4" w:space="0"/>
              <w:bottom w:val="single" w:color="auto" w:sz="4" w:space="0"/>
              <w:right w:val="single" w:color="auto" w:sz="8" w:space="0"/>
            </w:tcBorders>
            <w:vAlign w:val="center"/>
          </w:tcPr>
          <w:p>
            <w:pPr>
              <w:jc w:val="center"/>
              <w:rPr>
                <w:rFonts w:ascii="宋体" w:hAnsi="宋体"/>
                <w:bCs/>
                <w:sz w:val="24"/>
              </w:rPr>
            </w:pPr>
            <w:r>
              <w:rPr>
                <w:rFonts w:hint="eastAsia" w:ascii="宋体" w:hAnsi="宋体"/>
                <w:bCs/>
                <w:sz w:val="24"/>
              </w:rPr>
              <w:t>第六周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00" w:hRule="atLeast"/>
          <w:jc w:val="center"/>
        </w:trPr>
        <w:tc>
          <w:tcPr>
            <w:tcW w:w="5277" w:type="dxa"/>
            <w:tcBorders>
              <w:top w:val="single" w:color="auto" w:sz="4" w:space="0"/>
              <w:left w:val="single" w:color="auto" w:sz="8" w:space="0"/>
              <w:bottom w:val="single" w:color="auto" w:sz="4" w:space="0"/>
              <w:right w:val="single" w:color="auto" w:sz="4" w:space="0"/>
            </w:tcBorders>
            <w:vAlign w:val="center"/>
          </w:tcPr>
          <w:p>
            <w:pPr>
              <w:rPr>
                <w:rFonts w:ascii="宋体" w:hAnsi="宋体"/>
                <w:bCs/>
                <w:sz w:val="24"/>
              </w:rPr>
            </w:pPr>
            <w:r>
              <w:rPr>
                <w:rFonts w:hint="eastAsia" w:ascii="宋体" w:hAnsi="宋体"/>
                <w:bCs/>
                <w:sz w:val="24"/>
                <w:lang w:val="en-US" w:eastAsia="zh-CN"/>
              </w:rPr>
              <w:t>四</w:t>
            </w:r>
            <w:r>
              <w:rPr>
                <w:rFonts w:hint="eastAsia" w:ascii="宋体" w:hAnsi="宋体"/>
                <w:bCs/>
                <w:sz w:val="24"/>
              </w:rPr>
              <w:t>、教学相长方得益彰 （2学时）</w:t>
            </w:r>
          </w:p>
        </w:tc>
        <w:tc>
          <w:tcPr>
            <w:tcW w:w="3814" w:type="dxa"/>
            <w:tcBorders>
              <w:top w:val="single" w:color="auto" w:sz="4" w:space="0"/>
              <w:left w:val="single" w:color="auto" w:sz="4" w:space="0"/>
              <w:bottom w:val="single" w:color="auto" w:sz="4" w:space="0"/>
              <w:right w:val="single" w:color="auto" w:sz="8" w:space="0"/>
            </w:tcBorders>
            <w:vAlign w:val="center"/>
          </w:tcPr>
          <w:p>
            <w:pPr>
              <w:rPr>
                <w:rFonts w:ascii="宋体" w:hAnsi="宋体"/>
                <w:bCs/>
                <w:sz w:val="24"/>
              </w:rPr>
            </w:pPr>
            <w:r>
              <w:rPr>
                <w:rFonts w:ascii="宋体" w:hAnsi="宋体"/>
                <w:bCs/>
                <w:sz w:val="24"/>
              </w:rPr>
              <w:t xml:space="preserve">           </w:t>
            </w:r>
            <w:r>
              <w:rPr>
                <w:rFonts w:hint="eastAsia" w:ascii="宋体" w:hAnsi="宋体"/>
                <w:bCs/>
                <w:sz w:val="24"/>
              </w:rPr>
              <w:t xml:space="preserve"> 第八周</w:t>
            </w:r>
          </w:p>
        </w:tc>
      </w:tr>
    </w:tbl>
    <w:p>
      <w:pPr>
        <w:spacing w:line="440" w:lineRule="exact"/>
        <w:rPr>
          <w:rFonts w:ascii="楷体" w:hAnsi="楷体" w:eastAsia="楷体" w:cs="黑体"/>
          <w:sz w:val="24"/>
        </w:rPr>
      </w:pPr>
      <w:r>
        <w:rPr>
          <w:rFonts w:hint="eastAsia" w:ascii="楷体" w:hAnsi="楷体" w:eastAsia="楷体" w:cs="黑体"/>
          <w:sz w:val="24"/>
        </w:rPr>
        <w:t>备注：实践学时8学时内容（小册子）由学生课外自主完成，老师注意监督和检查学生的完成情况。</w:t>
      </w:r>
    </w:p>
    <w:bookmarkEnd w:id="1"/>
    <w:p>
      <w:pPr>
        <w:spacing w:after="312" w:afterLines="100" w:line="440" w:lineRule="exact"/>
        <w:jc w:val="center"/>
        <w:rPr>
          <w:rFonts w:ascii="黑体" w:eastAsia="黑体"/>
          <w:bCs/>
          <w:sz w:val="28"/>
        </w:rPr>
      </w:pPr>
    </w:p>
    <w:p>
      <w:pPr>
        <w:spacing w:after="312" w:afterLines="100" w:line="440" w:lineRule="exact"/>
        <w:jc w:val="center"/>
        <w:rPr>
          <w:rFonts w:ascii="黑体" w:eastAsia="黑体"/>
          <w:bCs/>
          <w:sz w:val="28"/>
        </w:rPr>
      </w:pPr>
    </w:p>
    <w:p>
      <w:pPr>
        <w:spacing w:after="312" w:afterLines="100" w:line="440" w:lineRule="exact"/>
        <w:jc w:val="center"/>
        <w:rPr>
          <w:rFonts w:ascii="黑体" w:eastAsia="黑体"/>
          <w:bCs/>
          <w:sz w:val="28"/>
        </w:rPr>
      </w:pPr>
    </w:p>
    <w:p>
      <w:pPr>
        <w:spacing w:after="312" w:afterLines="100" w:line="440" w:lineRule="exact"/>
        <w:jc w:val="center"/>
        <w:rPr>
          <w:rFonts w:ascii="黑体" w:eastAsia="黑体"/>
          <w:bCs/>
          <w:sz w:val="28"/>
        </w:rPr>
      </w:pPr>
    </w:p>
    <w:p>
      <w:pPr>
        <w:spacing w:after="312" w:afterLines="100" w:line="440" w:lineRule="exact"/>
        <w:jc w:val="center"/>
        <w:rPr>
          <w:rFonts w:ascii="黑体" w:eastAsia="黑体"/>
          <w:bCs/>
          <w:sz w:val="28"/>
        </w:rPr>
      </w:pPr>
    </w:p>
    <w:p>
      <w:pPr>
        <w:spacing w:after="312" w:afterLines="100" w:line="440" w:lineRule="exact"/>
        <w:jc w:val="center"/>
        <w:rPr>
          <w:rFonts w:ascii="黑体" w:eastAsia="黑体"/>
          <w:bCs/>
          <w:sz w:val="28"/>
        </w:rPr>
      </w:pPr>
    </w:p>
    <w:p>
      <w:pPr>
        <w:spacing w:after="312" w:afterLines="100" w:line="440" w:lineRule="exact"/>
        <w:jc w:val="center"/>
        <w:rPr>
          <w:rFonts w:ascii="黑体" w:eastAsia="黑体"/>
          <w:bCs/>
          <w:sz w:val="28"/>
        </w:rPr>
      </w:pPr>
    </w:p>
    <w:p>
      <w:pPr>
        <w:spacing w:after="312" w:afterLines="100" w:line="440" w:lineRule="exact"/>
        <w:rPr>
          <w:rFonts w:ascii="黑体" w:eastAsia="黑体"/>
          <w:bCs/>
          <w:sz w:val="28"/>
        </w:rPr>
      </w:pPr>
    </w:p>
    <w:p>
      <w:pPr>
        <w:spacing w:after="312" w:afterLines="100" w:line="440" w:lineRule="exact"/>
        <w:jc w:val="center"/>
        <w:rPr>
          <w:rFonts w:ascii="黑体" w:eastAsia="黑体"/>
          <w:bCs/>
          <w:sz w:val="28"/>
        </w:rPr>
      </w:pPr>
      <w:r>
        <w:rPr>
          <w:rFonts w:hint="eastAsia" w:ascii="黑体" w:eastAsia="黑体"/>
          <w:bCs/>
          <w:sz w:val="28"/>
        </w:rPr>
        <w:t xml:space="preserve">一、领略伟人的风采 </w:t>
      </w:r>
    </w:p>
    <w:p>
      <w:pPr>
        <w:spacing w:line="360" w:lineRule="auto"/>
        <w:rPr>
          <w:rFonts w:ascii="楷体_GB2312" w:eastAsia="楷体_GB2312"/>
          <w:sz w:val="24"/>
        </w:rPr>
      </w:pPr>
      <w:r>
        <w:rPr>
          <w:rFonts w:hint="eastAsia"/>
          <w:sz w:val="24"/>
        </w:rPr>
        <w:t>　</w:t>
      </w:r>
      <w:r>
        <w:rPr>
          <w:sz w:val="24"/>
        </w:rPr>
        <w:t xml:space="preserve">   </w:t>
      </w:r>
      <w:r>
        <w:rPr>
          <w:rFonts w:hint="eastAsia"/>
          <w:b/>
          <w:kern w:val="0"/>
          <w:sz w:val="24"/>
        </w:rPr>
        <w:t>毛泽东和邓小平深刻地影响和改变了</w:t>
      </w:r>
      <w:r>
        <w:rPr>
          <w:b/>
          <w:kern w:val="0"/>
          <w:sz w:val="24"/>
        </w:rPr>
        <w:t>20</w:t>
      </w:r>
      <w:r>
        <w:rPr>
          <w:rFonts w:hint="eastAsia"/>
          <w:b/>
          <w:kern w:val="0"/>
          <w:sz w:val="24"/>
        </w:rPr>
        <w:t>世纪的中国乃至世界，并为我们留下了宝贵的精神财富。让我们一起走近他们，去领略一番伟人的风采！</w:t>
      </w:r>
    </w:p>
    <w:p>
      <w:pPr>
        <w:spacing w:line="360" w:lineRule="auto"/>
        <w:ind w:firstLine="480" w:firstLineChars="200"/>
        <w:rPr>
          <w:sz w:val="24"/>
        </w:rPr>
      </w:pPr>
      <w:r>
        <w:rPr>
          <w:rFonts w:hint="eastAsia"/>
          <w:sz w:val="24"/>
        </w:rPr>
        <w:t>请您阅读毛泽东或者邓小平相关传记，并写下阅读笔记。</w:t>
      </w:r>
    </w:p>
    <w:tbl>
      <w:tblPr>
        <w:tblStyle w:val="10"/>
        <w:tblW w:w="9075" w:type="dxa"/>
        <w:jc w:val="center"/>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9075"/>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108" w:type="dxa"/>
            <w:bottom w:w="0" w:type="dxa"/>
            <w:right w:w="108" w:type="dxa"/>
          </w:tblCellMar>
        </w:tblPrEx>
        <w:trPr>
          <w:trHeight w:val="1256" w:hRule="atLeast"/>
          <w:jc w:val="center"/>
        </w:trPr>
        <w:tc>
          <w:tcPr>
            <w:tcW w:w="9072" w:type="dxa"/>
            <w:tcBorders>
              <w:top w:val="single" w:color="auto" w:sz="8" w:space="0"/>
              <w:left w:val="single" w:color="auto" w:sz="8" w:space="0"/>
              <w:bottom w:val="single" w:color="auto" w:sz="8" w:space="0"/>
              <w:right w:val="single" w:color="auto" w:sz="8" w:space="0"/>
            </w:tcBorders>
          </w:tcPr>
          <w:p>
            <w:pPr>
              <w:spacing w:line="360" w:lineRule="auto"/>
              <w:ind w:firstLine="600"/>
              <w:rPr>
                <w:sz w:val="24"/>
              </w:rPr>
            </w:pPr>
          </w:p>
          <w:p>
            <w:pPr>
              <w:spacing w:line="360" w:lineRule="auto"/>
              <w:ind w:firstLine="600"/>
              <w:rPr>
                <w:rFonts w:hint="eastAsia"/>
                <w:sz w:val="24"/>
              </w:rPr>
            </w:pPr>
            <w:r>
              <w:rPr>
                <w:rFonts w:hint="eastAsia"/>
                <w:sz w:val="24"/>
              </w:rPr>
              <w:t>在阅读毛泽东的传记时，我被这位伟大领导者的生平和思想深深吸引。毛泽东，作为中国共产党的重要领导人和中华人民共和国的创立者之一，他的一生是中国从封建社会到社会主义国家转变的缩影。</w:t>
            </w:r>
          </w:p>
          <w:p>
            <w:pPr>
              <w:spacing w:line="360" w:lineRule="auto"/>
              <w:ind w:firstLine="600"/>
              <w:rPr>
                <w:rFonts w:hint="eastAsia"/>
                <w:sz w:val="24"/>
              </w:rPr>
            </w:pPr>
            <w:r>
              <w:rPr>
                <w:rFonts w:hint="eastAsia"/>
                <w:sz w:val="24"/>
              </w:rPr>
              <w:t>毛泽东出生于1893年的湖南韶山，一个农民家庭。早年在湖南省立第一师范学校的学习经历，为他日后的革命活动奠定了思想和理论基础。他深受马克思主义的影响，并逐渐形成了自己的政治理念。</w:t>
            </w:r>
          </w:p>
          <w:p>
            <w:pPr>
              <w:spacing w:line="360" w:lineRule="auto"/>
              <w:ind w:firstLine="600"/>
              <w:rPr>
                <w:rFonts w:hint="eastAsia"/>
                <w:sz w:val="24"/>
              </w:rPr>
            </w:pPr>
            <w:r>
              <w:rPr>
                <w:rFonts w:hint="eastAsia"/>
                <w:sz w:val="24"/>
              </w:rPr>
              <w:t>作为中国共产党的早期成员和后来的领导者，毛泽东在中国革命中扮演了核心角色。他的军事战略和政治策略，特别是关于农村包围城市和武装斗争的理论，对中国革命的成功起到了关键作用。他的领导不仅体现在战略决策上，更体现在对人民的深厚情感和对国家未来的深刻洞察。</w:t>
            </w:r>
          </w:p>
          <w:p>
            <w:pPr>
              <w:spacing w:line="360" w:lineRule="auto"/>
              <w:ind w:firstLine="600"/>
              <w:rPr>
                <w:rFonts w:hint="eastAsia"/>
                <w:sz w:val="24"/>
              </w:rPr>
            </w:pPr>
            <w:r>
              <w:rPr>
                <w:rFonts w:hint="eastAsia"/>
                <w:sz w:val="24"/>
              </w:rPr>
              <w:t>1949年，中华人民共和国成立后，毛泽东作为国家领导人，推动了一系列旨在巩固新政权和推进社会主义建设的政策。这些政策包括土地改革、工业化和农业集体化等，旨在实现国家的现代化和社会的公平正义。毛泽东思想作为这一时期的重要理论成果，强调了马克思主义原理同中国具体实践相结合的重要性，对中国的政治和社会发展产生了深远的影响。</w:t>
            </w:r>
          </w:p>
          <w:p>
            <w:pPr>
              <w:spacing w:line="360" w:lineRule="auto"/>
              <w:ind w:firstLine="600"/>
              <w:rPr>
                <w:rFonts w:hint="eastAsia"/>
                <w:sz w:val="24"/>
              </w:rPr>
            </w:pPr>
            <w:r>
              <w:rPr>
                <w:rFonts w:hint="eastAsia"/>
                <w:sz w:val="24"/>
              </w:rPr>
              <w:t>在阅读毛泽东的传记时，我被他对国家和人民的深厚情感所感动。他的一生充满了对国家和人民的热爱，对社会主义事业的执着追求。同时，我也认识到历史人物的复杂性，以及评价历史人物时需要考虑的多维度因素。毛泽东的一生和思想是中国近现代史的重要组成部分，对于理解中国的过去和现在至关重要。</w:t>
            </w:r>
          </w:p>
          <w:p>
            <w:pPr>
              <w:spacing w:line="360" w:lineRule="auto"/>
              <w:ind w:firstLine="600"/>
              <w:rPr>
                <w:sz w:val="24"/>
              </w:rPr>
            </w:pPr>
            <w:r>
              <w:rPr>
                <w:rFonts w:hint="eastAsia"/>
                <w:sz w:val="24"/>
              </w:rPr>
              <w:t>通过学习毛泽东的生平，我们能够获得宝贵的历史经验和启示，以指导未来的社会发展。毛泽东的传记不仅是对一个伟大领导者的记录，更是对中国近现代史的深刻反思。它让我们认识到，历史是由无数个人的选择和行动共同塑造的，每个人都能在历史的长河中发挥自己的作用。</w:t>
            </w:r>
          </w:p>
          <w:p>
            <w:pPr>
              <w:spacing w:line="360" w:lineRule="auto"/>
              <w:rPr>
                <w:sz w:val="24"/>
              </w:rPr>
            </w:pPr>
          </w:p>
        </w:tc>
      </w:tr>
    </w:tbl>
    <w:p>
      <w:pPr>
        <w:spacing w:after="312" w:afterLines="100" w:line="360" w:lineRule="auto"/>
        <w:jc w:val="center"/>
        <w:rPr>
          <w:rFonts w:eastAsia="黑体"/>
          <w:b/>
          <w:bCs/>
          <w:sz w:val="28"/>
        </w:rPr>
      </w:pPr>
      <w:r>
        <w:rPr>
          <w:rFonts w:hint="eastAsia" w:eastAsia="黑体"/>
          <w:b/>
          <w:bCs/>
          <w:sz w:val="28"/>
        </w:rPr>
        <w:t xml:space="preserve">二、屏幕上下的交流 </w:t>
      </w:r>
    </w:p>
    <w:p>
      <w:pPr>
        <w:pStyle w:val="5"/>
        <w:spacing w:line="360" w:lineRule="auto"/>
        <w:ind w:left="0" w:leftChars="0" w:firstLine="480" w:firstLineChars="200"/>
        <w:rPr>
          <w:rFonts w:ascii="宋体" w:hAnsi="宋体"/>
          <w:bCs/>
          <w:sz w:val="24"/>
          <w:szCs w:val="22"/>
        </w:rPr>
      </w:pPr>
      <w:r>
        <w:rPr>
          <w:rFonts w:hint="eastAsia" w:ascii="宋体" w:hAnsi="宋体"/>
          <w:bCs/>
          <w:sz w:val="24"/>
          <w:szCs w:val="22"/>
        </w:rPr>
        <w:t>经过新中国成立以来特别是改革开放以来的不懈努力，我国经济社会发展取得了举世瞩目的成就，但仍处于并长期处于社会主义初级阶段的基本国情没有变。进入新世纪新阶段，我国进入发展关键期、改革攻坚期和矛盾凸显期，经济社会发展呈现一系列新的阶段性特征。胡锦涛为主要代表的中国共产党人，在全面建设小康社会进程中，在新的历史起点上推进中国特色社会主义事业中逐渐形成了科学发展观。</w:t>
      </w:r>
    </w:p>
    <w:p>
      <w:pPr>
        <w:pStyle w:val="5"/>
        <w:spacing w:line="360" w:lineRule="auto"/>
        <w:ind w:left="0" w:leftChars="0" w:firstLine="480" w:firstLineChars="200"/>
        <w:rPr>
          <w:rFonts w:ascii="宋体" w:hAnsi="宋体"/>
          <w:sz w:val="24"/>
          <w:szCs w:val="22"/>
        </w:rPr>
      </w:pPr>
      <w:r>
        <w:rPr>
          <w:rFonts w:hint="eastAsia" w:ascii="宋体" w:hAnsi="宋体"/>
          <w:bCs/>
          <w:sz w:val="24"/>
          <w:szCs w:val="22"/>
        </w:rPr>
        <w:t>请同学们观看《辉煌中国》第三集“协调发展”</w:t>
      </w:r>
      <w:r>
        <w:rPr>
          <w:rFonts w:hint="eastAsia" w:ascii="宋体" w:hAnsi="宋体"/>
          <w:sz w:val="24"/>
          <w:szCs w:val="22"/>
        </w:rPr>
        <w:t>纪录片，并记录观影的心得体会。</w:t>
      </w:r>
      <w:r>
        <w:rPr>
          <w:rFonts w:ascii="宋体" w:hAnsi="宋体"/>
          <w:b/>
          <w:bCs/>
          <w:sz w:val="24"/>
        </w:rPr>
        <w:t>1</w:t>
      </w:r>
      <w:r>
        <w:rPr>
          <w:rFonts w:hint="eastAsia" w:ascii="宋体" w:hAnsi="宋体"/>
          <w:b/>
          <w:bCs/>
          <w:sz w:val="24"/>
        </w:rPr>
        <w:t>．观看内容：</w:t>
      </w:r>
      <w:r>
        <w:rPr>
          <w:rFonts w:ascii="宋体" w:hAnsi="宋体"/>
          <w:b/>
          <w:bCs/>
          <w:sz w:val="24"/>
        </w:rPr>
        <w:t>2</w:t>
      </w:r>
      <w:r>
        <w:rPr>
          <w:rFonts w:hint="eastAsia" w:ascii="宋体" w:hAnsi="宋体"/>
          <w:b/>
          <w:bCs/>
          <w:sz w:val="24"/>
        </w:rPr>
        <w:t>．心得体会：</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0" w:hRule="atLeast"/>
        </w:trPr>
        <w:tc>
          <w:tcPr>
            <w:tcW w:w="8296" w:type="dxa"/>
            <w:tcBorders>
              <w:top w:val="single" w:color="auto" w:sz="4" w:space="0"/>
              <w:left w:val="single" w:color="auto" w:sz="4" w:space="0"/>
              <w:bottom w:val="single" w:color="auto" w:sz="4" w:space="0"/>
              <w:right w:val="single" w:color="auto" w:sz="4" w:space="0"/>
            </w:tcBorders>
          </w:tcPr>
          <w:p>
            <w:pPr>
              <w:spacing w:line="360" w:lineRule="auto"/>
              <w:ind w:firstLine="600"/>
              <w:rPr>
                <w:rFonts w:hint="eastAsia"/>
                <w:sz w:val="24"/>
              </w:rPr>
            </w:pPr>
          </w:p>
          <w:p>
            <w:pPr>
              <w:numPr>
                <w:ilvl w:val="0"/>
                <w:numId w:val="1"/>
              </w:numPr>
              <w:spacing w:line="360" w:lineRule="auto"/>
              <w:rPr>
                <w:rFonts w:hint="eastAsia"/>
                <w:sz w:val="24"/>
              </w:rPr>
            </w:pPr>
            <w:r>
              <w:rPr>
                <w:rFonts w:hint="eastAsia" w:ascii="宋体" w:hAnsi="宋体" w:eastAsia="宋体" w:cs="Times New Roman"/>
                <w:b/>
                <w:bCs/>
                <w:kern w:val="2"/>
                <w:sz w:val="24"/>
                <w:lang w:val="en-US" w:eastAsia="zh-CN" w:bidi="ar-SA"/>
              </w:rPr>
              <w:t>观看内容：</w:t>
            </w:r>
          </w:p>
          <w:p>
            <w:pPr>
              <w:spacing w:line="360" w:lineRule="auto"/>
              <w:ind w:firstLine="600"/>
              <w:rPr>
                <w:rFonts w:hint="eastAsia"/>
                <w:sz w:val="24"/>
              </w:rPr>
            </w:pPr>
            <w:r>
              <w:rPr>
                <w:rFonts w:hint="eastAsia"/>
                <w:sz w:val="24"/>
              </w:rPr>
              <w:t>本集纪录片深入探讨了中国在经济发展过程中遇到的挑战，特别是如何避免“中等收入陷阱”和缩小发展中的差距。展示了精准扶贫政策在四川凉山彝族自治州悬崖村的实际效果，以及村民生活的巨大变化。介绍了“闽宁模式”下的跨区域合作，以及如何通过产业转移和资金投入促进西部地区的发展。讨论了城市化进程中的特色小镇建设，以及京津冀协同发展战略对区域平衡发展的影响。强调了环境保护和生态文明建设在经济发展中的重要性，特别是长江经济带的绿色发展举措。展示了雄安新区的规划和建设愿景，以及其对中国未来发展的重要意义。</w:t>
            </w:r>
          </w:p>
          <w:p>
            <w:pPr>
              <w:spacing w:line="360" w:lineRule="auto"/>
              <w:rPr>
                <w:rFonts w:hint="eastAsia"/>
                <w:sz w:val="24"/>
              </w:rPr>
            </w:pPr>
          </w:p>
          <w:p>
            <w:pPr>
              <w:numPr>
                <w:ilvl w:val="0"/>
                <w:numId w:val="1"/>
              </w:numPr>
              <w:spacing w:line="360" w:lineRule="auto"/>
              <w:rPr>
                <w:rFonts w:hint="eastAsia"/>
                <w:sz w:val="24"/>
              </w:rPr>
            </w:pPr>
            <w:r>
              <w:rPr>
                <w:rFonts w:hint="eastAsia" w:ascii="宋体" w:hAnsi="宋体" w:eastAsia="宋体" w:cs="Times New Roman"/>
                <w:b/>
                <w:bCs/>
                <w:kern w:val="2"/>
                <w:sz w:val="24"/>
                <w:lang w:val="en-US" w:eastAsia="zh-CN" w:bidi="ar-SA"/>
              </w:rPr>
              <w:t>心得体会：</w:t>
            </w:r>
          </w:p>
          <w:p>
            <w:pPr>
              <w:spacing w:line="360" w:lineRule="auto"/>
              <w:ind w:firstLine="600"/>
              <w:rPr>
                <w:rFonts w:hint="eastAsia"/>
                <w:sz w:val="24"/>
              </w:rPr>
            </w:pPr>
            <w:r>
              <w:rPr>
                <w:rFonts w:hint="eastAsia"/>
                <w:sz w:val="24"/>
              </w:rPr>
              <w:t>观看《辉煌中国》第三集“协调发展”后，我深刻感受到中国在追求经济增长的同时，如何注重社会的全面进步和区域间的均衡发展。</w:t>
            </w:r>
          </w:p>
          <w:p>
            <w:pPr>
              <w:spacing w:line="360" w:lineRule="auto"/>
              <w:ind w:firstLine="600"/>
              <w:rPr>
                <w:rFonts w:hint="eastAsia"/>
                <w:sz w:val="24"/>
              </w:rPr>
            </w:pPr>
            <w:r>
              <w:rPr>
                <w:rFonts w:hint="eastAsia"/>
                <w:sz w:val="24"/>
              </w:rPr>
              <w:t>精准扶贫的故事让我感动，它不仅展示了政府对贫困地区的关怀，也体现了全社会共同努力、攻坚克难的决心。“闽宁模式”和京津冀协同发展的例子让我认识到，通过区域合作和资源共享，可以有效促进不同地区之间的互补发展，实现共同繁荣。纪录片中提到的特色小镇和城市化进程，让我看到了中国城乡一体化的积极尝试和创新实践，这对于缩小城乡差距具有重要意义。环境保护和生态文明建设的强调，让我意识到“绿水青山就是金山银山”的发展理念已经深入人心，并成为推动可持续发展的重要力量。雄安新区的规划和建设，展现了中国对未来发展的深远考量和宏大构想，它不仅是经济社会发展的新引擎，也是中国制度优势和创新精神的体现。</w:t>
            </w:r>
          </w:p>
          <w:p>
            <w:pPr>
              <w:spacing w:line="360" w:lineRule="auto"/>
              <w:ind w:firstLine="600"/>
              <w:rPr>
                <w:rFonts w:ascii="宋体" w:hAnsi="宋体"/>
                <w:b/>
                <w:bCs/>
                <w:sz w:val="24"/>
              </w:rPr>
            </w:pPr>
            <w:r>
              <w:rPr>
                <w:rFonts w:hint="eastAsia"/>
                <w:sz w:val="24"/>
              </w:rPr>
              <w:t>本集纪录片让我对中国的发展模式和战略规划有了更全面的认识，也增强了我对中国特色社会主义道路的自信。</w:t>
            </w:r>
          </w:p>
        </w:tc>
      </w:tr>
    </w:tbl>
    <w:p>
      <w:pPr>
        <w:spacing w:line="360" w:lineRule="auto"/>
        <w:rPr>
          <w:rFonts w:eastAsia="黑体"/>
          <w:bCs/>
          <w:sz w:val="28"/>
        </w:rPr>
      </w:pPr>
    </w:p>
    <w:p>
      <w:pPr>
        <w:spacing w:line="360" w:lineRule="auto"/>
        <w:jc w:val="center"/>
        <w:rPr>
          <w:rFonts w:eastAsia="黑体"/>
          <w:bCs/>
          <w:sz w:val="28"/>
        </w:rPr>
      </w:pPr>
      <w:r>
        <w:rPr>
          <w:rFonts w:hint="eastAsia" w:eastAsia="黑体"/>
          <w:bCs/>
          <w:sz w:val="28"/>
        </w:rPr>
        <w:t>三、风华正茂好文章</w:t>
      </w:r>
    </w:p>
    <w:p>
      <w:pPr>
        <w:pStyle w:val="5"/>
        <w:spacing w:line="360" w:lineRule="auto"/>
        <w:ind w:left="0" w:leftChars="0" w:firstLine="480" w:firstLineChars="200"/>
        <w:rPr>
          <w:sz w:val="24"/>
          <w:szCs w:val="22"/>
        </w:rPr>
      </w:pPr>
      <w:r>
        <w:rPr>
          <w:rFonts w:hint="eastAsia"/>
          <w:sz w:val="24"/>
          <w:szCs w:val="22"/>
        </w:rPr>
        <w:t>百年矢志践行初心使命，百年筚路蓝缕奠基立业，百年创造辉煌开辟未来。中国共产党的历史，是党最可宝贵的精神财富，从党史学习中汲取坚定前行的智慧和力量，奋力书写中华民族伟大复兴的华彩篇章。请观看“中国共产党历史”专题课网站（网址：http://gcdls.bjcipt.com</w:t>
      </w:r>
      <w:r>
        <w:rPr>
          <w:rFonts w:hint="eastAsia"/>
          <w:sz w:val="24"/>
          <w:szCs w:val="22"/>
          <w:lang w:eastAsia="zh-CN"/>
        </w:rPr>
        <w:t>）</w:t>
      </w:r>
      <w:r>
        <w:rPr>
          <w:rFonts w:hint="eastAsia"/>
          <w:sz w:val="24"/>
          <w:szCs w:val="22"/>
        </w:rPr>
        <w:t>。具体内容包括：第三讲“从‘四史’看中国道路”；第四讲中国共产党百年奋斗与全面建成小康社会；第六讲学习和研究“四史”的理论指引——深入学习习近平总书记关于“四史”的重要论述；第八讲长征精神——走好新时代长征路；第九讲百炼成钢——中国共产党应对重大困难和风险挑战的历程与经验；第十一讲从百年奋斗史看中国共产党对初心、宗旨的不渝坚守。</w:t>
      </w:r>
    </w:p>
    <w:p>
      <w:pPr>
        <w:pStyle w:val="5"/>
        <w:spacing w:line="360" w:lineRule="auto"/>
        <w:ind w:left="0" w:leftChars="0" w:firstLine="482" w:firstLineChars="200"/>
        <w:rPr>
          <w:b/>
          <w:sz w:val="24"/>
          <w:szCs w:val="24"/>
        </w:rPr>
      </w:pPr>
      <w:r>
        <w:rPr>
          <w:rFonts w:hint="eastAsia"/>
          <w:b/>
          <w:sz w:val="24"/>
          <w:szCs w:val="24"/>
        </w:rPr>
        <w:t>从以上内容中任选一个主题来展开写作，写一篇</w:t>
      </w:r>
      <w:r>
        <w:rPr>
          <w:b/>
          <w:sz w:val="24"/>
          <w:szCs w:val="24"/>
        </w:rPr>
        <w:t>800</w:t>
      </w:r>
      <w:r>
        <w:rPr>
          <w:rFonts w:hint="eastAsia"/>
          <w:b/>
          <w:sz w:val="24"/>
          <w:szCs w:val="24"/>
        </w:rPr>
        <w:t>字左右的小论文。</w:t>
      </w:r>
    </w:p>
    <w:p>
      <w:pPr>
        <w:spacing w:line="360" w:lineRule="auto"/>
        <w:ind w:firstLine="482" w:firstLineChars="200"/>
        <w:rPr>
          <w:rFonts w:ascii="Arial" w:hAnsi="Arial" w:cs="Arial"/>
          <w:b/>
          <w:color w:val="333333"/>
          <w:shd w:val="clear" w:color="auto" w:fill="FFFFFF"/>
        </w:rPr>
      </w:pPr>
      <w:r>
        <w:rPr>
          <w:rFonts w:hint="eastAsia" w:ascii="Arial" w:hAnsi="Arial" w:cs="Arial"/>
          <w:b/>
          <w:color w:val="333333"/>
          <w:sz w:val="24"/>
          <w:shd w:val="clear" w:color="auto" w:fill="FFFFFF"/>
        </w:rPr>
        <w:t>论文题目：</w:t>
      </w:r>
    </w:p>
    <w:tbl>
      <w:tblPr>
        <w:tblStyle w:val="10"/>
        <w:tblW w:w="8880" w:type="dxa"/>
        <w:jc w:val="center"/>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880"/>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108" w:type="dxa"/>
            <w:bottom w:w="0" w:type="dxa"/>
            <w:right w:w="108" w:type="dxa"/>
          </w:tblCellMar>
        </w:tblPrEx>
        <w:trPr>
          <w:trHeight w:val="7635" w:hRule="atLeast"/>
          <w:jc w:val="center"/>
        </w:trPr>
        <w:tc>
          <w:tcPr>
            <w:tcW w:w="8880" w:type="dxa"/>
            <w:tcBorders>
              <w:top w:val="single" w:color="auto" w:sz="8" w:space="0"/>
              <w:left w:val="single" w:color="auto" w:sz="8" w:space="0"/>
              <w:bottom w:val="single" w:color="auto" w:sz="8" w:space="0"/>
              <w:right w:val="single" w:color="auto" w:sz="8" w:space="0"/>
            </w:tcBorders>
          </w:tcPr>
          <w:p>
            <w:pPr>
              <w:tabs>
                <w:tab w:val="left" w:pos="6225"/>
              </w:tabs>
              <w:jc w:val="left"/>
              <w:rPr>
                <w:sz w:val="24"/>
              </w:rPr>
            </w:pPr>
            <w:bookmarkStart w:id="2" w:name="_Hlk128679616"/>
          </w:p>
          <w:p>
            <w:pPr>
              <w:tabs>
                <w:tab w:val="left" w:pos="6225"/>
              </w:tabs>
              <w:jc w:val="left"/>
              <w:rPr>
                <w:sz w:val="24"/>
              </w:rPr>
            </w:pPr>
          </w:p>
          <w:p>
            <w:pPr>
              <w:tabs>
                <w:tab w:val="left" w:pos="6225"/>
              </w:tabs>
              <w:jc w:val="center"/>
              <w:rPr>
                <w:rFonts w:hint="eastAsia"/>
                <w:sz w:val="36"/>
                <w:szCs w:val="36"/>
              </w:rPr>
            </w:pPr>
            <w:r>
              <w:rPr>
                <w:rFonts w:hint="eastAsia"/>
                <w:sz w:val="36"/>
                <w:szCs w:val="36"/>
              </w:rPr>
              <w:t>百年奋斗铸辉煌：中国共产党与全面建成小康社会的征程</w:t>
            </w:r>
          </w:p>
          <w:p>
            <w:pPr>
              <w:tabs>
                <w:tab w:val="left" w:pos="6225"/>
              </w:tabs>
              <w:jc w:val="left"/>
              <w:rPr>
                <w:rFonts w:hint="eastAsia"/>
                <w:sz w:val="24"/>
              </w:rPr>
            </w:pPr>
          </w:p>
          <w:p>
            <w:pPr>
              <w:tabs>
                <w:tab w:val="left" w:pos="6225"/>
              </w:tabs>
              <w:jc w:val="center"/>
              <w:rPr>
                <w:rFonts w:hint="eastAsia"/>
                <w:sz w:val="28"/>
                <w:szCs w:val="28"/>
              </w:rPr>
            </w:pPr>
            <w:r>
              <w:rPr>
                <w:rFonts w:hint="eastAsia"/>
                <w:sz w:val="28"/>
                <w:szCs w:val="28"/>
              </w:rPr>
              <w:t>摘要</w:t>
            </w:r>
          </w:p>
          <w:p>
            <w:pPr>
              <w:tabs>
                <w:tab w:val="left" w:pos="6225"/>
              </w:tabs>
              <w:ind w:firstLine="480" w:firstLineChars="200"/>
              <w:jc w:val="left"/>
              <w:rPr>
                <w:rFonts w:hint="eastAsia"/>
                <w:sz w:val="24"/>
              </w:rPr>
            </w:pPr>
            <w:r>
              <w:rPr>
                <w:rFonts w:hint="eastAsia"/>
                <w:sz w:val="24"/>
              </w:rPr>
              <w:t>中国共产党自成立以来，始终以人民为中心，领导中国人民进行了艰苦卓绝的斗争，取得了革命、建设和改革开放的伟大成就。本文旨在探讨中国共产党百年奋</w:t>
            </w:r>
            <w:bookmarkStart w:id="3" w:name="_GoBack"/>
            <w:bookmarkEnd w:id="3"/>
            <w:r>
              <w:rPr>
                <w:rFonts w:hint="eastAsia"/>
                <w:sz w:val="24"/>
              </w:rPr>
              <w:t>斗的历史进程，以及如何引领中国全面建成小康社会，实现中华民族的伟大复兴。</w:t>
            </w:r>
          </w:p>
          <w:p>
            <w:pPr>
              <w:tabs>
                <w:tab w:val="left" w:pos="6225"/>
              </w:tabs>
              <w:jc w:val="left"/>
              <w:rPr>
                <w:rFonts w:hint="eastAsia"/>
                <w:sz w:val="24"/>
              </w:rPr>
            </w:pPr>
          </w:p>
          <w:p>
            <w:pPr>
              <w:tabs>
                <w:tab w:val="left" w:pos="6225"/>
              </w:tabs>
              <w:jc w:val="center"/>
              <w:rPr>
                <w:rFonts w:hint="eastAsia"/>
                <w:sz w:val="24"/>
              </w:rPr>
            </w:pPr>
            <w:r>
              <w:rPr>
                <w:rFonts w:hint="eastAsia"/>
                <w:sz w:val="28"/>
                <w:szCs w:val="28"/>
              </w:rPr>
              <w:t>一、引言</w:t>
            </w:r>
          </w:p>
          <w:p>
            <w:pPr>
              <w:tabs>
                <w:tab w:val="left" w:pos="6225"/>
              </w:tabs>
              <w:ind w:firstLine="480" w:firstLineChars="200"/>
              <w:jc w:val="left"/>
              <w:rPr>
                <w:rFonts w:hint="eastAsia"/>
                <w:sz w:val="24"/>
              </w:rPr>
            </w:pPr>
            <w:r>
              <w:rPr>
                <w:rFonts w:hint="eastAsia"/>
                <w:sz w:val="24"/>
              </w:rPr>
              <w:t>中国共产党自1921年成立以来，已经走过了一百年的光辉历程。百年来，党团结带领人民，战胜了一个又一个困难，取得了中国革命和建设的伟大胜利，特别是进入21世纪后，党领导人民在全面建成小康社会的道路上取得了决定性进展。</w:t>
            </w:r>
          </w:p>
          <w:p>
            <w:pPr>
              <w:tabs>
                <w:tab w:val="left" w:pos="6225"/>
              </w:tabs>
              <w:jc w:val="left"/>
              <w:rPr>
                <w:rFonts w:hint="eastAsia"/>
                <w:sz w:val="24"/>
              </w:rPr>
            </w:pPr>
          </w:p>
          <w:p>
            <w:pPr>
              <w:tabs>
                <w:tab w:val="left" w:pos="6225"/>
              </w:tabs>
              <w:jc w:val="center"/>
              <w:rPr>
                <w:rFonts w:hint="eastAsia"/>
                <w:sz w:val="28"/>
                <w:szCs w:val="28"/>
              </w:rPr>
            </w:pPr>
            <w:r>
              <w:rPr>
                <w:rFonts w:hint="eastAsia"/>
                <w:sz w:val="28"/>
                <w:szCs w:val="28"/>
              </w:rPr>
              <w:t>二、中国共产党的历史使命与奋斗</w:t>
            </w:r>
          </w:p>
          <w:p>
            <w:pPr>
              <w:tabs>
                <w:tab w:val="left" w:pos="6225"/>
              </w:tabs>
              <w:ind w:firstLine="480" w:firstLineChars="200"/>
              <w:jc w:val="left"/>
              <w:rPr>
                <w:rFonts w:hint="eastAsia"/>
                <w:sz w:val="24"/>
              </w:rPr>
            </w:pPr>
            <w:r>
              <w:rPr>
                <w:rFonts w:hint="eastAsia"/>
                <w:sz w:val="24"/>
              </w:rPr>
              <w:t>中国共产党自成立以来，始终把为人民谋幸福、为民族谋复兴作为自己的初心和使命。从井冈山的星火燎原到抗日战争的烽火连天，从新中国的建立到改革开放的春风化雨，党的历史就是一部为人民服务、领航中国发展进步的历史。</w:t>
            </w:r>
          </w:p>
          <w:p>
            <w:pPr>
              <w:tabs>
                <w:tab w:val="left" w:pos="6225"/>
              </w:tabs>
              <w:jc w:val="left"/>
              <w:rPr>
                <w:rFonts w:hint="eastAsia"/>
                <w:sz w:val="24"/>
              </w:rPr>
            </w:pPr>
          </w:p>
          <w:p>
            <w:pPr>
              <w:tabs>
                <w:tab w:val="left" w:pos="6225"/>
              </w:tabs>
              <w:jc w:val="center"/>
              <w:rPr>
                <w:rFonts w:hint="eastAsia"/>
                <w:sz w:val="28"/>
                <w:szCs w:val="28"/>
              </w:rPr>
            </w:pPr>
            <w:r>
              <w:rPr>
                <w:rFonts w:hint="eastAsia"/>
                <w:sz w:val="28"/>
                <w:szCs w:val="28"/>
              </w:rPr>
              <w:t>三、全面建设小康社会的理论与实践</w:t>
            </w:r>
          </w:p>
          <w:p>
            <w:pPr>
              <w:tabs>
                <w:tab w:val="left" w:pos="6225"/>
              </w:tabs>
              <w:ind w:firstLine="480" w:firstLineChars="200"/>
              <w:jc w:val="left"/>
              <w:rPr>
                <w:rFonts w:hint="eastAsia"/>
                <w:sz w:val="24"/>
              </w:rPr>
            </w:pPr>
            <w:r>
              <w:rPr>
                <w:rFonts w:hint="eastAsia"/>
                <w:sz w:val="24"/>
              </w:rPr>
              <w:t>全面建设小康社会是中国共产党提出的重要战略目标，体现了党对人民生活水平提升的高度重视。在党的领导下，中国实现了从贫困到温饱，再到总体小康的历史性跨越，并在2020年宣布全面建成小康社会，完成了第一个百年奋斗目标。</w:t>
            </w:r>
          </w:p>
          <w:p>
            <w:pPr>
              <w:tabs>
                <w:tab w:val="left" w:pos="6225"/>
              </w:tabs>
              <w:jc w:val="left"/>
              <w:rPr>
                <w:rFonts w:hint="eastAsia"/>
                <w:sz w:val="24"/>
              </w:rPr>
            </w:pPr>
          </w:p>
          <w:p>
            <w:pPr>
              <w:tabs>
                <w:tab w:val="left" w:pos="6225"/>
              </w:tabs>
              <w:jc w:val="center"/>
              <w:rPr>
                <w:rFonts w:hint="eastAsia"/>
                <w:sz w:val="28"/>
                <w:szCs w:val="28"/>
              </w:rPr>
            </w:pPr>
            <w:r>
              <w:rPr>
                <w:rFonts w:hint="eastAsia"/>
                <w:sz w:val="28"/>
                <w:szCs w:val="28"/>
              </w:rPr>
              <w:t>四、小康社会的全面建设与成就</w:t>
            </w:r>
          </w:p>
          <w:p>
            <w:pPr>
              <w:tabs>
                <w:tab w:val="left" w:pos="6225"/>
              </w:tabs>
              <w:ind w:firstLine="480" w:firstLineChars="200"/>
              <w:jc w:val="left"/>
              <w:rPr>
                <w:rFonts w:hint="eastAsia"/>
                <w:sz w:val="24"/>
              </w:rPr>
            </w:pPr>
            <w:r>
              <w:rPr>
                <w:rFonts w:hint="eastAsia"/>
                <w:sz w:val="24"/>
              </w:rPr>
              <w:t>全面小康不仅体现在经济发展上，更体现在人民生活的各个方面。中国在教育、医疗、养老、住房等领域取得了显著进步，数亿人口摆脱了贫困，人民的生活质量和幸福感显著提升。同时，中国在生态文明建设上也取得了积极进展，绿水青山就是金山银山的理念日益深入人心。</w:t>
            </w:r>
          </w:p>
          <w:p>
            <w:pPr>
              <w:tabs>
                <w:tab w:val="left" w:pos="6225"/>
              </w:tabs>
              <w:jc w:val="left"/>
              <w:rPr>
                <w:rFonts w:hint="eastAsia"/>
                <w:sz w:val="24"/>
              </w:rPr>
            </w:pPr>
          </w:p>
          <w:p>
            <w:pPr>
              <w:tabs>
                <w:tab w:val="left" w:pos="6225"/>
              </w:tabs>
              <w:jc w:val="center"/>
              <w:rPr>
                <w:rFonts w:hint="eastAsia"/>
                <w:sz w:val="28"/>
                <w:szCs w:val="28"/>
              </w:rPr>
            </w:pPr>
            <w:r>
              <w:rPr>
                <w:rFonts w:hint="eastAsia"/>
                <w:sz w:val="28"/>
                <w:szCs w:val="28"/>
              </w:rPr>
              <w:t>五、面向未来：继续推进全面建设社会主义现代化国家</w:t>
            </w:r>
          </w:p>
          <w:p>
            <w:pPr>
              <w:tabs>
                <w:tab w:val="left" w:pos="6225"/>
              </w:tabs>
              <w:ind w:firstLine="480" w:firstLineChars="200"/>
              <w:jc w:val="left"/>
              <w:rPr>
                <w:rFonts w:hint="eastAsia"/>
                <w:sz w:val="24"/>
              </w:rPr>
            </w:pPr>
            <w:r>
              <w:rPr>
                <w:rFonts w:hint="eastAsia"/>
                <w:sz w:val="24"/>
              </w:rPr>
              <w:t>站在新的历史起点上，中国共产党将继续带领人民推进全面建设社会主义现代化国家的新征程。党的十九大提出了“两步走”战略，为实现第二个百年奋斗目标描绘了宏伟蓝图。面向未来，中国共产党将继续坚持以人民为中心的发展思想，不断推进国家治理体系和治理能力现代化，为实现中华民族伟大复兴的中国梦而不懈奋斗。</w:t>
            </w:r>
          </w:p>
          <w:p>
            <w:pPr>
              <w:tabs>
                <w:tab w:val="left" w:pos="6225"/>
              </w:tabs>
              <w:jc w:val="left"/>
              <w:rPr>
                <w:rFonts w:hint="eastAsia"/>
                <w:sz w:val="24"/>
              </w:rPr>
            </w:pPr>
          </w:p>
          <w:p>
            <w:pPr>
              <w:tabs>
                <w:tab w:val="left" w:pos="6225"/>
              </w:tabs>
              <w:jc w:val="center"/>
              <w:rPr>
                <w:rFonts w:hint="eastAsia"/>
                <w:sz w:val="28"/>
                <w:szCs w:val="28"/>
              </w:rPr>
            </w:pPr>
            <w:r>
              <w:rPr>
                <w:rFonts w:hint="eastAsia"/>
                <w:sz w:val="28"/>
                <w:szCs w:val="28"/>
              </w:rPr>
              <w:t>结语</w:t>
            </w:r>
          </w:p>
          <w:p>
            <w:pPr>
              <w:tabs>
                <w:tab w:val="left" w:pos="6225"/>
              </w:tabs>
              <w:ind w:firstLine="480" w:firstLineChars="200"/>
              <w:jc w:val="left"/>
              <w:rPr>
                <w:sz w:val="24"/>
              </w:rPr>
            </w:pPr>
            <w:r>
              <w:rPr>
                <w:rFonts w:hint="eastAsia"/>
                <w:sz w:val="24"/>
              </w:rPr>
              <w:t>中国共产党的百年奋斗历程，是一幅波澜壮阔的历史画卷。全面建成小康社会的伟大成就，是党和人民共同努力的结果。展望未来，中国共产党将继续引领中国号巨轮，乘风破浪，向着全面建设社会主义现代化国家的目标奋勇前进。</w:t>
            </w:r>
          </w:p>
          <w:p>
            <w:pPr>
              <w:tabs>
                <w:tab w:val="left" w:pos="6225"/>
              </w:tabs>
              <w:jc w:val="left"/>
              <w:rPr>
                <w:sz w:val="24"/>
              </w:rPr>
            </w:pPr>
          </w:p>
          <w:p>
            <w:pPr>
              <w:tabs>
                <w:tab w:val="left" w:pos="6225"/>
              </w:tabs>
              <w:jc w:val="left"/>
              <w:rPr>
                <w:sz w:val="24"/>
              </w:rPr>
            </w:pPr>
          </w:p>
          <w:p>
            <w:pPr>
              <w:tabs>
                <w:tab w:val="left" w:pos="6225"/>
              </w:tabs>
              <w:jc w:val="left"/>
              <w:rPr>
                <w:sz w:val="24"/>
              </w:rPr>
            </w:pPr>
          </w:p>
          <w:p>
            <w:pPr>
              <w:tabs>
                <w:tab w:val="left" w:pos="6225"/>
              </w:tabs>
              <w:jc w:val="left"/>
              <w:rPr>
                <w:sz w:val="24"/>
              </w:rPr>
            </w:pPr>
          </w:p>
          <w:p>
            <w:pPr>
              <w:tabs>
                <w:tab w:val="left" w:pos="6225"/>
              </w:tabs>
              <w:jc w:val="left"/>
              <w:rPr>
                <w:sz w:val="24"/>
              </w:rPr>
            </w:pPr>
          </w:p>
          <w:p>
            <w:pPr>
              <w:tabs>
                <w:tab w:val="left" w:pos="6225"/>
              </w:tabs>
              <w:jc w:val="left"/>
              <w:rPr>
                <w:sz w:val="24"/>
              </w:rPr>
            </w:pPr>
          </w:p>
          <w:p>
            <w:pPr>
              <w:tabs>
                <w:tab w:val="left" w:pos="6225"/>
              </w:tabs>
              <w:jc w:val="left"/>
              <w:rPr>
                <w:sz w:val="24"/>
              </w:rPr>
            </w:pPr>
          </w:p>
          <w:p>
            <w:pPr>
              <w:tabs>
                <w:tab w:val="left" w:pos="6225"/>
              </w:tabs>
              <w:jc w:val="left"/>
              <w:rPr>
                <w:sz w:val="24"/>
              </w:rPr>
            </w:pPr>
          </w:p>
          <w:p>
            <w:pPr>
              <w:tabs>
                <w:tab w:val="left" w:pos="6225"/>
              </w:tabs>
              <w:jc w:val="left"/>
              <w:rPr>
                <w:sz w:val="24"/>
              </w:rPr>
            </w:pPr>
          </w:p>
          <w:p>
            <w:pPr>
              <w:tabs>
                <w:tab w:val="left" w:pos="6225"/>
              </w:tabs>
              <w:jc w:val="left"/>
              <w:rPr>
                <w:sz w:val="24"/>
              </w:rPr>
            </w:pPr>
          </w:p>
          <w:p>
            <w:pPr>
              <w:tabs>
                <w:tab w:val="left" w:pos="6225"/>
              </w:tabs>
              <w:jc w:val="left"/>
              <w:rPr>
                <w:sz w:val="24"/>
              </w:rPr>
            </w:pPr>
          </w:p>
          <w:p>
            <w:pPr>
              <w:tabs>
                <w:tab w:val="left" w:pos="6225"/>
              </w:tabs>
              <w:jc w:val="left"/>
              <w:rPr>
                <w:sz w:val="24"/>
              </w:rPr>
            </w:pPr>
          </w:p>
          <w:p>
            <w:pPr>
              <w:tabs>
                <w:tab w:val="left" w:pos="6225"/>
              </w:tabs>
              <w:jc w:val="left"/>
              <w:rPr>
                <w:sz w:val="24"/>
              </w:rPr>
            </w:pPr>
          </w:p>
          <w:p>
            <w:pPr>
              <w:tabs>
                <w:tab w:val="left" w:pos="6225"/>
              </w:tabs>
              <w:jc w:val="left"/>
              <w:rPr>
                <w:sz w:val="24"/>
              </w:rPr>
            </w:pPr>
          </w:p>
          <w:p>
            <w:pPr>
              <w:tabs>
                <w:tab w:val="left" w:pos="6225"/>
              </w:tabs>
              <w:jc w:val="left"/>
              <w:rPr>
                <w:sz w:val="24"/>
              </w:rPr>
            </w:pPr>
          </w:p>
          <w:p>
            <w:pPr>
              <w:tabs>
                <w:tab w:val="left" w:pos="6225"/>
              </w:tabs>
              <w:jc w:val="left"/>
              <w:rPr>
                <w:sz w:val="24"/>
              </w:rPr>
            </w:pPr>
          </w:p>
          <w:p>
            <w:pPr>
              <w:tabs>
                <w:tab w:val="left" w:pos="6225"/>
              </w:tabs>
              <w:jc w:val="left"/>
              <w:rPr>
                <w:sz w:val="24"/>
              </w:rPr>
            </w:pPr>
          </w:p>
          <w:p>
            <w:pPr>
              <w:tabs>
                <w:tab w:val="left" w:pos="6225"/>
              </w:tabs>
              <w:jc w:val="left"/>
              <w:rPr>
                <w:sz w:val="24"/>
              </w:rPr>
            </w:pPr>
          </w:p>
          <w:p>
            <w:pPr>
              <w:tabs>
                <w:tab w:val="left" w:pos="6225"/>
              </w:tabs>
              <w:jc w:val="left"/>
              <w:rPr>
                <w:sz w:val="24"/>
              </w:rPr>
            </w:pPr>
          </w:p>
          <w:p>
            <w:pPr>
              <w:tabs>
                <w:tab w:val="left" w:pos="6225"/>
              </w:tabs>
              <w:jc w:val="left"/>
              <w:rPr>
                <w:sz w:val="24"/>
              </w:rPr>
            </w:pPr>
          </w:p>
          <w:p>
            <w:pPr>
              <w:tabs>
                <w:tab w:val="left" w:pos="6225"/>
              </w:tabs>
              <w:jc w:val="left"/>
              <w:rPr>
                <w:sz w:val="24"/>
              </w:rPr>
            </w:pPr>
          </w:p>
        </w:tc>
      </w:tr>
      <w:bookmarkEnd w:id="2"/>
    </w:tbl>
    <w:p>
      <w:pPr>
        <w:spacing w:line="480" w:lineRule="auto"/>
        <w:rPr>
          <w:rFonts w:ascii="黑体" w:eastAsia="黑体"/>
          <w:bCs/>
          <w:sz w:val="28"/>
        </w:rPr>
      </w:pPr>
    </w:p>
    <w:p>
      <w:pPr>
        <w:spacing w:line="480" w:lineRule="auto"/>
        <w:jc w:val="center"/>
        <w:rPr>
          <w:rFonts w:ascii="黑体" w:eastAsia="黑体"/>
          <w:bCs/>
          <w:sz w:val="28"/>
        </w:rPr>
      </w:pPr>
      <w:r>
        <w:rPr>
          <w:rFonts w:hint="eastAsia" w:ascii="黑体" w:eastAsia="黑体"/>
          <w:bCs/>
          <w:sz w:val="28"/>
        </w:rPr>
        <w:t>四、“教学相长”方能相得益彰</w:t>
      </w:r>
    </w:p>
    <w:p>
      <w:pPr>
        <w:pStyle w:val="5"/>
        <w:spacing w:line="360" w:lineRule="auto"/>
        <w:ind w:left="0" w:leftChars="0" w:firstLine="723" w:firstLineChars="300"/>
        <w:rPr>
          <w:b/>
          <w:sz w:val="24"/>
          <w:szCs w:val="22"/>
        </w:rPr>
      </w:pPr>
      <w:r>
        <w:rPr>
          <w:rFonts w:hint="eastAsia"/>
          <w:b/>
          <w:sz w:val="24"/>
          <w:szCs w:val="22"/>
        </w:rPr>
        <w:t>古有“学学半，其此之谓乎！”可见，教因学而得益，学因教而日进，教能助学，学也能助教，故曰“教学相长”。先哲言道：“教然后知困；知困，然后能自强”。</w:t>
      </w:r>
    </w:p>
    <w:p>
      <w:pPr>
        <w:pStyle w:val="5"/>
        <w:spacing w:line="360" w:lineRule="auto"/>
        <w:ind w:left="0" w:leftChars="0" w:firstLine="720" w:firstLineChars="300"/>
        <w:rPr>
          <w:sz w:val="24"/>
          <w:szCs w:val="22"/>
        </w:rPr>
      </w:pPr>
      <w:r>
        <w:rPr>
          <w:rFonts w:hint="eastAsia"/>
          <w:sz w:val="24"/>
          <w:szCs w:val="22"/>
        </w:rPr>
        <w:t>请谈谈你学习《毛泽东思想和中国特色社会主义理论体系概论》这门课程的心得体会和教学建议。</w:t>
      </w:r>
    </w:p>
    <w:tbl>
      <w:tblPr>
        <w:tblStyle w:val="10"/>
        <w:tblW w:w="8880" w:type="dxa"/>
        <w:jc w:val="center"/>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880"/>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108" w:type="dxa"/>
            <w:bottom w:w="0" w:type="dxa"/>
            <w:right w:w="108" w:type="dxa"/>
          </w:tblCellMar>
        </w:tblPrEx>
        <w:trPr>
          <w:trHeight w:val="7635" w:hRule="atLeast"/>
          <w:jc w:val="center"/>
        </w:trPr>
        <w:tc>
          <w:tcPr>
            <w:tcW w:w="8876" w:type="dxa"/>
            <w:tcBorders>
              <w:top w:val="single" w:color="auto" w:sz="8" w:space="0"/>
              <w:left w:val="single" w:color="auto" w:sz="8" w:space="0"/>
              <w:bottom w:val="single" w:color="auto" w:sz="8" w:space="0"/>
              <w:right w:val="single" w:color="auto" w:sz="8" w:space="0"/>
            </w:tcBorders>
          </w:tcPr>
          <w:p>
            <w:pPr>
              <w:tabs>
                <w:tab w:val="left" w:pos="6225"/>
              </w:tabs>
              <w:jc w:val="left"/>
              <w:rPr>
                <w:sz w:val="24"/>
              </w:rPr>
            </w:pPr>
          </w:p>
          <w:p>
            <w:pPr>
              <w:tabs>
                <w:tab w:val="left" w:pos="6225"/>
              </w:tabs>
              <w:jc w:val="left"/>
              <w:rPr>
                <w:sz w:val="24"/>
              </w:rPr>
            </w:pPr>
          </w:p>
          <w:p>
            <w:pPr>
              <w:numPr>
                <w:ilvl w:val="0"/>
                <w:numId w:val="2"/>
              </w:numPr>
              <w:tabs>
                <w:tab w:val="left" w:pos="6225"/>
              </w:tabs>
              <w:jc w:val="left"/>
              <w:rPr>
                <w:rFonts w:hint="eastAsia"/>
                <w:sz w:val="24"/>
              </w:rPr>
            </w:pPr>
            <w:r>
              <w:rPr>
                <w:rFonts w:hint="eastAsia"/>
                <w:sz w:val="24"/>
              </w:rPr>
              <w:t>心得体会：</w:t>
            </w:r>
          </w:p>
          <w:p>
            <w:pPr>
              <w:widowControl w:val="0"/>
              <w:numPr>
                <w:numId w:val="0"/>
              </w:numPr>
              <w:tabs>
                <w:tab w:val="left" w:pos="6225"/>
              </w:tabs>
              <w:jc w:val="left"/>
              <w:rPr>
                <w:rFonts w:hint="eastAsia"/>
                <w:sz w:val="24"/>
              </w:rPr>
            </w:pPr>
          </w:p>
          <w:p>
            <w:pPr>
              <w:tabs>
                <w:tab w:val="left" w:pos="6225"/>
              </w:tabs>
              <w:ind w:leftChars="100"/>
              <w:jc w:val="left"/>
              <w:rPr>
                <w:rFonts w:hint="eastAsia"/>
                <w:sz w:val="24"/>
              </w:rPr>
            </w:pPr>
            <w:r>
              <w:rPr>
                <w:rFonts w:hint="eastAsia"/>
                <w:sz w:val="24"/>
              </w:rPr>
              <w:t>历史与现实的桥梁：通过学习毛泽东思想及其在中国革命和建设中的应用，我更加明白了历史与现实的联系。毛泽东思想不仅对中国过去的发展产生了深远影响，也为当前中国特色社会主义的发展提供了理论基础。</w:t>
            </w:r>
          </w:p>
          <w:p>
            <w:pPr>
              <w:tabs>
                <w:tab w:val="left" w:pos="6225"/>
              </w:tabs>
              <w:ind w:leftChars="100"/>
              <w:jc w:val="left"/>
              <w:rPr>
                <w:rFonts w:hint="eastAsia"/>
                <w:sz w:val="24"/>
              </w:rPr>
            </w:pPr>
          </w:p>
          <w:p>
            <w:pPr>
              <w:tabs>
                <w:tab w:val="left" w:pos="6225"/>
              </w:tabs>
              <w:ind w:leftChars="100"/>
              <w:jc w:val="left"/>
              <w:rPr>
                <w:rFonts w:hint="eastAsia"/>
                <w:sz w:val="24"/>
              </w:rPr>
            </w:pPr>
            <w:r>
              <w:rPr>
                <w:rFonts w:hint="eastAsia"/>
                <w:sz w:val="24"/>
              </w:rPr>
              <w:t>理论与实践的结合：课程强调了理论与实践相结合的重要性。通过分析中国特色社会主义理论体系的形成和发展，我学会了如何将理论与实践相联系，这对于解决现实问题具有指导意义。</w:t>
            </w:r>
          </w:p>
          <w:p>
            <w:pPr>
              <w:tabs>
                <w:tab w:val="left" w:pos="6225"/>
              </w:tabs>
              <w:ind w:leftChars="100"/>
              <w:jc w:val="left"/>
              <w:rPr>
                <w:rFonts w:hint="eastAsia"/>
                <w:sz w:val="24"/>
              </w:rPr>
            </w:pPr>
          </w:p>
          <w:p>
            <w:pPr>
              <w:tabs>
                <w:tab w:val="left" w:pos="6225"/>
              </w:tabs>
              <w:ind w:leftChars="100"/>
              <w:jc w:val="left"/>
              <w:rPr>
                <w:rFonts w:hint="eastAsia"/>
                <w:sz w:val="24"/>
              </w:rPr>
            </w:pPr>
            <w:r>
              <w:rPr>
                <w:rFonts w:hint="eastAsia"/>
                <w:sz w:val="24"/>
              </w:rPr>
              <w:t>批判性思维的培养：课程鼓励我们对所学内容进行深入思考和批判性分析。这种思维方式对于培养独立思考和解决问题的能力非常有帮助。</w:t>
            </w:r>
          </w:p>
          <w:p>
            <w:pPr>
              <w:tabs>
                <w:tab w:val="left" w:pos="6225"/>
              </w:tabs>
              <w:ind w:leftChars="100"/>
              <w:jc w:val="left"/>
              <w:rPr>
                <w:rFonts w:hint="eastAsia"/>
                <w:sz w:val="24"/>
              </w:rPr>
            </w:pPr>
          </w:p>
          <w:p>
            <w:pPr>
              <w:tabs>
                <w:tab w:val="left" w:pos="6225"/>
              </w:tabs>
              <w:ind w:leftChars="100"/>
              <w:jc w:val="left"/>
              <w:rPr>
                <w:rFonts w:hint="eastAsia"/>
                <w:sz w:val="24"/>
              </w:rPr>
            </w:pPr>
            <w:r>
              <w:rPr>
                <w:rFonts w:hint="eastAsia"/>
                <w:sz w:val="24"/>
              </w:rPr>
              <w:t>全面了解国家政策：通过学习，我对中国共产党的基本理论、基本路线和各项政策有了更全面的理解，这有助于我更好地理解国家的发展方向和政策背后的深层含义。</w:t>
            </w:r>
          </w:p>
          <w:p>
            <w:pPr>
              <w:tabs>
                <w:tab w:val="left" w:pos="6225"/>
              </w:tabs>
              <w:jc w:val="left"/>
              <w:rPr>
                <w:rFonts w:hint="eastAsia"/>
                <w:sz w:val="24"/>
              </w:rPr>
            </w:pPr>
          </w:p>
          <w:p>
            <w:pPr>
              <w:numPr>
                <w:ilvl w:val="0"/>
                <w:numId w:val="2"/>
              </w:numPr>
              <w:tabs>
                <w:tab w:val="left" w:pos="6225"/>
              </w:tabs>
              <w:ind w:left="0" w:leftChars="0" w:firstLine="0" w:firstLineChars="0"/>
              <w:jc w:val="left"/>
              <w:rPr>
                <w:rFonts w:hint="eastAsia"/>
                <w:sz w:val="24"/>
              </w:rPr>
            </w:pPr>
            <w:r>
              <w:rPr>
                <w:rFonts w:hint="eastAsia"/>
                <w:sz w:val="24"/>
              </w:rPr>
              <w:t>教学建议：</w:t>
            </w:r>
          </w:p>
          <w:p>
            <w:pPr>
              <w:widowControl w:val="0"/>
              <w:numPr>
                <w:ilvl w:val="0"/>
                <w:numId w:val="0"/>
              </w:numPr>
              <w:tabs>
                <w:tab w:val="left" w:pos="6225"/>
              </w:tabs>
              <w:ind w:leftChars="100"/>
              <w:jc w:val="left"/>
              <w:rPr>
                <w:rFonts w:hint="eastAsia"/>
                <w:sz w:val="24"/>
              </w:rPr>
            </w:pPr>
          </w:p>
          <w:p>
            <w:pPr>
              <w:numPr>
                <w:ilvl w:val="0"/>
                <w:numId w:val="0"/>
              </w:numPr>
              <w:tabs>
                <w:tab w:val="left" w:pos="6225"/>
              </w:tabs>
              <w:ind w:leftChars="100"/>
              <w:jc w:val="left"/>
              <w:rPr>
                <w:rFonts w:hint="eastAsia"/>
                <w:sz w:val="24"/>
              </w:rPr>
            </w:pPr>
            <w:r>
              <w:rPr>
                <w:rFonts w:hint="eastAsia"/>
                <w:sz w:val="24"/>
              </w:rPr>
              <w:t>互动讨论：鼓励学生参与课堂讨论，通过小组讨论、辩论等形式，提高学生的参与度和思考问题的深度。</w:t>
            </w:r>
          </w:p>
          <w:p>
            <w:pPr>
              <w:tabs>
                <w:tab w:val="left" w:pos="6225"/>
              </w:tabs>
              <w:ind w:leftChars="200"/>
              <w:jc w:val="left"/>
              <w:rPr>
                <w:rFonts w:hint="eastAsia"/>
                <w:sz w:val="24"/>
              </w:rPr>
            </w:pPr>
          </w:p>
          <w:p>
            <w:pPr>
              <w:numPr>
                <w:ilvl w:val="0"/>
                <w:numId w:val="0"/>
              </w:numPr>
              <w:tabs>
                <w:tab w:val="left" w:pos="6225"/>
              </w:tabs>
              <w:ind w:leftChars="100"/>
              <w:jc w:val="left"/>
              <w:rPr>
                <w:rFonts w:hint="eastAsia"/>
                <w:sz w:val="24"/>
              </w:rPr>
            </w:pPr>
            <w:r>
              <w:rPr>
                <w:rFonts w:hint="eastAsia"/>
                <w:sz w:val="24"/>
              </w:rPr>
              <w:t>实践教学：增加实践教学环节，如实地考察、社会调研等，使学生能够亲身体验和观察社会现象，增强学习的现实感。</w:t>
            </w:r>
          </w:p>
          <w:p>
            <w:pPr>
              <w:tabs>
                <w:tab w:val="left" w:pos="6225"/>
              </w:tabs>
              <w:ind w:leftChars="200"/>
              <w:jc w:val="left"/>
              <w:rPr>
                <w:rFonts w:hint="eastAsia"/>
                <w:sz w:val="24"/>
              </w:rPr>
            </w:pPr>
          </w:p>
          <w:p>
            <w:pPr>
              <w:numPr>
                <w:ilvl w:val="0"/>
                <w:numId w:val="0"/>
              </w:numPr>
              <w:tabs>
                <w:tab w:val="left" w:pos="6225"/>
              </w:tabs>
              <w:ind w:leftChars="100"/>
              <w:jc w:val="left"/>
              <w:rPr>
                <w:rFonts w:hint="eastAsia"/>
                <w:sz w:val="24"/>
              </w:rPr>
            </w:pPr>
            <w:r>
              <w:rPr>
                <w:rFonts w:hint="eastAsia"/>
                <w:sz w:val="24"/>
              </w:rPr>
              <w:t>跨学科整合：将政治理论课程与其他学科如经济学、社会学等相结合，促进学生跨学科的知识融合和应用。</w:t>
            </w:r>
          </w:p>
          <w:p>
            <w:pPr>
              <w:tabs>
                <w:tab w:val="left" w:pos="6225"/>
              </w:tabs>
              <w:ind w:leftChars="200"/>
              <w:jc w:val="left"/>
              <w:rPr>
                <w:rFonts w:hint="eastAsia"/>
                <w:sz w:val="24"/>
              </w:rPr>
            </w:pPr>
          </w:p>
          <w:p>
            <w:pPr>
              <w:numPr>
                <w:ilvl w:val="0"/>
                <w:numId w:val="0"/>
              </w:numPr>
              <w:tabs>
                <w:tab w:val="left" w:pos="6225"/>
              </w:tabs>
              <w:ind w:leftChars="100"/>
              <w:jc w:val="left"/>
              <w:rPr>
                <w:rFonts w:hint="eastAsia"/>
                <w:sz w:val="24"/>
              </w:rPr>
            </w:pPr>
            <w:r>
              <w:rPr>
                <w:rFonts w:hint="eastAsia"/>
                <w:sz w:val="24"/>
              </w:rPr>
              <w:t>技术应用：利用现代教育技术，如在线课程、多媒体教学等，提高教学的互动性和趣味性。</w:t>
            </w:r>
          </w:p>
          <w:p>
            <w:pPr>
              <w:tabs>
                <w:tab w:val="left" w:pos="6225"/>
              </w:tabs>
              <w:jc w:val="left"/>
              <w:rPr>
                <w:sz w:val="24"/>
              </w:rPr>
            </w:pPr>
          </w:p>
          <w:p>
            <w:pPr>
              <w:tabs>
                <w:tab w:val="left" w:pos="6225"/>
              </w:tabs>
              <w:jc w:val="left"/>
              <w:rPr>
                <w:sz w:val="24"/>
              </w:rPr>
            </w:pPr>
          </w:p>
          <w:p>
            <w:pPr>
              <w:tabs>
                <w:tab w:val="left" w:pos="6225"/>
              </w:tabs>
              <w:jc w:val="left"/>
              <w:rPr>
                <w:sz w:val="24"/>
              </w:rPr>
            </w:pPr>
          </w:p>
          <w:p>
            <w:pPr>
              <w:tabs>
                <w:tab w:val="left" w:pos="6225"/>
              </w:tabs>
              <w:jc w:val="left"/>
              <w:rPr>
                <w:sz w:val="24"/>
              </w:rPr>
            </w:pPr>
          </w:p>
          <w:p>
            <w:pPr>
              <w:tabs>
                <w:tab w:val="left" w:pos="6225"/>
              </w:tabs>
              <w:jc w:val="left"/>
              <w:rPr>
                <w:sz w:val="24"/>
              </w:rPr>
            </w:pPr>
          </w:p>
        </w:tc>
      </w:tr>
    </w:tbl>
    <w:p>
      <w:pPr>
        <w:pStyle w:val="5"/>
        <w:spacing w:line="360" w:lineRule="auto"/>
        <w:ind w:left="0" w:leftChars="0"/>
        <w:rPr>
          <w:sz w:val="24"/>
          <w:szCs w:val="22"/>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helvetica">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8619868"/>
    </w:sdtPr>
    <w:sdtContent>
      <w:p>
        <w:pPr>
          <w:pStyle w:val="6"/>
          <w:jc w:val="center"/>
        </w:pPr>
        <w:r>
          <w:fldChar w:fldCharType="begin"/>
        </w:r>
        <w:r>
          <w:instrText xml:space="preserve">PAGE   \* MERGEFORMAT</w:instrText>
        </w:r>
        <w:r>
          <w:fldChar w:fldCharType="separate"/>
        </w:r>
        <w:r>
          <w:rPr>
            <w:lang w:val="zh-CN"/>
          </w:rPr>
          <w:t>8</w:t>
        </w:r>
        <w: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82721C"/>
    <w:multiLevelType w:val="singleLevel"/>
    <w:tmpl w:val="5182721C"/>
    <w:lvl w:ilvl="0" w:tentative="0">
      <w:start w:val="1"/>
      <w:numFmt w:val="decimal"/>
      <w:suff w:val="space"/>
      <w:lvlText w:val="%1."/>
      <w:lvlJc w:val="left"/>
    </w:lvl>
  </w:abstractNum>
  <w:abstractNum w:abstractNumId="1">
    <w:nsid w:val="6F8F9355"/>
    <w:multiLevelType w:val="multilevel"/>
    <w:tmpl w:val="6F8F935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M0OThkYWQwZjEzYjYzNjk1MDAyMmU3ZDczZDE2YzMifQ=="/>
  </w:docVars>
  <w:rsids>
    <w:rsidRoot w:val="00CC7235"/>
    <w:rsid w:val="0006035B"/>
    <w:rsid w:val="0009721B"/>
    <w:rsid w:val="000B6DE6"/>
    <w:rsid w:val="000E56B2"/>
    <w:rsid w:val="001356C7"/>
    <w:rsid w:val="0015179C"/>
    <w:rsid w:val="00180383"/>
    <w:rsid w:val="0019381D"/>
    <w:rsid w:val="002A1A8C"/>
    <w:rsid w:val="002B15CC"/>
    <w:rsid w:val="002E2DFC"/>
    <w:rsid w:val="002F4693"/>
    <w:rsid w:val="00314706"/>
    <w:rsid w:val="0031538E"/>
    <w:rsid w:val="003203E9"/>
    <w:rsid w:val="003211BB"/>
    <w:rsid w:val="00344A9B"/>
    <w:rsid w:val="00393FBC"/>
    <w:rsid w:val="00436737"/>
    <w:rsid w:val="004F12AB"/>
    <w:rsid w:val="0055157E"/>
    <w:rsid w:val="005559EF"/>
    <w:rsid w:val="005A100E"/>
    <w:rsid w:val="005D12BE"/>
    <w:rsid w:val="005E02A5"/>
    <w:rsid w:val="0060319C"/>
    <w:rsid w:val="00612C4D"/>
    <w:rsid w:val="0062615F"/>
    <w:rsid w:val="00631A48"/>
    <w:rsid w:val="006922E3"/>
    <w:rsid w:val="006B3779"/>
    <w:rsid w:val="006B6CD0"/>
    <w:rsid w:val="006C67F3"/>
    <w:rsid w:val="006F088C"/>
    <w:rsid w:val="006F1BE1"/>
    <w:rsid w:val="007715EC"/>
    <w:rsid w:val="00783B3A"/>
    <w:rsid w:val="00821F83"/>
    <w:rsid w:val="00831486"/>
    <w:rsid w:val="00865ECE"/>
    <w:rsid w:val="00876439"/>
    <w:rsid w:val="00880830"/>
    <w:rsid w:val="00917D37"/>
    <w:rsid w:val="009227D2"/>
    <w:rsid w:val="00932591"/>
    <w:rsid w:val="009959A0"/>
    <w:rsid w:val="00A71653"/>
    <w:rsid w:val="00A75FF1"/>
    <w:rsid w:val="00A806CB"/>
    <w:rsid w:val="00A850E0"/>
    <w:rsid w:val="00AD1170"/>
    <w:rsid w:val="00AD1669"/>
    <w:rsid w:val="00B0185F"/>
    <w:rsid w:val="00B236A9"/>
    <w:rsid w:val="00B6526E"/>
    <w:rsid w:val="00B92BB3"/>
    <w:rsid w:val="00BB30F8"/>
    <w:rsid w:val="00BD0A6F"/>
    <w:rsid w:val="00BF4348"/>
    <w:rsid w:val="00BF639B"/>
    <w:rsid w:val="00C12FD2"/>
    <w:rsid w:val="00C20BD3"/>
    <w:rsid w:val="00C2145F"/>
    <w:rsid w:val="00C3516E"/>
    <w:rsid w:val="00C3547C"/>
    <w:rsid w:val="00C971AC"/>
    <w:rsid w:val="00CC7235"/>
    <w:rsid w:val="00CF092C"/>
    <w:rsid w:val="00CF73B3"/>
    <w:rsid w:val="00D032A5"/>
    <w:rsid w:val="00D33560"/>
    <w:rsid w:val="00DD4DA2"/>
    <w:rsid w:val="00DD783F"/>
    <w:rsid w:val="00E523CC"/>
    <w:rsid w:val="00EB299F"/>
    <w:rsid w:val="00EF3F8D"/>
    <w:rsid w:val="00F11A3F"/>
    <w:rsid w:val="00F4682D"/>
    <w:rsid w:val="00F75466"/>
    <w:rsid w:val="035333B1"/>
    <w:rsid w:val="0C0734C2"/>
    <w:rsid w:val="141C4E05"/>
    <w:rsid w:val="19533227"/>
    <w:rsid w:val="19923A79"/>
    <w:rsid w:val="1CEE79BD"/>
    <w:rsid w:val="285F12BB"/>
    <w:rsid w:val="29E277C8"/>
    <w:rsid w:val="319D5345"/>
    <w:rsid w:val="3C0F2A48"/>
    <w:rsid w:val="43C57CF2"/>
    <w:rsid w:val="43FE7550"/>
    <w:rsid w:val="480578F9"/>
    <w:rsid w:val="4C5A7566"/>
    <w:rsid w:val="4E5A45C3"/>
    <w:rsid w:val="4E713FE0"/>
    <w:rsid w:val="505B5B59"/>
    <w:rsid w:val="58AA2D76"/>
    <w:rsid w:val="5B723F0A"/>
    <w:rsid w:val="61317944"/>
    <w:rsid w:val="64F34EC4"/>
    <w:rsid w:val="6B5F2B10"/>
    <w:rsid w:val="70DA71FC"/>
    <w:rsid w:val="74D65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0"/>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9"/>
    <w:qFormat/>
    <w:uiPriority w:val="9"/>
    <w:pPr>
      <w:widowControl/>
      <w:spacing w:before="100" w:beforeAutospacing="1" w:after="100" w:afterAutospacing="1"/>
      <w:jc w:val="left"/>
      <w:outlineLvl w:val="1"/>
    </w:pPr>
    <w:rPr>
      <w:rFonts w:ascii="宋体" w:hAnsi="宋体" w:cs="宋体"/>
      <w:b/>
      <w:bCs/>
      <w:kern w:val="0"/>
      <w:sz w:val="36"/>
      <w:szCs w:val="36"/>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Body Text Indent"/>
    <w:basedOn w:val="1"/>
    <w:link w:val="14"/>
    <w:unhideWhenUsed/>
    <w:uiPriority w:val="99"/>
    <w:pPr>
      <w:spacing w:after="120"/>
      <w:ind w:left="420" w:leftChars="200"/>
    </w:p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8">
    <w:name w:val="Body Text Indent 3"/>
    <w:basedOn w:val="1"/>
    <w:link w:val="15"/>
    <w:semiHidden/>
    <w:unhideWhenUsed/>
    <w:uiPriority w:val="99"/>
    <w:pPr>
      <w:spacing w:after="120"/>
      <w:ind w:left="420" w:leftChars="200"/>
    </w:pPr>
    <w:rPr>
      <w:sz w:val="16"/>
      <w:szCs w:val="16"/>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customStyle="1" w:styleId="14">
    <w:name w:val="正文文本缩进 字符"/>
    <w:basedOn w:val="12"/>
    <w:link w:val="5"/>
    <w:qFormat/>
    <w:uiPriority w:val="99"/>
    <w:rPr>
      <w:rFonts w:ascii="Times New Roman" w:hAnsi="Times New Roman" w:eastAsia="宋体" w:cs="Times New Roman"/>
      <w:szCs w:val="20"/>
    </w:rPr>
  </w:style>
  <w:style w:type="character" w:customStyle="1" w:styleId="15">
    <w:name w:val="正文文本缩进 3 字符"/>
    <w:basedOn w:val="12"/>
    <w:link w:val="8"/>
    <w:semiHidden/>
    <w:qFormat/>
    <w:uiPriority w:val="99"/>
    <w:rPr>
      <w:rFonts w:ascii="Times New Roman" w:hAnsi="Times New Roman" w:eastAsia="宋体" w:cs="Times New Roman"/>
      <w:sz w:val="16"/>
      <w:szCs w:val="16"/>
    </w:rPr>
  </w:style>
  <w:style w:type="paragraph" w:customStyle="1" w:styleId="16">
    <w:name w:val="dash6b63-6587"/>
    <w:basedOn w:val="1"/>
    <w:qFormat/>
    <w:uiPriority w:val="0"/>
    <w:pPr>
      <w:widowControl/>
      <w:spacing w:before="100" w:beforeAutospacing="1" w:after="100" w:afterAutospacing="1"/>
      <w:jc w:val="left"/>
    </w:pPr>
    <w:rPr>
      <w:rFonts w:ascii="宋体" w:hAnsi="宋体"/>
      <w:kern w:val="0"/>
      <w:sz w:val="24"/>
      <w:szCs w:val="24"/>
    </w:rPr>
  </w:style>
  <w:style w:type="character" w:customStyle="1" w:styleId="17">
    <w:name w:val="页眉 字符"/>
    <w:basedOn w:val="12"/>
    <w:link w:val="7"/>
    <w:uiPriority w:val="99"/>
    <w:rPr>
      <w:rFonts w:ascii="Times New Roman" w:hAnsi="Times New Roman" w:eastAsia="宋体" w:cs="Times New Roman"/>
      <w:sz w:val="18"/>
      <w:szCs w:val="18"/>
    </w:rPr>
  </w:style>
  <w:style w:type="character" w:customStyle="1" w:styleId="18">
    <w:name w:val="页脚 字符"/>
    <w:basedOn w:val="12"/>
    <w:link w:val="6"/>
    <w:uiPriority w:val="99"/>
    <w:rPr>
      <w:rFonts w:ascii="Times New Roman" w:hAnsi="Times New Roman" w:eastAsia="宋体" w:cs="Times New Roman"/>
      <w:sz w:val="18"/>
      <w:szCs w:val="18"/>
    </w:rPr>
  </w:style>
  <w:style w:type="character" w:customStyle="1" w:styleId="19">
    <w:name w:val="标题 2 字符"/>
    <w:basedOn w:val="12"/>
    <w:link w:val="3"/>
    <w:qFormat/>
    <w:uiPriority w:val="9"/>
    <w:rPr>
      <w:rFonts w:ascii="宋体" w:hAnsi="宋体" w:eastAsia="宋体" w:cs="宋体"/>
      <w:b/>
      <w:bCs/>
      <w:kern w:val="0"/>
      <w:sz w:val="36"/>
      <w:szCs w:val="36"/>
    </w:rPr>
  </w:style>
  <w:style w:type="character" w:customStyle="1" w:styleId="20">
    <w:name w:val="标题 1 Char"/>
    <w:link w:val="2"/>
    <w:uiPriority w:val="0"/>
    <w:rPr>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75CD5-D37A-473B-8939-FDDEC50A7544}">
  <ds:schemaRefs/>
</ds:datastoreItem>
</file>

<file path=docProps/app.xml><?xml version="1.0" encoding="utf-8"?>
<Properties xmlns="http://schemas.openxmlformats.org/officeDocument/2006/extended-properties" xmlns:vt="http://schemas.openxmlformats.org/officeDocument/2006/docPropsVTypes">
  <Template>Normal</Template>
  <Pages>10</Pages>
  <Words>401</Words>
  <Characters>2287</Characters>
  <Lines>19</Lines>
  <Paragraphs>5</Paragraphs>
  <TotalTime>129</TotalTime>
  <ScaleCrop>false</ScaleCrop>
  <LinksUpToDate>false</LinksUpToDate>
  <CharactersWithSpaces>2683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2022-03-04T07:38:00Z</dcterms:created>
  <dc:creator>li zhang</dc:creator>
  <cp:lastModifiedBy>无直观</cp:lastModifiedBy>
  <cp:lastPrinted>2022-03-04T08:17:00Z</cp:lastPrinted>
  <dcterms:modified xsi:type="dcterms:W3CDTF">2024-04-19T13:01:07Z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82559B89FAA844599F1CA31A1624CB24</vt:lpwstr>
  </property>
</Properties>
</file>