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E4C05" w14:textId="5885F488" w:rsidR="00384E95" w:rsidRPr="002506AE" w:rsidRDefault="00476E72" w:rsidP="007C2170">
      <w:pPr>
        <w:pStyle w:val="Title"/>
        <w:rPr>
          <w:rFonts w:ascii="Calibri" w:hAnsi="Calibri" w:cs="Calibri"/>
          <w:b/>
          <w:bCs/>
        </w:rPr>
      </w:pPr>
      <w:r w:rsidRPr="002506AE">
        <w:rPr>
          <w:rFonts w:ascii="Calibri" w:hAnsi="Calibri" w:cs="Calibri"/>
          <w:b/>
          <w:bCs/>
        </w:rPr>
        <w:t xml:space="preserve">2018 </w:t>
      </w:r>
      <w:r w:rsidR="00D762D3" w:rsidRPr="002506AE">
        <w:rPr>
          <w:rFonts w:ascii="Calibri" w:hAnsi="Calibri" w:cs="Calibri"/>
          <w:b/>
          <w:bCs/>
        </w:rPr>
        <w:t>Census Graduate</w:t>
      </w:r>
      <w:r w:rsidR="00384E95" w:rsidRPr="002506AE">
        <w:rPr>
          <w:rFonts w:ascii="Calibri" w:hAnsi="Calibri" w:cs="Calibri"/>
          <w:b/>
          <w:bCs/>
        </w:rPr>
        <w:t xml:space="preserve"> </w:t>
      </w:r>
      <w:r w:rsidR="00D762D3" w:rsidRPr="002506AE">
        <w:rPr>
          <w:rFonts w:ascii="Calibri" w:hAnsi="Calibri" w:cs="Calibri"/>
          <w:b/>
          <w:bCs/>
        </w:rPr>
        <w:t>Outcomes</w:t>
      </w:r>
      <w:r w:rsidR="007852D1" w:rsidRPr="002506AE">
        <w:rPr>
          <w:rFonts w:ascii="Calibri" w:hAnsi="Calibri" w:cs="Calibri"/>
          <w:b/>
          <w:bCs/>
        </w:rPr>
        <w:t>:</w:t>
      </w:r>
      <w:r w:rsidR="00D762D3" w:rsidRPr="002506AE">
        <w:rPr>
          <w:rFonts w:ascii="Calibri" w:hAnsi="Calibri" w:cs="Calibri"/>
          <w:b/>
          <w:bCs/>
        </w:rPr>
        <w:t xml:space="preserve"> </w:t>
      </w:r>
    </w:p>
    <w:p w14:paraId="1A752B05" w14:textId="0A275757" w:rsidR="00D762D3" w:rsidRPr="002506AE" w:rsidRDefault="00D762D3" w:rsidP="007C2170">
      <w:pPr>
        <w:pStyle w:val="Title"/>
        <w:rPr>
          <w:rFonts w:ascii="Calibri" w:hAnsi="Calibri" w:cs="Calibri"/>
          <w:b/>
          <w:bCs/>
        </w:rPr>
      </w:pPr>
      <w:r w:rsidRPr="002506AE">
        <w:rPr>
          <w:rFonts w:ascii="Calibri" w:hAnsi="Calibri" w:cs="Calibri"/>
          <w:b/>
          <w:bCs/>
        </w:rPr>
        <w:t>Project Overview</w:t>
      </w:r>
    </w:p>
    <w:p w14:paraId="3C2C1307" w14:textId="77777777" w:rsidR="00EC1F28" w:rsidRPr="002506AE" w:rsidRDefault="0077764F" w:rsidP="007C2170">
      <w:pPr>
        <w:pStyle w:val="Subtitle"/>
        <w:rPr>
          <w:sz w:val="24"/>
          <w:szCs w:val="24"/>
        </w:rPr>
      </w:pPr>
      <w:r w:rsidRPr="007C2170">
        <w:rPr>
          <w:sz w:val="24"/>
          <w:szCs w:val="24"/>
        </w:rPr>
        <w:t>Understanding the product: purpose &amp;</w:t>
      </w:r>
      <w:r w:rsidR="00630B57" w:rsidRPr="007C2170">
        <w:rPr>
          <w:sz w:val="24"/>
          <w:szCs w:val="24"/>
        </w:rPr>
        <w:t xml:space="preserve"> </w:t>
      </w:r>
      <w:r w:rsidR="00BD5F03" w:rsidRPr="002506AE">
        <w:rPr>
          <w:sz w:val="24"/>
          <w:szCs w:val="24"/>
        </w:rPr>
        <w:t>high-level methodology</w:t>
      </w:r>
      <w:r w:rsidR="00565F61" w:rsidRPr="002506AE">
        <w:rPr>
          <w:sz w:val="24"/>
          <w:szCs w:val="24"/>
        </w:rPr>
        <w:t xml:space="preserve"> </w:t>
      </w:r>
    </w:p>
    <w:p w14:paraId="564B6EC0" w14:textId="58F35D5C" w:rsidR="00945129" w:rsidRPr="003E0581" w:rsidRDefault="0077764F" w:rsidP="007C2170">
      <w:pPr>
        <w:pStyle w:val="Subtitle"/>
      </w:pPr>
      <w:r w:rsidRPr="007C2170">
        <w:t>March 2020</w:t>
      </w:r>
    </w:p>
    <w:sdt>
      <w:sdtPr>
        <w:rPr>
          <w:rFonts w:ascii="Calibri" w:eastAsia="Times New Roman" w:hAnsi="Calibri" w:cs="Calibri"/>
          <w:b w:val="0"/>
          <w:bCs w:val="0"/>
          <w:smallCaps w:val="0"/>
          <w:color w:val="auto"/>
          <w:sz w:val="20"/>
          <w:szCs w:val="24"/>
          <w:lang w:eastAsia="en-GB"/>
        </w:rPr>
        <w:id w:val="-215514935"/>
        <w:docPartObj>
          <w:docPartGallery w:val="Table of Contents"/>
          <w:docPartUnique/>
        </w:docPartObj>
      </w:sdtPr>
      <w:sdtEndPr>
        <w:rPr>
          <w:rFonts w:eastAsiaTheme="minorEastAsia"/>
          <w:noProof/>
          <w:sz w:val="22"/>
          <w:szCs w:val="22"/>
          <w:lang w:eastAsia="en-US"/>
        </w:rPr>
      </w:sdtEndPr>
      <w:sdtContent>
        <w:p w14:paraId="11743C73" w14:textId="7E00A3AD" w:rsidR="00F26EAF" w:rsidRPr="007C2170" w:rsidRDefault="00F26EAF" w:rsidP="007C2170">
          <w:pPr>
            <w:pStyle w:val="TOCHeading"/>
          </w:pPr>
          <w:r w:rsidRPr="007C2170">
            <w:t>Contents</w:t>
          </w:r>
        </w:p>
        <w:p w14:paraId="516040A4" w14:textId="0D2EFF73" w:rsidR="00E10FF1" w:rsidRDefault="00F26EAF">
          <w:pPr>
            <w:pStyle w:val="TOC1"/>
            <w:tabs>
              <w:tab w:val="left" w:pos="400"/>
              <w:tab w:val="right" w:leader="dot" w:pos="9016"/>
            </w:tabs>
            <w:rPr>
              <w:rFonts w:asciiTheme="minorHAnsi" w:hAnsiTheme="minorHAnsi" w:cstheme="minorBidi"/>
              <w:noProof/>
              <w:lang w:eastAsia="en-NZ"/>
            </w:rPr>
          </w:pPr>
          <w:r w:rsidRPr="007C2170">
            <w:fldChar w:fldCharType="begin"/>
          </w:r>
          <w:r w:rsidRPr="003E0581">
            <w:instrText xml:space="preserve"> TOC \o "1-3" \h \z \u </w:instrText>
          </w:r>
          <w:r w:rsidRPr="007C2170">
            <w:fldChar w:fldCharType="separate"/>
          </w:r>
          <w:hyperlink w:anchor="_Toc36133937" w:history="1">
            <w:r w:rsidR="00E10FF1" w:rsidRPr="004F542A">
              <w:rPr>
                <w:rStyle w:val="Hyperlink"/>
                <w:noProof/>
              </w:rPr>
              <w:t>1</w:t>
            </w:r>
            <w:r w:rsidR="00E10FF1">
              <w:rPr>
                <w:rFonts w:asciiTheme="minorHAnsi" w:hAnsiTheme="minorHAnsi" w:cstheme="minorBidi"/>
                <w:noProof/>
                <w:lang w:eastAsia="en-NZ"/>
              </w:rPr>
              <w:tab/>
            </w:r>
            <w:r w:rsidR="00E10FF1" w:rsidRPr="004F542A">
              <w:rPr>
                <w:rStyle w:val="Hyperlink"/>
                <w:noProof/>
              </w:rPr>
              <w:t>Introduction</w:t>
            </w:r>
            <w:r w:rsidR="00E10FF1">
              <w:rPr>
                <w:noProof/>
                <w:webHidden/>
              </w:rPr>
              <w:tab/>
            </w:r>
            <w:r w:rsidR="00E10FF1">
              <w:rPr>
                <w:noProof/>
                <w:webHidden/>
              </w:rPr>
              <w:fldChar w:fldCharType="begin"/>
            </w:r>
            <w:r w:rsidR="00E10FF1">
              <w:rPr>
                <w:noProof/>
                <w:webHidden/>
              </w:rPr>
              <w:instrText xml:space="preserve"> PAGEREF _Toc36133937 \h </w:instrText>
            </w:r>
            <w:r w:rsidR="00E10FF1">
              <w:rPr>
                <w:noProof/>
                <w:webHidden/>
              </w:rPr>
            </w:r>
            <w:r w:rsidR="00E10FF1">
              <w:rPr>
                <w:noProof/>
                <w:webHidden/>
              </w:rPr>
              <w:fldChar w:fldCharType="separate"/>
            </w:r>
            <w:r w:rsidR="00E10FF1">
              <w:rPr>
                <w:noProof/>
                <w:webHidden/>
              </w:rPr>
              <w:t>2</w:t>
            </w:r>
            <w:r w:rsidR="00E10FF1">
              <w:rPr>
                <w:noProof/>
                <w:webHidden/>
              </w:rPr>
              <w:fldChar w:fldCharType="end"/>
            </w:r>
          </w:hyperlink>
        </w:p>
        <w:p w14:paraId="749CA266" w14:textId="7BEEAC3A" w:rsidR="00E10FF1" w:rsidRDefault="00E10FF1">
          <w:pPr>
            <w:pStyle w:val="TOC1"/>
            <w:tabs>
              <w:tab w:val="left" w:pos="400"/>
              <w:tab w:val="right" w:leader="dot" w:pos="9016"/>
            </w:tabs>
            <w:rPr>
              <w:rFonts w:asciiTheme="minorHAnsi" w:hAnsiTheme="minorHAnsi" w:cstheme="minorBidi"/>
              <w:noProof/>
              <w:lang w:eastAsia="en-NZ"/>
            </w:rPr>
          </w:pPr>
          <w:hyperlink w:anchor="_Toc36133938" w:history="1">
            <w:r w:rsidRPr="004F542A">
              <w:rPr>
                <w:rStyle w:val="Hyperlink"/>
                <w:noProof/>
              </w:rPr>
              <w:t>2</w:t>
            </w:r>
            <w:r>
              <w:rPr>
                <w:rFonts w:asciiTheme="minorHAnsi" w:hAnsiTheme="minorHAnsi" w:cstheme="minorBidi"/>
                <w:noProof/>
                <w:lang w:eastAsia="en-NZ"/>
              </w:rPr>
              <w:tab/>
            </w:r>
            <w:r w:rsidRPr="004F542A">
              <w:rPr>
                <w:rStyle w:val="Hyperlink"/>
                <w:noProof/>
              </w:rPr>
              <w:t>Final product</w:t>
            </w:r>
            <w:r>
              <w:rPr>
                <w:noProof/>
                <w:webHidden/>
              </w:rPr>
              <w:tab/>
            </w:r>
            <w:r>
              <w:rPr>
                <w:noProof/>
                <w:webHidden/>
              </w:rPr>
              <w:fldChar w:fldCharType="begin"/>
            </w:r>
            <w:r>
              <w:rPr>
                <w:noProof/>
                <w:webHidden/>
              </w:rPr>
              <w:instrText xml:space="preserve"> PAGEREF _Toc36133938 \h </w:instrText>
            </w:r>
            <w:r>
              <w:rPr>
                <w:noProof/>
                <w:webHidden/>
              </w:rPr>
            </w:r>
            <w:r>
              <w:rPr>
                <w:noProof/>
                <w:webHidden/>
              </w:rPr>
              <w:fldChar w:fldCharType="separate"/>
            </w:r>
            <w:r>
              <w:rPr>
                <w:noProof/>
                <w:webHidden/>
              </w:rPr>
              <w:t>2</w:t>
            </w:r>
            <w:r>
              <w:rPr>
                <w:noProof/>
                <w:webHidden/>
              </w:rPr>
              <w:fldChar w:fldCharType="end"/>
            </w:r>
          </w:hyperlink>
        </w:p>
        <w:p w14:paraId="380F268E" w14:textId="15246BBC" w:rsidR="00E10FF1" w:rsidRDefault="00E10FF1">
          <w:pPr>
            <w:pStyle w:val="TOC1"/>
            <w:tabs>
              <w:tab w:val="left" w:pos="400"/>
              <w:tab w:val="right" w:leader="dot" w:pos="9016"/>
            </w:tabs>
            <w:rPr>
              <w:rFonts w:asciiTheme="minorHAnsi" w:hAnsiTheme="minorHAnsi" w:cstheme="minorBidi"/>
              <w:noProof/>
              <w:lang w:eastAsia="en-NZ"/>
            </w:rPr>
          </w:pPr>
          <w:hyperlink w:anchor="_Toc36133939" w:history="1">
            <w:r w:rsidRPr="004F542A">
              <w:rPr>
                <w:rStyle w:val="Hyperlink"/>
                <w:noProof/>
              </w:rPr>
              <w:t>3</w:t>
            </w:r>
            <w:r>
              <w:rPr>
                <w:rFonts w:asciiTheme="minorHAnsi" w:hAnsiTheme="minorHAnsi" w:cstheme="minorBidi"/>
                <w:noProof/>
                <w:lang w:eastAsia="en-NZ"/>
              </w:rPr>
              <w:tab/>
            </w:r>
            <w:r w:rsidRPr="004F542A">
              <w:rPr>
                <w:rStyle w:val="Hyperlink"/>
                <w:noProof/>
              </w:rPr>
              <w:t>Background and purpose</w:t>
            </w:r>
            <w:r>
              <w:rPr>
                <w:noProof/>
                <w:webHidden/>
              </w:rPr>
              <w:tab/>
            </w:r>
            <w:r>
              <w:rPr>
                <w:noProof/>
                <w:webHidden/>
              </w:rPr>
              <w:fldChar w:fldCharType="begin"/>
            </w:r>
            <w:r>
              <w:rPr>
                <w:noProof/>
                <w:webHidden/>
              </w:rPr>
              <w:instrText xml:space="preserve"> PAGEREF _Toc36133939 \h </w:instrText>
            </w:r>
            <w:r>
              <w:rPr>
                <w:noProof/>
                <w:webHidden/>
              </w:rPr>
            </w:r>
            <w:r>
              <w:rPr>
                <w:noProof/>
                <w:webHidden/>
              </w:rPr>
              <w:fldChar w:fldCharType="separate"/>
            </w:r>
            <w:r>
              <w:rPr>
                <w:noProof/>
                <w:webHidden/>
              </w:rPr>
              <w:t>3</w:t>
            </w:r>
            <w:r>
              <w:rPr>
                <w:noProof/>
                <w:webHidden/>
              </w:rPr>
              <w:fldChar w:fldCharType="end"/>
            </w:r>
          </w:hyperlink>
        </w:p>
        <w:p w14:paraId="3846E709" w14:textId="554BB49A" w:rsidR="00E10FF1" w:rsidRDefault="00E10FF1">
          <w:pPr>
            <w:pStyle w:val="TOC2"/>
            <w:tabs>
              <w:tab w:val="left" w:pos="880"/>
              <w:tab w:val="right" w:leader="dot" w:pos="9016"/>
            </w:tabs>
            <w:rPr>
              <w:rFonts w:asciiTheme="minorHAnsi" w:hAnsiTheme="minorHAnsi" w:cstheme="minorBidi"/>
              <w:noProof/>
              <w:lang w:eastAsia="en-NZ"/>
            </w:rPr>
          </w:pPr>
          <w:hyperlink w:anchor="_Toc36133940" w:history="1">
            <w:r w:rsidRPr="004F542A">
              <w:rPr>
                <w:rStyle w:val="Hyperlink"/>
                <w:noProof/>
              </w:rPr>
              <w:t>3.1</w:t>
            </w:r>
            <w:r>
              <w:rPr>
                <w:rFonts w:asciiTheme="minorHAnsi" w:hAnsiTheme="minorHAnsi" w:cstheme="minorBidi"/>
                <w:noProof/>
                <w:lang w:eastAsia="en-NZ"/>
              </w:rPr>
              <w:tab/>
            </w:r>
            <w:r w:rsidRPr="004F542A">
              <w:rPr>
                <w:rStyle w:val="Hyperlink"/>
                <w:noProof/>
              </w:rPr>
              <w:t>Project rationale</w:t>
            </w:r>
            <w:r>
              <w:rPr>
                <w:noProof/>
                <w:webHidden/>
              </w:rPr>
              <w:tab/>
            </w:r>
            <w:r>
              <w:rPr>
                <w:noProof/>
                <w:webHidden/>
              </w:rPr>
              <w:fldChar w:fldCharType="begin"/>
            </w:r>
            <w:r>
              <w:rPr>
                <w:noProof/>
                <w:webHidden/>
              </w:rPr>
              <w:instrText xml:space="preserve"> PAGEREF _Toc36133940 \h </w:instrText>
            </w:r>
            <w:r>
              <w:rPr>
                <w:noProof/>
                <w:webHidden/>
              </w:rPr>
            </w:r>
            <w:r>
              <w:rPr>
                <w:noProof/>
                <w:webHidden/>
              </w:rPr>
              <w:fldChar w:fldCharType="separate"/>
            </w:r>
            <w:r>
              <w:rPr>
                <w:noProof/>
                <w:webHidden/>
              </w:rPr>
              <w:t>3</w:t>
            </w:r>
            <w:r>
              <w:rPr>
                <w:noProof/>
                <w:webHidden/>
              </w:rPr>
              <w:fldChar w:fldCharType="end"/>
            </w:r>
          </w:hyperlink>
        </w:p>
        <w:p w14:paraId="131A08C2" w14:textId="7FE14A14" w:rsidR="00E10FF1" w:rsidRDefault="00E10FF1">
          <w:pPr>
            <w:pStyle w:val="TOC2"/>
            <w:tabs>
              <w:tab w:val="left" w:pos="880"/>
              <w:tab w:val="right" w:leader="dot" w:pos="9016"/>
            </w:tabs>
            <w:rPr>
              <w:rFonts w:asciiTheme="minorHAnsi" w:hAnsiTheme="minorHAnsi" w:cstheme="minorBidi"/>
              <w:noProof/>
              <w:lang w:eastAsia="en-NZ"/>
            </w:rPr>
          </w:pPr>
          <w:hyperlink w:anchor="_Toc36133941" w:history="1">
            <w:r w:rsidRPr="004F542A">
              <w:rPr>
                <w:rStyle w:val="Hyperlink"/>
                <w:noProof/>
              </w:rPr>
              <w:t>3.2</w:t>
            </w:r>
            <w:r>
              <w:rPr>
                <w:rFonts w:asciiTheme="minorHAnsi" w:hAnsiTheme="minorHAnsi" w:cstheme="minorBidi"/>
                <w:noProof/>
                <w:lang w:eastAsia="en-NZ"/>
              </w:rPr>
              <w:tab/>
            </w:r>
            <w:r w:rsidRPr="004F542A">
              <w:rPr>
                <w:rStyle w:val="Hyperlink"/>
                <w:noProof/>
              </w:rPr>
              <w:t>Updating for the 2018 Census</w:t>
            </w:r>
            <w:r>
              <w:rPr>
                <w:noProof/>
                <w:webHidden/>
              </w:rPr>
              <w:tab/>
            </w:r>
            <w:r>
              <w:rPr>
                <w:noProof/>
                <w:webHidden/>
              </w:rPr>
              <w:fldChar w:fldCharType="begin"/>
            </w:r>
            <w:r>
              <w:rPr>
                <w:noProof/>
                <w:webHidden/>
              </w:rPr>
              <w:instrText xml:space="preserve"> PAGEREF _Toc36133941 \h </w:instrText>
            </w:r>
            <w:r>
              <w:rPr>
                <w:noProof/>
                <w:webHidden/>
              </w:rPr>
            </w:r>
            <w:r>
              <w:rPr>
                <w:noProof/>
                <w:webHidden/>
              </w:rPr>
              <w:fldChar w:fldCharType="separate"/>
            </w:r>
            <w:r>
              <w:rPr>
                <w:noProof/>
                <w:webHidden/>
              </w:rPr>
              <w:t>3</w:t>
            </w:r>
            <w:r>
              <w:rPr>
                <w:noProof/>
                <w:webHidden/>
              </w:rPr>
              <w:fldChar w:fldCharType="end"/>
            </w:r>
          </w:hyperlink>
        </w:p>
        <w:p w14:paraId="68CEAEB3" w14:textId="7F30D58B" w:rsidR="00E10FF1" w:rsidRDefault="00E10FF1">
          <w:pPr>
            <w:pStyle w:val="TOC2"/>
            <w:tabs>
              <w:tab w:val="left" w:pos="880"/>
              <w:tab w:val="right" w:leader="dot" w:pos="9016"/>
            </w:tabs>
            <w:rPr>
              <w:rFonts w:asciiTheme="minorHAnsi" w:hAnsiTheme="minorHAnsi" w:cstheme="minorBidi"/>
              <w:noProof/>
              <w:lang w:eastAsia="en-NZ"/>
            </w:rPr>
          </w:pPr>
          <w:hyperlink w:anchor="_Toc36133942" w:history="1">
            <w:r w:rsidRPr="004F542A">
              <w:rPr>
                <w:rStyle w:val="Hyperlink"/>
                <w:noProof/>
              </w:rPr>
              <w:t>3.3</w:t>
            </w:r>
            <w:r>
              <w:rPr>
                <w:rFonts w:asciiTheme="minorHAnsi" w:hAnsiTheme="minorHAnsi" w:cstheme="minorBidi"/>
                <w:noProof/>
                <w:lang w:eastAsia="en-NZ"/>
              </w:rPr>
              <w:tab/>
            </w:r>
            <w:r w:rsidRPr="004F542A">
              <w:rPr>
                <w:rStyle w:val="Hyperlink"/>
                <w:noProof/>
              </w:rPr>
              <w:t>Project outline</w:t>
            </w:r>
            <w:r>
              <w:rPr>
                <w:noProof/>
                <w:webHidden/>
              </w:rPr>
              <w:tab/>
            </w:r>
            <w:r>
              <w:rPr>
                <w:noProof/>
                <w:webHidden/>
              </w:rPr>
              <w:fldChar w:fldCharType="begin"/>
            </w:r>
            <w:r>
              <w:rPr>
                <w:noProof/>
                <w:webHidden/>
              </w:rPr>
              <w:instrText xml:space="preserve"> PAGEREF _Toc36133942 \h </w:instrText>
            </w:r>
            <w:r>
              <w:rPr>
                <w:noProof/>
                <w:webHidden/>
              </w:rPr>
            </w:r>
            <w:r>
              <w:rPr>
                <w:noProof/>
                <w:webHidden/>
              </w:rPr>
              <w:fldChar w:fldCharType="separate"/>
            </w:r>
            <w:r>
              <w:rPr>
                <w:noProof/>
                <w:webHidden/>
              </w:rPr>
              <w:t>3</w:t>
            </w:r>
            <w:r>
              <w:rPr>
                <w:noProof/>
                <w:webHidden/>
              </w:rPr>
              <w:fldChar w:fldCharType="end"/>
            </w:r>
          </w:hyperlink>
        </w:p>
        <w:p w14:paraId="5C10FA05" w14:textId="5057B212" w:rsidR="00E10FF1" w:rsidRDefault="00E10FF1">
          <w:pPr>
            <w:pStyle w:val="TOC1"/>
            <w:tabs>
              <w:tab w:val="left" w:pos="400"/>
              <w:tab w:val="right" w:leader="dot" w:pos="9016"/>
            </w:tabs>
            <w:rPr>
              <w:rFonts w:asciiTheme="minorHAnsi" w:hAnsiTheme="minorHAnsi" w:cstheme="minorBidi"/>
              <w:noProof/>
              <w:lang w:eastAsia="en-NZ"/>
            </w:rPr>
          </w:pPr>
          <w:hyperlink w:anchor="_Toc36133943" w:history="1">
            <w:r w:rsidRPr="004F542A">
              <w:rPr>
                <w:rStyle w:val="Hyperlink"/>
                <w:noProof/>
              </w:rPr>
              <w:t>4</w:t>
            </w:r>
            <w:r>
              <w:rPr>
                <w:rFonts w:asciiTheme="minorHAnsi" w:hAnsiTheme="minorHAnsi" w:cstheme="minorBidi"/>
                <w:noProof/>
                <w:lang w:eastAsia="en-NZ"/>
              </w:rPr>
              <w:tab/>
            </w:r>
            <w:r w:rsidRPr="004F542A">
              <w:rPr>
                <w:rStyle w:val="Hyperlink"/>
                <w:noProof/>
              </w:rPr>
              <w:t>Methodology</w:t>
            </w:r>
            <w:r>
              <w:rPr>
                <w:noProof/>
                <w:webHidden/>
              </w:rPr>
              <w:tab/>
            </w:r>
            <w:r>
              <w:rPr>
                <w:noProof/>
                <w:webHidden/>
              </w:rPr>
              <w:fldChar w:fldCharType="begin"/>
            </w:r>
            <w:r>
              <w:rPr>
                <w:noProof/>
                <w:webHidden/>
              </w:rPr>
              <w:instrText xml:space="preserve"> PAGEREF _Toc36133943 \h </w:instrText>
            </w:r>
            <w:r>
              <w:rPr>
                <w:noProof/>
                <w:webHidden/>
              </w:rPr>
            </w:r>
            <w:r>
              <w:rPr>
                <w:noProof/>
                <w:webHidden/>
              </w:rPr>
              <w:fldChar w:fldCharType="separate"/>
            </w:r>
            <w:r>
              <w:rPr>
                <w:noProof/>
                <w:webHidden/>
              </w:rPr>
              <w:t>4</w:t>
            </w:r>
            <w:r>
              <w:rPr>
                <w:noProof/>
                <w:webHidden/>
              </w:rPr>
              <w:fldChar w:fldCharType="end"/>
            </w:r>
          </w:hyperlink>
        </w:p>
        <w:p w14:paraId="1254685D" w14:textId="0F3B151F" w:rsidR="00E10FF1" w:rsidRDefault="00E10FF1">
          <w:pPr>
            <w:pStyle w:val="TOC2"/>
            <w:tabs>
              <w:tab w:val="left" w:pos="880"/>
              <w:tab w:val="right" w:leader="dot" w:pos="9016"/>
            </w:tabs>
            <w:rPr>
              <w:rFonts w:asciiTheme="minorHAnsi" w:hAnsiTheme="minorHAnsi" w:cstheme="minorBidi"/>
              <w:noProof/>
              <w:lang w:eastAsia="en-NZ"/>
            </w:rPr>
          </w:pPr>
          <w:hyperlink w:anchor="_Toc36133944" w:history="1">
            <w:r w:rsidRPr="004F542A">
              <w:rPr>
                <w:rStyle w:val="Hyperlink"/>
                <w:noProof/>
              </w:rPr>
              <w:t>4.1</w:t>
            </w:r>
            <w:r>
              <w:rPr>
                <w:rFonts w:asciiTheme="minorHAnsi" w:hAnsiTheme="minorHAnsi" w:cstheme="minorBidi"/>
                <w:noProof/>
                <w:lang w:eastAsia="en-NZ"/>
              </w:rPr>
              <w:tab/>
            </w:r>
            <w:r w:rsidRPr="004F542A">
              <w:rPr>
                <w:rStyle w:val="Hyperlink"/>
                <w:noProof/>
              </w:rPr>
              <w:t>Standard classifications</w:t>
            </w:r>
            <w:r>
              <w:rPr>
                <w:noProof/>
                <w:webHidden/>
              </w:rPr>
              <w:tab/>
            </w:r>
            <w:r>
              <w:rPr>
                <w:noProof/>
                <w:webHidden/>
              </w:rPr>
              <w:fldChar w:fldCharType="begin"/>
            </w:r>
            <w:r>
              <w:rPr>
                <w:noProof/>
                <w:webHidden/>
              </w:rPr>
              <w:instrText xml:space="preserve"> PAGEREF _Toc36133944 \h </w:instrText>
            </w:r>
            <w:r>
              <w:rPr>
                <w:noProof/>
                <w:webHidden/>
              </w:rPr>
            </w:r>
            <w:r>
              <w:rPr>
                <w:noProof/>
                <w:webHidden/>
              </w:rPr>
              <w:fldChar w:fldCharType="separate"/>
            </w:r>
            <w:r>
              <w:rPr>
                <w:noProof/>
                <w:webHidden/>
              </w:rPr>
              <w:t>4</w:t>
            </w:r>
            <w:r>
              <w:rPr>
                <w:noProof/>
                <w:webHidden/>
              </w:rPr>
              <w:fldChar w:fldCharType="end"/>
            </w:r>
          </w:hyperlink>
        </w:p>
        <w:p w14:paraId="4B346365" w14:textId="1DEDCED4" w:rsidR="00E10FF1" w:rsidRDefault="00E10FF1">
          <w:pPr>
            <w:pStyle w:val="TOC3"/>
            <w:tabs>
              <w:tab w:val="left" w:pos="1100"/>
              <w:tab w:val="right" w:leader="dot" w:pos="9016"/>
            </w:tabs>
            <w:rPr>
              <w:rFonts w:asciiTheme="minorHAnsi" w:hAnsiTheme="minorHAnsi" w:cstheme="minorBidi"/>
              <w:noProof/>
              <w:lang w:eastAsia="en-NZ"/>
            </w:rPr>
          </w:pPr>
          <w:hyperlink w:anchor="_Toc36133945" w:history="1">
            <w:r w:rsidRPr="004F542A">
              <w:rPr>
                <w:rStyle w:val="Hyperlink"/>
                <w:noProof/>
              </w:rPr>
              <w:t>4.1.1</w:t>
            </w:r>
            <w:r>
              <w:rPr>
                <w:rFonts w:asciiTheme="minorHAnsi" w:hAnsiTheme="minorHAnsi" w:cstheme="minorBidi"/>
                <w:noProof/>
                <w:lang w:eastAsia="en-NZ"/>
              </w:rPr>
              <w:tab/>
            </w:r>
            <w:r w:rsidRPr="004F542A">
              <w:rPr>
                <w:rStyle w:val="Hyperlink"/>
                <w:noProof/>
              </w:rPr>
              <w:t>Level of Study</w:t>
            </w:r>
            <w:r>
              <w:rPr>
                <w:noProof/>
                <w:webHidden/>
              </w:rPr>
              <w:tab/>
            </w:r>
            <w:r>
              <w:rPr>
                <w:noProof/>
                <w:webHidden/>
              </w:rPr>
              <w:fldChar w:fldCharType="begin"/>
            </w:r>
            <w:r>
              <w:rPr>
                <w:noProof/>
                <w:webHidden/>
              </w:rPr>
              <w:instrText xml:space="preserve"> PAGEREF _Toc36133945 \h </w:instrText>
            </w:r>
            <w:r>
              <w:rPr>
                <w:noProof/>
                <w:webHidden/>
              </w:rPr>
            </w:r>
            <w:r>
              <w:rPr>
                <w:noProof/>
                <w:webHidden/>
              </w:rPr>
              <w:fldChar w:fldCharType="separate"/>
            </w:r>
            <w:r>
              <w:rPr>
                <w:noProof/>
                <w:webHidden/>
              </w:rPr>
              <w:t>4</w:t>
            </w:r>
            <w:r>
              <w:rPr>
                <w:noProof/>
                <w:webHidden/>
              </w:rPr>
              <w:fldChar w:fldCharType="end"/>
            </w:r>
          </w:hyperlink>
        </w:p>
        <w:p w14:paraId="33D5E898" w14:textId="0DDC0A7E" w:rsidR="00E10FF1" w:rsidRDefault="00E10FF1">
          <w:pPr>
            <w:pStyle w:val="TOC3"/>
            <w:tabs>
              <w:tab w:val="left" w:pos="1100"/>
              <w:tab w:val="right" w:leader="dot" w:pos="9016"/>
            </w:tabs>
            <w:rPr>
              <w:rFonts w:asciiTheme="minorHAnsi" w:hAnsiTheme="minorHAnsi" w:cstheme="minorBidi"/>
              <w:noProof/>
              <w:lang w:eastAsia="en-NZ"/>
            </w:rPr>
          </w:pPr>
          <w:hyperlink w:anchor="_Toc36133946" w:history="1">
            <w:r w:rsidRPr="004F542A">
              <w:rPr>
                <w:rStyle w:val="Hyperlink"/>
                <w:noProof/>
              </w:rPr>
              <w:t>4.1.2</w:t>
            </w:r>
            <w:r>
              <w:rPr>
                <w:rFonts w:asciiTheme="minorHAnsi" w:hAnsiTheme="minorHAnsi" w:cstheme="minorBidi"/>
                <w:noProof/>
                <w:lang w:eastAsia="en-NZ"/>
              </w:rPr>
              <w:tab/>
            </w:r>
            <w:r w:rsidRPr="004F542A">
              <w:rPr>
                <w:rStyle w:val="Hyperlink"/>
                <w:noProof/>
              </w:rPr>
              <w:t>Fields of study: NZSCED</w:t>
            </w:r>
            <w:r>
              <w:rPr>
                <w:noProof/>
                <w:webHidden/>
              </w:rPr>
              <w:tab/>
            </w:r>
            <w:r>
              <w:rPr>
                <w:noProof/>
                <w:webHidden/>
              </w:rPr>
              <w:fldChar w:fldCharType="begin"/>
            </w:r>
            <w:r>
              <w:rPr>
                <w:noProof/>
                <w:webHidden/>
              </w:rPr>
              <w:instrText xml:space="preserve"> PAGEREF _Toc36133946 \h </w:instrText>
            </w:r>
            <w:r>
              <w:rPr>
                <w:noProof/>
                <w:webHidden/>
              </w:rPr>
            </w:r>
            <w:r>
              <w:rPr>
                <w:noProof/>
                <w:webHidden/>
              </w:rPr>
              <w:fldChar w:fldCharType="separate"/>
            </w:r>
            <w:r>
              <w:rPr>
                <w:noProof/>
                <w:webHidden/>
              </w:rPr>
              <w:t>4</w:t>
            </w:r>
            <w:r>
              <w:rPr>
                <w:noProof/>
                <w:webHidden/>
              </w:rPr>
              <w:fldChar w:fldCharType="end"/>
            </w:r>
          </w:hyperlink>
        </w:p>
        <w:p w14:paraId="3048CCF6" w14:textId="4B607B0A" w:rsidR="00E10FF1" w:rsidRDefault="00E10FF1">
          <w:pPr>
            <w:pStyle w:val="TOC3"/>
            <w:tabs>
              <w:tab w:val="left" w:pos="1100"/>
              <w:tab w:val="right" w:leader="dot" w:pos="9016"/>
            </w:tabs>
            <w:rPr>
              <w:rFonts w:asciiTheme="minorHAnsi" w:hAnsiTheme="minorHAnsi" w:cstheme="minorBidi"/>
              <w:noProof/>
              <w:lang w:eastAsia="en-NZ"/>
            </w:rPr>
          </w:pPr>
          <w:hyperlink w:anchor="_Toc36133947" w:history="1">
            <w:r w:rsidRPr="004F542A">
              <w:rPr>
                <w:rStyle w:val="Hyperlink"/>
                <w:noProof/>
              </w:rPr>
              <w:t>4.1.3</w:t>
            </w:r>
            <w:r>
              <w:rPr>
                <w:rFonts w:asciiTheme="minorHAnsi" w:hAnsiTheme="minorHAnsi" w:cstheme="minorBidi"/>
                <w:noProof/>
                <w:lang w:eastAsia="en-NZ"/>
              </w:rPr>
              <w:tab/>
            </w:r>
            <w:r w:rsidRPr="004F542A">
              <w:rPr>
                <w:rStyle w:val="Hyperlink"/>
                <w:noProof/>
              </w:rPr>
              <w:t>Occupation titles – ANZSCO</w:t>
            </w:r>
            <w:r>
              <w:rPr>
                <w:noProof/>
                <w:webHidden/>
              </w:rPr>
              <w:tab/>
            </w:r>
            <w:r>
              <w:rPr>
                <w:noProof/>
                <w:webHidden/>
              </w:rPr>
              <w:fldChar w:fldCharType="begin"/>
            </w:r>
            <w:r>
              <w:rPr>
                <w:noProof/>
                <w:webHidden/>
              </w:rPr>
              <w:instrText xml:space="preserve"> PAGEREF _Toc36133947 \h </w:instrText>
            </w:r>
            <w:r>
              <w:rPr>
                <w:noProof/>
                <w:webHidden/>
              </w:rPr>
            </w:r>
            <w:r>
              <w:rPr>
                <w:noProof/>
                <w:webHidden/>
              </w:rPr>
              <w:fldChar w:fldCharType="separate"/>
            </w:r>
            <w:r>
              <w:rPr>
                <w:noProof/>
                <w:webHidden/>
              </w:rPr>
              <w:t>5</w:t>
            </w:r>
            <w:r>
              <w:rPr>
                <w:noProof/>
                <w:webHidden/>
              </w:rPr>
              <w:fldChar w:fldCharType="end"/>
            </w:r>
          </w:hyperlink>
        </w:p>
        <w:p w14:paraId="73EBC69E" w14:textId="713DA6EE" w:rsidR="00E10FF1" w:rsidRDefault="00E10FF1">
          <w:pPr>
            <w:pStyle w:val="TOC1"/>
            <w:tabs>
              <w:tab w:val="left" w:pos="400"/>
              <w:tab w:val="right" w:leader="dot" w:pos="9016"/>
            </w:tabs>
            <w:rPr>
              <w:rFonts w:asciiTheme="minorHAnsi" w:hAnsiTheme="minorHAnsi" w:cstheme="minorBidi"/>
              <w:noProof/>
              <w:lang w:eastAsia="en-NZ"/>
            </w:rPr>
          </w:pPr>
          <w:hyperlink w:anchor="_Toc36133948" w:history="1">
            <w:r w:rsidRPr="004F542A">
              <w:rPr>
                <w:rStyle w:val="Hyperlink"/>
                <w:noProof/>
              </w:rPr>
              <w:t>5</w:t>
            </w:r>
            <w:r>
              <w:rPr>
                <w:rFonts w:asciiTheme="minorHAnsi" w:hAnsiTheme="minorHAnsi" w:cstheme="minorBidi"/>
                <w:noProof/>
                <w:lang w:eastAsia="en-NZ"/>
              </w:rPr>
              <w:tab/>
            </w:r>
            <w:r w:rsidRPr="004F542A">
              <w:rPr>
                <w:rStyle w:val="Hyperlink"/>
                <w:noProof/>
              </w:rPr>
              <w:t>Business rules</w:t>
            </w:r>
            <w:r>
              <w:rPr>
                <w:noProof/>
                <w:webHidden/>
              </w:rPr>
              <w:tab/>
            </w:r>
            <w:r>
              <w:rPr>
                <w:noProof/>
                <w:webHidden/>
              </w:rPr>
              <w:fldChar w:fldCharType="begin"/>
            </w:r>
            <w:r>
              <w:rPr>
                <w:noProof/>
                <w:webHidden/>
              </w:rPr>
              <w:instrText xml:space="preserve"> PAGEREF _Toc36133948 \h </w:instrText>
            </w:r>
            <w:r>
              <w:rPr>
                <w:noProof/>
                <w:webHidden/>
              </w:rPr>
            </w:r>
            <w:r>
              <w:rPr>
                <w:noProof/>
                <w:webHidden/>
              </w:rPr>
              <w:fldChar w:fldCharType="separate"/>
            </w:r>
            <w:r>
              <w:rPr>
                <w:noProof/>
                <w:webHidden/>
              </w:rPr>
              <w:t>5</w:t>
            </w:r>
            <w:r>
              <w:rPr>
                <w:noProof/>
                <w:webHidden/>
              </w:rPr>
              <w:fldChar w:fldCharType="end"/>
            </w:r>
          </w:hyperlink>
        </w:p>
        <w:p w14:paraId="372F7FA7" w14:textId="23F98166" w:rsidR="00E10FF1" w:rsidRDefault="00E10FF1">
          <w:pPr>
            <w:pStyle w:val="TOC2"/>
            <w:tabs>
              <w:tab w:val="left" w:pos="880"/>
              <w:tab w:val="right" w:leader="dot" w:pos="9016"/>
            </w:tabs>
            <w:rPr>
              <w:rFonts w:asciiTheme="minorHAnsi" w:hAnsiTheme="minorHAnsi" w:cstheme="minorBidi"/>
              <w:noProof/>
              <w:lang w:eastAsia="en-NZ"/>
            </w:rPr>
          </w:pPr>
          <w:hyperlink w:anchor="_Toc36133949" w:history="1">
            <w:r w:rsidRPr="004F542A">
              <w:rPr>
                <w:rStyle w:val="Hyperlink"/>
                <w:noProof/>
              </w:rPr>
              <w:t>5.1</w:t>
            </w:r>
            <w:r>
              <w:rPr>
                <w:rFonts w:asciiTheme="minorHAnsi" w:hAnsiTheme="minorHAnsi" w:cstheme="minorBidi"/>
                <w:noProof/>
                <w:lang w:eastAsia="en-NZ"/>
              </w:rPr>
              <w:tab/>
            </w:r>
            <w:r w:rsidRPr="004F542A">
              <w:rPr>
                <w:rStyle w:val="Hyperlink"/>
                <w:noProof/>
              </w:rPr>
              <w:t>Assumptions for estimating lifetime earnings</w:t>
            </w:r>
            <w:r>
              <w:rPr>
                <w:noProof/>
                <w:webHidden/>
              </w:rPr>
              <w:tab/>
            </w:r>
            <w:r>
              <w:rPr>
                <w:noProof/>
                <w:webHidden/>
              </w:rPr>
              <w:fldChar w:fldCharType="begin"/>
            </w:r>
            <w:r>
              <w:rPr>
                <w:noProof/>
                <w:webHidden/>
              </w:rPr>
              <w:instrText xml:space="preserve"> PAGEREF _Toc36133949 \h </w:instrText>
            </w:r>
            <w:r>
              <w:rPr>
                <w:noProof/>
                <w:webHidden/>
              </w:rPr>
            </w:r>
            <w:r>
              <w:rPr>
                <w:noProof/>
                <w:webHidden/>
              </w:rPr>
              <w:fldChar w:fldCharType="separate"/>
            </w:r>
            <w:r>
              <w:rPr>
                <w:noProof/>
                <w:webHidden/>
              </w:rPr>
              <w:t>5</w:t>
            </w:r>
            <w:r>
              <w:rPr>
                <w:noProof/>
                <w:webHidden/>
              </w:rPr>
              <w:fldChar w:fldCharType="end"/>
            </w:r>
          </w:hyperlink>
        </w:p>
        <w:p w14:paraId="34410502" w14:textId="70E731CA" w:rsidR="00E10FF1" w:rsidRDefault="00E10FF1">
          <w:pPr>
            <w:pStyle w:val="TOC2"/>
            <w:tabs>
              <w:tab w:val="left" w:pos="880"/>
              <w:tab w:val="right" w:leader="dot" w:pos="9016"/>
            </w:tabs>
            <w:rPr>
              <w:rFonts w:asciiTheme="minorHAnsi" w:hAnsiTheme="minorHAnsi" w:cstheme="minorBidi"/>
              <w:noProof/>
              <w:lang w:eastAsia="en-NZ"/>
            </w:rPr>
          </w:pPr>
          <w:hyperlink w:anchor="_Toc36133950" w:history="1">
            <w:r w:rsidRPr="004F542A">
              <w:rPr>
                <w:rStyle w:val="Hyperlink"/>
                <w:noProof/>
              </w:rPr>
              <w:t>5.2</w:t>
            </w:r>
            <w:r>
              <w:rPr>
                <w:rFonts w:asciiTheme="minorHAnsi" w:hAnsiTheme="minorHAnsi" w:cstheme="minorBidi"/>
                <w:noProof/>
                <w:lang w:eastAsia="en-NZ"/>
              </w:rPr>
              <w:tab/>
            </w:r>
            <w:r w:rsidRPr="004F542A">
              <w:rPr>
                <w:rStyle w:val="Hyperlink"/>
                <w:noProof/>
              </w:rPr>
              <w:t>Known issues/constraints around the Census data</w:t>
            </w:r>
            <w:r>
              <w:rPr>
                <w:noProof/>
                <w:webHidden/>
              </w:rPr>
              <w:tab/>
            </w:r>
            <w:r>
              <w:rPr>
                <w:noProof/>
                <w:webHidden/>
              </w:rPr>
              <w:fldChar w:fldCharType="begin"/>
            </w:r>
            <w:r>
              <w:rPr>
                <w:noProof/>
                <w:webHidden/>
              </w:rPr>
              <w:instrText xml:space="preserve"> PAGEREF _Toc36133950 \h </w:instrText>
            </w:r>
            <w:r>
              <w:rPr>
                <w:noProof/>
                <w:webHidden/>
              </w:rPr>
            </w:r>
            <w:r>
              <w:rPr>
                <w:noProof/>
                <w:webHidden/>
              </w:rPr>
              <w:fldChar w:fldCharType="separate"/>
            </w:r>
            <w:r>
              <w:rPr>
                <w:noProof/>
                <w:webHidden/>
              </w:rPr>
              <w:t>6</w:t>
            </w:r>
            <w:r>
              <w:rPr>
                <w:noProof/>
                <w:webHidden/>
              </w:rPr>
              <w:fldChar w:fldCharType="end"/>
            </w:r>
          </w:hyperlink>
        </w:p>
        <w:p w14:paraId="3D69E150" w14:textId="69A0DC1A" w:rsidR="00E10FF1" w:rsidRDefault="00E10FF1">
          <w:pPr>
            <w:pStyle w:val="TOC2"/>
            <w:tabs>
              <w:tab w:val="left" w:pos="880"/>
              <w:tab w:val="right" w:leader="dot" w:pos="9016"/>
            </w:tabs>
            <w:rPr>
              <w:rFonts w:asciiTheme="minorHAnsi" w:hAnsiTheme="minorHAnsi" w:cstheme="minorBidi"/>
              <w:noProof/>
              <w:lang w:eastAsia="en-NZ"/>
            </w:rPr>
          </w:pPr>
          <w:hyperlink w:anchor="_Toc36133951" w:history="1">
            <w:r w:rsidRPr="004F542A">
              <w:rPr>
                <w:rStyle w:val="Hyperlink"/>
                <w:noProof/>
              </w:rPr>
              <w:t>5.3</w:t>
            </w:r>
            <w:r>
              <w:rPr>
                <w:rFonts w:asciiTheme="minorHAnsi" w:hAnsiTheme="minorHAnsi" w:cstheme="minorBidi"/>
                <w:noProof/>
                <w:lang w:eastAsia="en-NZ"/>
              </w:rPr>
              <w:tab/>
            </w:r>
            <w:r w:rsidRPr="004F542A">
              <w:rPr>
                <w:rStyle w:val="Hyperlink"/>
                <w:noProof/>
              </w:rPr>
              <w:t>The focus on 30-39-year-olds</w:t>
            </w:r>
            <w:r>
              <w:rPr>
                <w:noProof/>
                <w:webHidden/>
              </w:rPr>
              <w:tab/>
            </w:r>
            <w:r>
              <w:rPr>
                <w:noProof/>
                <w:webHidden/>
              </w:rPr>
              <w:fldChar w:fldCharType="begin"/>
            </w:r>
            <w:r>
              <w:rPr>
                <w:noProof/>
                <w:webHidden/>
              </w:rPr>
              <w:instrText xml:space="preserve"> PAGEREF _Toc36133951 \h </w:instrText>
            </w:r>
            <w:r>
              <w:rPr>
                <w:noProof/>
                <w:webHidden/>
              </w:rPr>
            </w:r>
            <w:r>
              <w:rPr>
                <w:noProof/>
                <w:webHidden/>
              </w:rPr>
              <w:fldChar w:fldCharType="separate"/>
            </w:r>
            <w:r>
              <w:rPr>
                <w:noProof/>
                <w:webHidden/>
              </w:rPr>
              <w:t>8</w:t>
            </w:r>
            <w:r>
              <w:rPr>
                <w:noProof/>
                <w:webHidden/>
              </w:rPr>
              <w:fldChar w:fldCharType="end"/>
            </w:r>
          </w:hyperlink>
        </w:p>
        <w:p w14:paraId="21F58DC2" w14:textId="043D3445" w:rsidR="00E10FF1" w:rsidRDefault="00E10FF1">
          <w:pPr>
            <w:pStyle w:val="TOC1"/>
            <w:tabs>
              <w:tab w:val="left" w:pos="400"/>
              <w:tab w:val="right" w:leader="dot" w:pos="9016"/>
            </w:tabs>
            <w:rPr>
              <w:rFonts w:asciiTheme="minorHAnsi" w:hAnsiTheme="minorHAnsi" w:cstheme="minorBidi"/>
              <w:noProof/>
              <w:lang w:eastAsia="en-NZ"/>
            </w:rPr>
          </w:pPr>
          <w:hyperlink w:anchor="_Toc36133952" w:history="1">
            <w:r w:rsidRPr="004F542A">
              <w:rPr>
                <w:rStyle w:val="Hyperlink"/>
                <w:noProof/>
              </w:rPr>
              <w:t>6</w:t>
            </w:r>
            <w:r>
              <w:rPr>
                <w:rFonts w:asciiTheme="minorHAnsi" w:hAnsiTheme="minorHAnsi" w:cstheme="minorBidi"/>
                <w:noProof/>
                <w:lang w:eastAsia="en-NZ"/>
              </w:rPr>
              <w:tab/>
            </w:r>
            <w:r w:rsidRPr="004F542A">
              <w:rPr>
                <w:rStyle w:val="Hyperlink"/>
                <w:noProof/>
              </w:rPr>
              <w:t>Process</w:t>
            </w:r>
            <w:r>
              <w:rPr>
                <w:noProof/>
                <w:webHidden/>
              </w:rPr>
              <w:tab/>
            </w:r>
            <w:r>
              <w:rPr>
                <w:noProof/>
                <w:webHidden/>
              </w:rPr>
              <w:fldChar w:fldCharType="begin"/>
            </w:r>
            <w:r>
              <w:rPr>
                <w:noProof/>
                <w:webHidden/>
              </w:rPr>
              <w:instrText xml:space="preserve"> PAGEREF _Toc36133952 \h </w:instrText>
            </w:r>
            <w:r>
              <w:rPr>
                <w:noProof/>
                <w:webHidden/>
              </w:rPr>
            </w:r>
            <w:r>
              <w:rPr>
                <w:noProof/>
                <w:webHidden/>
              </w:rPr>
              <w:fldChar w:fldCharType="separate"/>
            </w:r>
            <w:r>
              <w:rPr>
                <w:noProof/>
                <w:webHidden/>
              </w:rPr>
              <w:t>9</w:t>
            </w:r>
            <w:r>
              <w:rPr>
                <w:noProof/>
                <w:webHidden/>
              </w:rPr>
              <w:fldChar w:fldCharType="end"/>
            </w:r>
          </w:hyperlink>
        </w:p>
        <w:p w14:paraId="644C2131" w14:textId="51BC8206" w:rsidR="00E10FF1" w:rsidRDefault="00E10FF1">
          <w:pPr>
            <w:pStyle w:val="TOC2"/>
            <w:tabs>
              <w:tab w:val="left" w:pos="880"/>
              <w:tab w:val="right" w:leader="dot" w:pos="9016"/>
            </w:tabs>
            <w:rPr>
              <w:rFonts w:asciiTheme="minorHAnsi" w:hAnsiTheme="minorHAnsi" w:cstheme="minorBidi"/>
              <w:noProof/>
              <w:lang w:eastAsia="en-NZ"/>
            </w:rPr>
          </w:pPr>
          <w:hyperlink w:anchor="_Toc36133953" w:history="1">
            <w:r w:rsidRPr="004F542A">
              <w:rPr>
                <w:rStyle w:val="Hyperlink"/>
                <w:noProof/>
              </w:rPr>
              <w:t>6.1</w:t>
            </w:r>
            <w:r>
              <w:rPr>
                <w:rFonts w:asciiTheme="minorHAnsi" w:hAnsiTheme="minorHAnsi" w:cstheme="minorBidi"/>
                <w:noProof/>
                <w:lang w:eastAsia="en-NZ"/>
              </w:rPr>
              <w:tab/>
            </w:r>
            <w:r w:rsidRPr="004F542A">
              <w:rPr>
                <w:rStyle w:val="Hyperlink"/>
                <w:noProof/>
              </w:rPr>
              <w:t>Getting yearly earnings</w:t>
            </w:r>
            <w:r>
              <w:rPr>
                <w:noProof/>
                <w:webHidden/>
              </w:rPr>
              <w:tab/>
            </w:r>
            <w:r>
              <w:rPr>
                <w:noProof/>
                <w:webHidden/>
              </w:rPr>
              <w:fldChar w:fldCharType="begin"/>
            </w:r>
            <w:r>
              <w:rPr>
                <w:noProof/>
                <w:webHidden/>
              </w:rPr>
              <w:instrText xml:space="preserve"> PAGEREF _Toc36133953 \h </w:instrText>
            </w:r>
            <w:r>
              <w:rPr>
                <w:noProof/>
                <w:webHidden/>
              </w:rPr>
            </w:r>
            <w:r>
              <w:rPr>
                <w:noProof/>
                <w:webHidden/>
              </w:rPr>
              <w:fldChar w:fldCharType="separate"/>
            </w:r>
            <w:r>
              <w:rPr>
                <w:noProof/>
                <w:webHidden/>
              </w:rPr>
              <w:t>9</w:t>
            </w:r>
            <w:r>
              <w:rPr>
                <w:noProof/>
                <w:webHidden/>
              </w:rPr>
              <w:fldChar w:fldCharType="end"/>
            </w:r>
          </w:hyperlink>
        </w:p>
        <w:p w14:paraId="57A24D36" w14:textId="0029B1D4" w:rsidR="00E10FF1" w:rsidRDefault="00E10FF1">
          <w:pPr>
            <w:pStyle w:val="TOC3"/>
            <w:tabs>
              <w:tab w:val="left" w:pos="1100"/>
              <w:tab w:val="right" w:leader="dot" w:pos="9016"/>
            </w:tabs>
            <w:rPr>
              <w:rFonts w:asciiTheme="minorHAnsi" w:hAnsiTheme="minorHAnsi" w:cstheme="minorBidi"/>
              <w:noProof/>
              <w:lang w:eastAsia="en-NZ"/>
            </w:rPr>
          </w:pPr>
          <w:hyperlink w:anchor="_Toc36133954" w:history="1">
            <w:r w:rsidRPr="004F542A">
              <w:rPr>
                <w:rStyle w:val="Hyperlink"/>
                <w:noProof/>
              </w:rPr>
              <w:t>6.1.1</w:t>
            </w:r>
            <w:r>
              <w:rPr>
                <w:rFonts w:asciiTheme="minorHAnsi" w:hAnsiTheme="minorHAnsi" w:cstheme="minorBidi"/>
                <w:noProof/>
                <w:lang w:eastAsia="en-NZ"/>
              </w:rPr>
              <w:tab/>
            </w:r>
            <w:r w:rsidRPr="004F542A">
              <w:rPr>
                <w:rStyle w:val="Hyperlink"/>
                <w:noProof/>
              </w:rPr>
              <w:t>Extraction of data</w:t>
            </w:r>
            <w:r>
              <w:rPr>
                <w:noProof/>
                <w:webHidden/>
              </w:rPr>
              <w:tab/>
            </w:r>
            <w:r>
              <w:rPr>
                <w:noProof/>
                <w:webHidden/>
              </w:rPr>
              <w:fldChar w:fldCharType="begin"/>
            </w:r>
            <w:r>
              <w:rPr>
                <w:noProof/>
                <w:webHidden/>
              </w:rPr>
              <w:instrText xml:space="preserve"> PAGEREF _Toc36133954 \h </w:instrText>
            </w:r>
            <w:r>
              <w:rPr>
                <w:noProof/>
                <w:webHidden/>
              </w:rPr>
            </w:r>
            <w:r>
              <w:rPr>
                <w:noProof/>
                <w:webHidden/>
              </w:rPr>
              <w:fldChar w:fldCharType="separate"/>
            </w:r>
            <w:r>
              <w:rPr>
                <w:noProof/>
                <w:webHidden/>
              </w:rPr>
              <w:t>9</w:t>
            </w:r>
            <w:r>
              <w:rPr>
                <w:noProof/>
                <w:webHidden/>
              </w:rPr>
              <w:fldChar w:fldCharType="end"/>
            </w:r>
          </w:hyperlink>
        </w:p>
        <w:p w14:paraId="0878E67D" w14:textId="2024DD29" w:rsidR="00E10FF1" w:rsidRDefault="00E10FF1">
          <w:pPr>
            <w:pStyle w:val="TOC3"/>
            <w:tabs>
              <w:tab w:val="left" w:pos="1100"/>
              <w:tab w:val="right" w:leader="dot" w:pos="9016"/>
            </w:tabs>
            <w:rPr>
              <w:rFonts w:asciiTheme="minorHAnsi" w:hAnsiTheme="minorHAnsi" w:cstheme="minorBidi"/>
              <w:noProof/>
              <w:lang w:eastAsia="en-NZ"/>
            </w:rPr>
          </w:pPr>
          <w:hyperlink w:anchor="_Toc36133955" w:history="1">
            <w:r w:rsidRPr="004F542A">
              <w:rPr>
                <w:rStyle w:val="Hyperlink"/>
                <w:noProof/>
              </w:rPr>
              <w:t>6.1.2</w:t>
            </w:r>
            <w:r>
              <w:rPr>
                <w:rFonts w:asciiTheme="minorHAnsi" w:hAnsiTheme="minorHAnsi" w:cstheme="minorBidi"/>
                <w:noProof/>
                <w:lang w:eastAsia="en-NZ"/>
              </w:rPr>
              <w:tab/>
            </w:r>
            <w:r w:rsidRPr="004F542A">
              <w:rPr>
                <w:rStyle w:val="Hyperlink"/>
                <w:noProof/>
              </w:rPr>
              <w:t>Calculate average earnings for every age from 17-65</w:t>
            </w:r>
            <w:r>
              <w:rPr>
                <w:noProof/>
                <w:webHidden/>
              </w:rPr>
              <w:tab/>
            </w:r>
            <w:r>
              <w:rPr>
                <w:noProof/>
                <w:webHidden/>
              </w:rPr>
              <w:fldChar w:fldCharType="begin"/>
            </w:r>
            <w:r>
              <w:rPr>
                <w:noProof/>
                <w:webHidden/>
              </w:rPr>
              <w:instrText xml:space="preserve"> PAGEREF _Toc36133955 \h </w:instrText>
            </w:r>
            <w:r>
              <w:rPr>
                <w:noProof/>
                <w:webHidden/>
              </w:rPr>
            </w:r>
            <w:r>
              <w:rPr>
                <w:noProof/>
                <w:webHidden/>
              </w:rPr>
              <w:fldChar w:fldCharType="separate"/>
            </w:r>
            <w:r>
              <w:rPr>
                <w:noProof/>
                <w:webHidden/>
              </w:rPr>
              <w:t>9</w:t>
            </w:r>
            <w:r>
              <w:rPr>
                <w:noProof/>
                <w:webHidden/>
              </w:rPr>
              <w:fldChar w:fldCharType="end"/>
            </w:r>
          </w:hyperlink>
        </w:p>
        <w:p w14:paraId="212F0308" w14:textId="28B938AB" w:rsidR="00E10FF1" w:rsidRDefault="00E10FF1">
          <w:pPr>
            <w:pStyle w:val="TOC2"/>
            <w:tabs>
              <w:tab w:val="left" w:pos="880"/>
              <w:tab w:val="right" w:leader="dot" w:pos="9016"/>
            </w:tabs>
            <w:rPr>
              <w:rFonts w:asciiTheme="minorHAnsi" w:hAnsiTheme="minorHAnsi" w:cstheme="minorBidi"/>
              <w:noProof/>
              <w:lang w:eastAsia="en-NZ"/>
            </w:rPr>
          </w:pPr>
          <w:hyperlink w:anchor="_Toc36133956" w:history="1">
            <w:r w:rsidRPr="004F542A">
              <w:rPr>
                <w:rStyle w:val="Hyperlink"/>
                <w:noProof/>
              </w:rPr>
              <w:t>6.2</w:t>
            </w:r>
            <w:r>
              <w:rPr>
                <w:rFonts w:asciiTheme="minorHAnsi" w:hAnsiTheme="minorHAnsi" w:cstheme="minorBidi"/>
                <w:noProof/>
                <w:lang w:eastAsia="en-NZ"/>
              </w:rPr>
              <w:tab/>
            </w:r>
            <w:r w:rsidRPr="004F542A">
              <w:rPr>
                <w:rStyle w:val="Hyperlink"/>
                <w:noProof/>
              </w:rPr>
              <w:t>Calculate lifetime earnings, taking into account tax paid and student loan deductions</w:t>
            </w:r>
            <w:r>
              <w:rPr>
                <w:noProof/>
                <w:webHidden/>
              </w:rPr>
              <w:tab/>
            </w:r>
            <w:r>
              <w:rPr>
                <w:noProof/>
                <w:webHidden/>
              </w:rPr>
              <w:fldChar w:fldCharType="begin"/>
            </w:r>
            <w:r>
              <w:rPr>
                <w:noProof/>
                <w:webHidden/>
              </w:rPr>
              <w:instrText xml:space="preserve"> PAGEREF _Toc36133956 \h </w:instrText>
            </w:r>
            <w:r>
              <w:rPr>
                <w:noProof/>
                <w:webHidden/>
              </w:rPr>
            </w:r>
            <w:r>
              <w:rPr>
                <w:noProof/>
                <w:webHidden/>
              </w:rPr>
              <w:fldChar w:fldCharType="separate"/>
            </w:r>
            <w:r>
              <w:rPr>
                <w:noProof/>
                <w:webHidden/>
              </w:rPr>
              <w:t>10</w:t>
            </w:r>
            <w:r>
              <w:rPr>
                <w:noProof/>
                <w:webHidden/>
              </w:rPr>
              <w:fldChar w:fldCharType="end"/>
            </w:r>
          </w:hyperlink>
        </w:p>
        <w:p w14:paraId="23941789" w14:textId="4340A09B" w:rsidR="00E10FF1" w:rsidRDefault="00E10FF1">
          <w:pPr>
            <w:pStyle w:val="TOC2"/>
            <w:tabs>
              <w:tab w:val="left" w:pos="880"/>
              <w:tab w:val="right" w:leader="dot" w:pos="9016"/>
            </w:tabs>
            <w:rPr>
              <w:rFonts w:asciiTheme="minorHAnsi" w:hAnsiTheme="minorHAnsi" w:cstheme="minorBidi"/>
              <w:noProof/>
              <w:lang w:eastAsia="en-NZ"/>
            </w:rPr>
          </w:pPr>
          <w:hyperlink w:anchor="_Toc36133957" w:history="1">
            <w:r w:rsidRPr="004F542A">
              <w:rPr>
                <w:rStyle w:val="Hyperlink"/>
                <w:noProof/>
              </w:rPr>
              <w:t>6.3</w:t>
            </w:r>
            <w:r>
              <w:rPr>
                <w:rFonts w:asciiTheme="minorHAnsi" w:hAnsiTheme="minorHAnsi" w:cstheme="minorBidi"/>
                <w:noProof/>
                <w:lang w:eastAsia="en-NZ"/>
              </w:rPr>
              <w:tab/>
            </w:r>
            <w:r w:rsidRPr="004F542A">
              <w:rPr>
                <w:rStyle w:val="Hyperlink"/>
                <w:noProof/>
              </w:rPr>
              <w:t>Calculate NPV and compare graduates with school leavers</w:t>
            </w:r>
            <w:r>
              <w:rPr>
                <w:noProof/>
                <w:webHidden/>
              </w:rPr>
              <w:tab/>
            </w:r>
            <w:r>
              <w:rPr>
                <w:noProof/>
                <w:webHidden/>
              </w:rPr>
              <w:fldChar w:fldCharType="begin"/>
            </w:r>
            <w:r>
              <w:rPr>
                <w:noProof/>
                <w:webHidden/>
              </w:rPr>
              <w:instrText xml:space="preserve"> PAGEREF _Toc36133957 \h </w:instrText>
            </w:r>
            <w:r>
              <w:rPr>
                <w:noProof/>
                <w:webHidden/>
              </w:rPr>
            </w:r>
            <w:r>
              <w:rPr>
                <w:noProof/>
                <w:webHidden/>
              </w:rPr>
              <w:fldChar w:fldCharType="separate"/>
            </w:r>
            <w:r>
              <w:rPr>
                <w:noProof/>
                <w:webHidden/>
              </w:rPr>
              <w:t>10</w:t>
            </w:r>
            <w:r>
              <w:rPr>
                <w:noProof/>
                <w:webHidden/>
              </w:rPr>
              <w:fldChar w:fldCharType="end"/>
            </w:r>
          </w:hyperlink>
        </w:p>
        <w:p w14:paraId="03579D25" w14:textId="150A0E52" w:rsidR="00E10FF1" w:rsidRDefault="00E10FF1">
          <w:pPr>
            <w:pStyle w:val="TOC1"/>
            <w:tabs>
              <w:tab w:val="left" w:pos="400"/>
              <w:tab w:val="right" w:leader="dot" w:pos="9016"/>
            </w:tabs>
            <w:rPr>
              <w:rFonts w:asciiTheme="minorHAnsi" w:hAnsiTheme="minorHAnsi" w:cstheme="minorBidi"/>
              <w:noProof/>
              <w:lang w:eastAsia="en-NZ"/>
            </w:rPr>
          </w:pPr>
          <w:hyperlink w:anchor="_Toc36133958" w:history="1">
            <w:r w:rsidRPr="004F542A">
              <w:rPr>
                <w:rStyle w:val="Hyperlink"/>
                <w:noProof/>
              </w:rPr>
              <w:t>7</w:t>
            </w:r>
            <w:r>
              <w:rPr>
                <w:rFonts w:asciiTheme="minorHAnsi" w:hAnsiTheme="minorHAnsi" w:cstheme="minorBidi"/>
                <w:noProof/>
                <w:lang w:eastAsia="en-NZ"/>
              </w:rPr>
              <w:tab/>
            </w:r>
            <w:r w:rsidRPr="004F542A">
              <w:rPr>
                <w:rStyle w:val="Hyperlink"/>
                <w:noProof/>
              </w:rPr>
              <w:t>Data sources and quality</w:t>
            </w:r>
            <w:r>
              <w:rPr>
                <w:noProof/>
                <w:webHidden/>
              </w:rPr>
              <w:tab/>
            </w:r>
            <w:r>
              <w:rPr>
                <w:noProof/>
                <w:webHidden/>
              </w:rPr>
              <w:fldChar w:fldCharType="begin"/>
            </w:r>
            <w:r>
              <w:rPr>
                <w:noProof/>
                <w:webHidden/>
              </w:rPr>
              <w:instrText xml:space="preserve"> PAGEREF _Toc36133958 \h </w:instrText>
            </w:r>
            <w:r>
              <w:rPr>
                <w:noProof/>
                <w:webHidden/>
              </w:rPr>
            </w:r>
            <w:r>
              <w:rPr>
                <w:noProof/>
                <w:webHidden/>
              </w:rPr>
              <w:fldChar w:fldCharType="separate"/>
            </w:r>
            <w:r>
              <w:rPr>
                <w:noProof/>
                <w:webHidden/>
              </w:rPr>
              <w:t>11</w:t>
            </w:r>
            <w:r>
              <w:rPr>
                <w:noProof/>
                <w:webHidden/>
              </w:rPr>
              <w:fldChar w:fldCharType="end"/>
            </w:r>
          </w:hyperlink>
        </w:p>
        <w:p w14:paraId="533434A9" w14:textId="66DBAAE7" w:rsidR="00E10FF1" w:rsidRDefault="00E10FF1">
          <w:pPr>
            <w:pStyle w:val="TOC2"/>
            <w:tabs>
              <w:tab w:val="left" w:pos="880"/>
              <w:tab w:val="right" w:leader="dot" w:pos="9016"/>
            </w:tabs>
            <w:rPr>
              <w:rFonts w:asciiTheme="minorHAnsi" w:hAnsiTheme="minorHAnsi" w:cstheme="minorBidi"/>
              <w:noProof/>
              <w:lang w:eastAsia="en-NZ"/>
            </w:rPr>
          </w:pPr>
          <w:hyperlink w:anchor="_Toc36133959" w:history="1">
            <w:r w:rsidRPr="004F542A">
              <w:rPr>
                <w:rStyle w:val="Hyperlink"/>
                <w:noProof/>
              </w:rPr>
              <w:t>7.1</w:t>
            </w:r>
            <w:r>
              <w:rPr>
                <w:rFonts w:asciiTheme="minorHAnsi" w:hAnsiTheme="minorHAnsi" w:cstheme="minorBidi"/>
                <w:noProof/>
                <w:lang w:eastAsia="en-NZ"/>
              </w:rPr>
              <w:tab/>
            </w:r>
            <w:r w:rsidRPr="004F542A">
              <w:rPr>
                <w:rStyle w:val="Hyperlink"/>
                <w:noProof/>
              </w:rPr>
              <w:t>Data sources</w:t>
            </w:r>
            <w:r>
              <w:rPr>
                <w:noProof/>
                <w:webHidden/>
              </w:rPr>
              <w:tab/>
            </w:r>
            <w:r>
              <w:rPr>
                <w:noProof/>
                <w:webHidden/>
              </w:rPr>
              <w:fldChar w:fldCharType="begin"/>
            </w:r>
            <w:r>
              <w:rPr>
                <w:noProof/>
                <w:webHidden/>
              </w:rPr>
              <w:instrText xml:space="preserve"> PAGEREF _Toc36133959 \h </w:instrText>
            </w:r>
            <w:r>
              <w:rPr>
                <w:noProof/>
                <w:webHidden/>
              </w:rPr>
            </w:r>
            <w:r>
              <w:rPr>
                <w:noProof/>
                <w:webHidden/>
              </w:rPr>
              <w:fldChar w:fldCharType="separate"/>
            </w:r>
            <w:r>
              <w:rPr>
                <w:noProof/>
                <w:webHidden/>
              </w:rPr>
              <w:t>11</w:t>
            </w:r>
            <w:r>
              <w:rPr>
                <w:noProof/>
                <w:webHidden/>
              </w:rPr>
              <w:fldChar w:fldCharType="end"/>
            </w:r>
          </w:hyperlink>
        </w:p>
        <w:p w14:paraId="14D51548" w14:textId="4D24E2CA" w:rsidR="00E10FF1" w:rsidRDefault="00E10FF1">
          <w:pPr>
            <w:pStyle w:val="TOC2"/>
            <w:tabs>
              <w:tab w:val="left" w:pos="880"/>
              <w:tab w:val="right" w:leader="dot" w:pos="9016"/>
            </w:tabs>
            <w:rPr>
              <w:rFonts w:asciiTheme="minorHAnsi" w:hAnsiTheme="minorHAnsi" w:cstheme="minorBidi"/>
              <w:noProof/>
              <w:lang w:eastAsia="en-NZ"/>
            </w:rPr>
          </w:pPr>
          <w:hyperlink w:anchor="_Toc36133960" w:history="1">
            <w:r w:rsidRPr="004F542A">
              <w:rPr>
                <w:rStyle w:val="Hyperlink"/>
                <w:noProof/>
              </w:rPr>
              <w:t>7.2</w:t>
            </w:r>
            <w:r>
              <w:rPr>
                <w:rFonts w:asciiTheme="minorHAnsi" w:hAnsiTheme="minorHAnsi" w:cstheme="minorBidi"/>
                <w:noProof/>
                <w:lang w:eastAsia="en-NZ"/>
              </w:rPr>
              <w:tab/>
            </w:r>
            <w:r w:rsidRPr="004F542A">
              <w:rPr>
                <w:rStyle w:val="Hyperlink"/>
                <w:noProof/>
              </w:rPr>
              <w:t>Census data quality</w:t>
            </w:r>
            <w:r>
              <w:rPr>
                <w:noProof/>
                <w:webHidden/>
              </w:rPr>
              <w:tab/>
            </w:r>
            <w:r>
              <w:rPr>
                <w:noProof/>
                <w:webHidden/>
              </w:rPr>
              <w:fldChar w:fldCharType="begin"/>
            </w:r>
            <w:r>
              <w:rPr>
                <w:noProof/>
                <w:webHidden/>
              </w:rPr>
              <w:instrText xml:space="preserve"> PAGEREF _Toc36133960 \h </w:instrText>
            </w:r>
            <w:r>
              <w:rPr>
                <w:noProof/>
                <w:webHidden/>
              </w:rPr>
            </w:r>
            <w:r>
              <w:rPr>
                <w:noProof/>
                <w:webHidden/>
              </w:rPr>
              <w:fldChar w:fldCharType="separate"/>
            </w:r>
            <w:r>
              <w:rPr>
                <w:noProof/>
                <w:webHidden/>
              </w:rPr>
              <w:t>11</w:t>
            </w:r>
            <w:r>
              <w:rPr>
                <w:noProof/>
                <w:webHidden/>
              </w:rPr>
              <w:fldChar w:fldCharType="end"/>
            </w:r>
          </w:hyperlink>
        </w:p>
        <w:p w14:paraId="50A2D28D" w14:textId="7A19386F" w:rsidR="00F26EAF" w:rsidRPr="007C2170" w:rsidRDefault="00F26EAF" w:rsidP="007C2170">
          <w:pPr>
            <w:pStyle w:val="TOC1"/>
            <w:rPr>
              <w:noProof/>
              <w:lang w:eastAsia="en-NZ"/>
            </w:rPr>
          </w:pPr>
          <w:r w:rsidRPr="007C2170">
            <w:rPr>
              <w:b/>
              <w:bCs/>
              <w:noProof/>
            </w:rPr>
            <w:fldChar w:fldCharType="end"/>
          </w:r>
        </w:p>
      </w:sdtContent>
    </w:sdt>
    <w:p w14:paraId="55551089" w14:textId="2AAC599F" w:rsidR="009F366C" w:rsidRPr="002506AE" w:rsidRDefault="009F366C" w:rsidP="007C2170">
      <w:pPr>
        <w:pStyle w:val="Heading1"/>
      </w:pPr>
      <w:bookmarkStart w:id="0" w:name="_Toc36133937"/>
      <w:r w:rsidRPr="002506AE">
        <w:lastRenderedPageBreak/>
        <w:t>Introduction</w:t>
      </w:r>
      <w:bookmarkEnd w:id="0"/>
    </w:p>
    <w:p w14:paraId="51F93E17" w14:textId="6BA25DC5" w:rsidR="002739AB" w:rsidRPr="003E0581" w:rsidRDefault="009F366C" w:rsidP="007C2170">
      <w:r w:rsidRPr="007C2170">
        <w:t>In 2015</w:t>
      </w:r>
      <w:r w:rsidR="002457AF" w:rsidRPr="007C2170">
        <w:t>,</w:t>
      </w:r>
      <w:r w:rsidRPr="007C2170">
        <w:t xml:space="preserve"> an interactive resource for investigating graduate earnings, qualifications</w:t>
      </w:r>
      <w:r w:rsidRPr="003E0581">
        <w:t xml:space="preserve"> and occupations was produced and published on the Universities New Zealand </w:t>
      </w:r>
      <w:r w:rsidR="00725FEA">
        <w:t xml:space="preserve">(UNZ) </w:t>
      </w:r>
      <w:r w:rsidRPr="007C2170">
        <w:t>website.</w:t>
      </w:r>
      <w:r w:rsidR="00A27CAD" w:rsidRPr="007C2170">
        <w:t xml:space="preserve"> </w:t>
      </w:r>
      <w:r w:rsidR="00F145B5" w:rsidRPr="007C2170">
        <w:t>At that time, it</w:t>
      </w:r>
      <w:r w:rsidR="00A27CAD" w:rsidRPr="007C2170">
        <w:t xml:space="preserve"> was created using data from the 2013 </w:t>
      </w:r>
      <w:r w:rsidR="00874F5C" w:rsidRPr="003E0581">
        <w:t>C</w:t>
      </w:r>
      <w:r w:rsidR="00A27CAD" w:rsidRPr="003E0581">
        <w:t>ensus.</w:t>
      </w:r>
      <w:r w:rsidRPr="003E0581">
        <w:t xml:space="preserve"> </w:t>
      </w:r>
    </w:p>
    <w:p w14:paraId="5A2FD48E" w14:textId="3B914AC5" w:rsidR="002739AB" w:rsidRPr="007C2170" w:rsidRDefault="00AB218F" w:rsidP="007C2170">
      <w:pPr>
        <w:rPr>
          <w:szCs w:val="20"/>
        </w:rPr>
      </w:pPr>
      <w:r w:rsidRPr="003E0581">
        <w:rPr>
          <w:rStyle w:val="normaltextrun"/>
          <w:szCs w:val="20"/>
        </w:rPr>
        <w:t>Th</w:t>
      </w:r>
      <w:r w:rsidR="00AE2D38" w:rsidRPr="003E0581">
        <w:rPr>
          <w:rStyle w:val="normaltextrun"/>
          <w:szCs w:val="20"/>
        </w:rPr>
        <w:t xml:space="preserve">is </w:t>
      </w:r>
      <w:r w:rsidR="000D1E8F" w:rsidRPr="003E0581">
        <w:rPr>
          <w:rStyle w:val="normaltextrun"/>
          <w:szCs w:val="20"/>
        </w:rPr>
        <w:t>resource</w:t>
      </w:r>
      <w:r w:rsidR="00AE2D38" w:rsidRPr="003E0581">
        <w:rPr>
          <w:rStyle w:val="normaltextrun"/>
          <w:szCs w:val="20"/>
        </w:rPr>
        <w:t xml:space="preserve"> </w:t>
      </w:r>
      <w:r w:rsidR="00F145B5" w:rsidRPr="003E0581">
        <w:rPr>
          <w:rStyle w:val="normaltextrun"/>
          <w:szCs w:val="20"/>
        </w:rPr>
        <w:t xml:space="preserve">was created to </w:t>
      </w:r>
      <w:r w:rsidRPr="003E0581">
        <w:rPr>
          <w:rStyle w:val="normaltextrun"/>
          <w:szCs w:val="20"/>
        </w:rPr>
        <w:t>support</w:t>
      </w:r>
      <w:r w:rsidR="00052C0B" w:rsidRPr="003E0581">
        <w:rPr>
          <w:rStyle w:val="normaltextrun"/>
          <w:szCs w:val="20"/>
        </w:rPr>
        <w:t xml:space="preserve"> the</w:t>
      </w:r>
      <w:r w:rsidRPr="003E0581">
        <w:rPr>
          <w:rStyle w:val="normaltextrun"/>
          <w:szCs w:val="20"/>
        </w:rPr>
        <w:t xml:space="preserve"> argument that university qualifications are financially valuable investments that more than pay for themselves</w:t>
      </w:r>
      <w:r w:rsidR="00DD4BB5" w:rsidRPr="003E0581">
        <w:rPr>
          <w:rStyle w:val="normaltextrun"/>
          <w:szCs w:val="20"/>
        </w:rPr>
        <w:t xml:space="preserve"> over tim</w:t>
      </w:r>
      <w:r w:rsidR="0016154A" w:rsidRPr="003E0581">
        <w:rPr>
          <w:rStyle w:val="normaltextrun"/>
          <w:szCs w:val="20"/>
        </w:rPr>
        <w:t>e, as a result of</w:t>
      </w:r>
      <w:r w:rsidRPr="003E0581">
        <w:rPr>
          <w:rStyle w:val="normaltextrun"/>
          <w:szCs w:val="20"/>
        </w:rPr>
        <w:t xml:space="preserve"> increased </w:t>
      </w:r>
      <w:r w:rsidR="0016154A" w:rsidRPr="003E0581">
        <w:rPr>
          <w:rStyle w:val="normaltextrun"/>
          <w:szCs w:val="20"/>
        </w:rPr>
        <w:t xml:space="preserve">lifetime </w:t>
      </w:r>
      <w:r w:rsidRPr="003E0581">
        <w:rPr>
          <w:rStyle w:val="normaltextrun"/>
          <w:szCs w:val="20"/>
        </w:rPr>
        <w:t>earnings of graduates compared to school-leavers</w:t>
      </w:r>
      <w:r w:rsidR="002347B0" w:rsidRPr="003E0581">
        <w:rPr>
          <w:rStyle w:val="normaltextrun"/>
          <w:szCs w:val="20"/>
        </w:rPr>
        <w:t>.</w:t>
      </w:r>
      <w:r w:rsidR="00220C54" w:rsidRPr="007C2170">
        <w:rPr>
          <w:rStyle w:val="FootnoteReference"/>
          <w:szCs w:val="20"/>
        </w:rPr>
        <w:footnoteReference w:id="2"/>
      </w:r>
      <w:r w:rsidRPr="007C2170">
        <w:rPr>
          <w:szCs w:val="20"/>
        </w:rPr>
        <w:t> </w:t>
      </w:r>
    </w:p>
    <w:p w14:paraId="08B7C2E7" w14:textId="1CC1EDA3" w:rsidR="000500AE" w:rsidRPr="003E0581" w:rsidRDefault="003C0821" w:rsidP="007C2170">
      <w:r w:rsidRPr="007C2170">
        <w:rPr>
          <w:szCs w:val="20"/>
        </w:rPr>
        <w:t xml:space="preserve">It also </w:t>
      </w:r>
      <w:r w:rsidR="005D3FFF" w:rsidRPr="003E0581">
        <w:rPr>
          <w:szCs w:val="20"/>
        </w:rPr>
        <w:t xml:space="preserve">was created to </w:t>
      </w:r>
      <w:r w:rsidRPr="003E0581">
        <w:rPr>
          <w:szCs w:val="20"/>
        </w:rPr>
        <w:t xml:space="preserve">help potential students </w:t>
      </w:r>
      <w:r w:rsidR="00EB7407" w:rsidRPr="003E0581">
        <w:rPr>
          <w:szCs w:val="20"/>
        </w:rPr>
        <w:t xml:space="preserve">understand </w:t>
      </w:r>
      <w:r w:rsidR="003819C5" w:rsidRPr="003E0581">
        <w:rPr>
          <w:szCs w:val="20"/>
        </w:rPr>
        <w:t xml:space="preserve">the </w:t>
      </w:r>
      <w:r w:rsidR="00EB7407" w:rsidRPr="003E0581">
        <w:rPr>
          <w:szCs w:val="20"/>
        </w:rPr>
        <w:t>qualification</w:t>
      </w:r>
      <w:r w:rsidR="002347B0" w:rsidRPr="003E0581">
        <w:rPr>
          <w:szCs w:val="20"/>
        </w:rPr>
        <w:t>s</w:t>
      </w:r>
      <w:r w:rsidR="00EB7407" w:rsidRPr="003E0581">
        <w:rPr>
          <w:szCs w:val="20"/>
        </w:rPr>
        <w:t xml:space="preserve"> they may need for certain job</w:t>
      </w:r>
      <w:r w:rsidR="002347B0" w:rsidRPr="003E0581">
        <w:rPr>
          <w:szCs w:val="20"/>
        </w:rPr>
        <w:t>s</w:t>
      </w:r>
      <w:r w:rsidR="00EB7407" w:rsidRPr="003E0581">
        <w:rPr>
          <w:szCs w:val="20"/>
        </w:rPr>
        <w:t xml:space="preserve">, and </w:t>
      </w:r>
      <w:r w:rsidR="003819C5" w:rsidRPr="003E0581">
        <w:rPr>
          <w:szCs w:val="20"/>
        </w:rPr>
        <w:t xml:space="preserve">which </w:t>
      </w:r>
      <w:r w:rsidR="00EB7407" w:rsidRPr="003E0581">
        <w:rPr>
          <w:szCs w:val="20"/>
        </w:rPr>
        <w:t>jobs their qualification</w:t>
      </w:r>
      <w:r w:rsidR="003819C5" w:rsidRPr="003E0581">
        <w:rPr>
          <w:szCs w:val="20"/>
        </w:rPr>
        <w:t>s</w:t>
      </w:r>
      <w:r w:rsidR="00EB7407" w:rsidRPr="003E0581">
        <w:rPr>
          <w:szCs w:val="20"/>
        </w:rPr>
        <w:t xml:space="preserve"> could get them.</w:t>
      </w:r>
      <w:r w:rsidR="000500AE" w:rsidRPr="003E0581">
        <w:rPr>
          <w:szCs w:val="20"/>
        </w:rPr>
        <w:t xml:space="preserve"> </w:t>
      </w:r>
      <w:r w:rsidR="00F24D71" w:rsidRPr="003E0581">
        <w:rPr>
          <w:szCs w:val="20"/>
        </w:rPr>
        <w:t xml:space="preserve">We believe this </w:t>
      </w:r>
      <w:r w:rsidR="000500AE" w:rsidRPr="003E0581">
        <w:rPr>
          <w:szCs w:val="20"/>
        </w:rPr>
        <w:t xml:space="preserve">analysis could </w:t>
      </w:r>
      <w:r w:rsidR="00C31751" w:rsidRPr="003E0581">
        <w:rPr>
          <w:szCs w:val="20"/>
        </w:rPr>
        <w:t xml:space="preserve">be a useful </w:t>
      </w:r>
      <w:r w:rsidR="005705E7" w:rsidRPr="003E0581">
        <w:rPr>
          <w:szCs w:val="20"/>
        </w:rPr>
        <w:t xml:space="preserve">resource to </w:t>
      </w:r>
      <w:r w:rsidR="000500AE" w:rsidRPr="003E0581">
        <w:rPr>
          <w:szCs w:val="20"/>
        </w:rPr>
        <w:t xml:space="preserve">inform discussions around government funding for universities and </w:t>
      </w:r>
      <w:r w:rsidR="00764810" w:rsidRPr="003E0581">
        <w:rPr>
          <w:szCs w:val="20"/>
        </w:rPr>
        <w:t>the fees-free policy.</w:t>
      </w:r>
    </w:p>
    <w:p w14:paraId="38602F3A" w14:textId="56C656E9" w:rsidR="004B5378" w:rsidRPr="007C2170" w:rsidRDefault="009F366C" w:rsidP="007C2170">
      <w:r w:rsidRPr="003E0581">
        <w:t>T</w:t>
      </w:r>
      <w:r w:rsidR="006B5B11" w:rsidRPr="003E0581">
        <w:t>his document</w:t>
      </w:r>
      <w:r w:rsidR="00831FB0" w:rsidRPr="003E0581">
        <w:t xml:space="preserve"> contains </w:t>
      </w:r>
      <w:r w:rsidR="00DA3739" w:rsidRPr="003E0581">
        <w:t xml:space="preserve">the </w:t>
      </w:r>
      <w:r w:rsidR="006B5B11" w:rsidRPr="003E0581">
        <w:t>business-level documentation of the</w:t>
      </w:r>
      <w:r w:rsidR="001E62A2" w:rsidRPr="003E0581">
        <w:t xml:space="preserve"> </w:t>
      </w:r>
      <w:r w:rsidR="00A27CAD" w:rsidRPr="003E0581">
        <w:t xml:space="preserve">methods </w:t>
      </w:r>
      <w:r w:rsidR="005705E7" w:rsidRPr="003E0581">
        <w:t xml:space="preserve">and assumptions </w:t>
      </w:r>
      <w:r w:rsidR="003819C5" w:rsidRPr="003E0581">
        <w:t xml:space="preserve">used </w:t>
      </w:r>
      <w:r w:rsidRPr="003E0581">
        <w:t>to</w:t>
      </w:r>
      <w:r w:rsidR="00A27CAD" w:rsidRPr="003E0581">
        <w:t xml:space="preserve"> produce th</w:t>
      </w:r>
      <w:r w:rsidR="00810238" w:rsidRPr="003E0581">
        <w:t xml:space="preserve">is </w:t>
      </w:r>
      <w:r w:rsidR="00A27CAD" w:rsidRPr="003E0581">
        <w:t>tool</w:t>
      </w:r>
      <w:r w:rsidRPr="003E0581">
        <w:t>,</w:t>
      </w:r>
      <w:r w:rsidR="00A96FC2" w:rsidRPr="003E0581">
        <w:t xml:space="preserve"> which </w:t>
      </w:r>
      <w:r w:rsidR="00831FB0" w:rsidRPr="003E0581">
        <w:t>has been</w:t>
      </w:r>
      <w:r w:rsidRPr="003E0581">
        <w:t xml:space="preserve"> updated </w:t>
      </w:r>
      <w:r w:rsidR="00876CFD" w:rsidRPr="003E0581">
        <w:t xml:space="preserve">with release of </w:t>
      </w:r>
      <w:r w:rsidR="00831FB0" w:rsidRPr="003E0581">
        <w:t xml:space="preserve">the </w:t>
      </w:r>
      <w:r w:rsidRPr="003E0581">
        <w:t>2018 Census</w:t>
      </w:r>
      <w:r w:rsidR="00437FED" w:rsidRPr="003E0581">
        <w:t xml:space="preserve"> </w:t>
      </w:r>
      <w:bookmarkStart w:id="1" w:name="_Hlk35604945"/>
      <w:r w:rsidR="00437FED" w:rsidRPr="003E0581">
        <w:t>(</w:t>
      </w:r>
      <w:hyperlink r:id="rId11" w:history="1">
        <w:r w:rsidR="00121A65" w:rsidRPr="007C2170">
          <w:rPr>
            <w:rStyle w:val="Hyperlink"/>
          </w:rPr>
          <w:t>https://www.nzgraduateoutcomes.ac.nz/</w:t>
        </w:r>
      </w:hyperlink>
      <w:r w:rsidR="00121A65" w:rsidRPr="007C2170">
        <w:t>)</w:t>
      </w:r>
      <w:r w:rsidR="00AB218F" w:rsidRPr="007C2170">
        <w:t>.</w:t>
      </w:r>
      <w:r w:rsidR="006C6323" w:rsidRPr="007C2170">
        <w:t xml:space="preserve"> </w:t>
      </w:r>
      <w:bookmarkEnd w:id="1"/>
    </w:p>
    <w:p w14:paraId="26BFC54B" w14:textId="12011A8A" w:rsidR="009F366C" w:rsidRPr="003E0581" w:rsidRDefault="006C6323" w:rsidP="007C2170">
      <w:r w:rsidRPr="003E0581">
        <w:t xml:space="preserve">A </w:t>
      </w:r>
      <w:r w:rsidR="00F21522" w:rsidRPr="003E0581">
        <w:t>supplementary</w:t>
      </w:r>
      <w:r w:rsidR="003B4C44" w:rsidRPr="003E0581">
        <w:t xml:space="preserve"> </w:t>
      </w:r>
      <w:r w:rsidR="005C5918" w:rsidRPr="003E0581">
        <w:t xml:space="preserve">technical </w:t>
      </w:r>
      <w:r w:rsidR="00F21522" w:rsidRPr="003E0581">
        <w:t>document</w:t>
      </w:r>
      <w:r w:rsidR="007B61C1" w:rsidRPr="003E0581">
        <w:t xml:space="preserve"> for technical users</w:t>
      </w:r>
      <w:r w:rsidR="00F21522" w:rsidRPr="003E0581">
        <w:t xml:space="preserve">, </w:t>
      </w:r>
      <w:r w:rsidR="006450E9" w:rsidRPr="003E0581">
        <w:rPr>
          <w:i/>
          <w:iCs/>
        </w:rPr>
        <w:t xml:space="preserve">GO </w:t>
      </w:r>
      <w:r w:rsidR="002A075F" w:rsidRPr="003E0581">
        <w:rPr>
          <w:i/>
          <w:iCs/>
        </w:rPr>
        <w:t>code methods</w:t>
      </w:r>
      <w:r w:rsidR="00781CB7" w:rsidRPr="003E0581">
        <w:t>, provide</w:t>
      </w:r>
      <w:r w:rsidR="003A4FF4" w:rsidRPr="003E0581">
        <w:t>s</w:t>
      </w:r>
      <w:r w:rsidR="00781CB7" w:rsidRPr="003E0581">
        <w:t xml:space="preserve"> the </w:t>
      </w:r>
      <w:r w:rsidR="00420F80" w:rsidRPr="003E0581">
        <w:t>detailed</w:t>
      </w:r>
      <w:r w:rsidR="00831FB0" w:rsidRPr="003E0581">
        <w:t xml:space="preserve"> </w:t>
      </w:r>
      <w:r w:rsidR="00D76BC5" w:rsidRPr="003E0581">
        <w:t xml:space="preserve">steps and processes </w:t>
      </w:r>
      <w:r w:rsidR="00B403D7" w:rsidRPr="003E0581">
        <w:t>undertaken in writing a</w:t>
      </w:r>
      <w:r w:rsidR="00A62F62" w:rsidRPr="003E0581">
        <w:t xml:space="preserve"> </w:t>
      </w:r>
      <w:r w:rsidR="00781CB7" w:rsidRPr="003E0581">
        <w:t xml:space="preserve">programming </w:t>
      </w:r>
      <w:r w:rsidR="00A62F62" w:rsidRPr="003E0581">
        <w:t>code</w:t>
      </w:r>
      <w:r w:rsidR="001064F3" w:rsidRPr="003E0581">
        <w:t>.</w:t>
      </w:r>
    </w:p>
    <w:p w14:paraId="0CE3EA50" w14:textId="2D031AB2" w:rsidR="005C704D" w:rsidRPr="0092253F" w:rsidRDefault="000D6D93" w:rsidP="007C2170">
      <w:pPr>
        <w:pStyle w:val="Heading1"/>
      </w:pPr>
      <w:bookmarkStart w:id="2" w:name="_Toc36133938"/>
      <w:r w:rsidRPr="0092253F">
        <w:t>Final product</w:t>
      </w:r>
      <w:bookmarkEnd w:id="2"/>
    </w:p>
    <w:p w14:paraId="3F5E7068" w14:textId="156ECF15" w:rsidR="00BB2232" w:rsidRPr="003E0581" w:rsidRDefault="001206F4" w:rsidP="007C2170">
      <w:r w:rsidRPr="007C2170">
        <w:t>The online</w:t>
      </w:r>
      <w:r w:rsidR="00121A65" w:rsidRPr="007C2170">
        <w:t xml:space="preserve"> Graduate Outcomes </w:t>
      </w:r>
      <w:r w:rsidRPr="007C2170">
        <w:t xml:space="preserve">tool </w:t>
      </w:r>
      <w:r w:rsidR="0075641F" w:rsidRPr="003E0581">
        <w:t xml:space="preserve">was created </w:t>
      </w:r>
      <w:r w:rsidRPr="003E0581">
        <w:t xml:space="preserve">using the following </w:t>
      </w:r>
      <w:r w:rsidR="00D85972" w:rsidRPr="003E0581">
        <w:t>tables</w:t>
      </w:r>
      <w:r w:rsidR="00BB2232" w:rsidRPr="003E0581">
        <w:t>:</w:t>
      </w:r>
    </w:p>
    <w:p w14:paraId="6F8486EE" w14:textId="41247133" w:rsidR="000F06F1" w:rsidRPr="007C2170" w:rsidRDefault="00D85972" w:rsidP="007C2170">
      <w:pPr>
        <w:rPr>
          <w:szCs w:val="20"/>
        </w:rPr>
      </w:pPr>
      <w:r w:rsidRPr="003E0581">
        <w:t>Excel spreadsheet “</w:t>
      </w:r>
      <w:r w:rsidR="002D330B" w:rsidRPr="0092253F">
        <w:t>Graduate ROI Occupation by Field of Study.xls</w:t>
      </w:r>
      <w:r w:rsidRPr="0092253F">
        <w:t xml:space="preserve">” </w:t>
      </w:r>
    </w:p>
    <w:p w14:paraId="04E83EDA" w14:textId="574DD770" w:rsidR="00342E7E" w:rsidRPr="003E0581" w:rsidRDefault="00192B20" w:rsidP="007C2170">
      <w:pPr>
        <w:pStyle w:val="ListParagraph"/>
        <w:numPr>
          <w:ilvl w:val="0"/>
          <w:numId w:val="31"/>
        </w:numPr>
      </w:pPr>
      <w:r w:rsidRPr="007C2170">
        <w:t xml:space="preserve">For each </w:t>
      </w:r>
      <w:r w:rsidR="000F06F1" w:rsidRPr="003E0581">
        <w:t>occupation/profession</w:t>
      </w:r>
      <w:r w:rsidRPr="003E0581">
        <w:t>:</w:t>
      </w:r>
    </w:p>
    <w:p w14:paraId="2DEA3D9C" w14:textId="7A4A3FD1" w:rsidR="00192B20" w:rsidRPr="003E0581" w:rsidRDefault="00BD3731" w:rsidP="007C2170">
      <w:pPr>
        <w:pStyle w:val="ListParagraph"/>
        <w:numPr>
          <w:ilvl w:val="1"/>
          <w:numId w:val="11"/>
        </w:numPr>
      </w:pPr>
      <w:r w:rsidRPr="003E0581">
        <w:t>(Up to) t</w:t>
      </w:r>
      <w:r w:rsidR="0070041A" w:rsidRPr="003E0581">
        <w:t>op 30 qualifications</w:t>
      </w:r>
      <w:r w:rsidR="003E296B" w:rsidRPr="003E0581">
        <w:t xml:space="preserve"> (field and level of study)</w:t>
      </w:r>
    </w:p>
    <w:p w14:paraId="16C77A77" w14:textId="5F7E3286" w:rsidR="003E296B" w:rsidRPr="003E0581" w:rsidRDefault="00F10807" w:rsidP="007C2170">
      <w:pPr>
        <w:pStyle w:val="ListParagraph"/>
        <w:numPr>
          <w:ilvl w:val="1"/>
          <w:numId w:val="11"/>
        </w:numPr>
      </w:pPr>
      <w:r w:rsidRPr="003E0581">
        <w:t>Count of people in that occupation</w:t>
      </w:r>
    </w:p>
    <w:p w14:paraId="076528A2" w14:textId="6D02DF5E" w:rsidR="00F10807" w:rsidRPr="003E0581" w:rsidRDefault="00613401" w:rsidP="007C2170">
      <w:pPr>
        <w:pStyle w:val="ListParagraph"/>
        <w:numPr>
          <w:ilvl w:val="1"/>
          <w:numId w:val="11"/>
        </w:numPr>
      </w:pPr>
      <w:r w:rsidRPr="003E0581">
        <w:t>Typical level of study</w:t>
      </w:r>
    </w:p>
    <w:p w14:paraId="7051F5D5" w14:textId="610F749F" w:rsidR="00B86970" w:rsidRPr="007C2170" w:rsidRDefault="00B86970" w:rsidP="007C2170">
      <w:r w:rsidRPr="003E0581">
        <w:t>The typical</w:t>
      </w:r>
      <w:r w:rsidR="00D85972" w:rsidRPr="003E0581">
        <w:t xml:space="preserve"> </w:t>
      </w:r>
      <w:r w:rsidRPr="003E0581">
        <w:t>study variable refers to the most common highest level of study attained by people in this profession. See</w:t>
      </w:r>
      <w:r w:rsidRPr="003E0581">
        <w:rPr>
          <w:i/>
          <w:iCs/>
        </w:rPr>
        <w:t xml:space="preserve"> </w:t>
      </w:r>
      <w:r w:rsidR="008F2009" w:rsidRPr="007C2170">
        <w:rPr>
          <w:i/>
          <w:iCs/>
        </w:rPr>
        <w:fldChar w:fldCharType="begin"/>
      </w:r>
      <w:r w:rsidR="008F2009" w:rsidRPr="003E0581">
        <w:rPr>
          <w:i/>
          <w:iCs/>
        </w:rPr>
        <w:instrText xml:space="preserve"> REF _Ref35349612 \r \h </w:instrText>
      </w:r>
      <w:r w:rsidR="00C14677" w:rsidRPr="003E0581">
        <w:rPr>
          <w:i/>
          <w:iCs/>
        </w:rPr>
        <w:instrText xml:space="preserve"> \* MERGEFORMAT </w:instrText>
      </w:r>
      <w:r w:rsidR="008F2009" w:rsidRPr="007C2170">
        <w:rPr>
          <w:i/>
          <w:iCs/>
        </w:rPr>
      </w:r>
      <w:r w:rsidR="008F2009" w:rsidRPr="007C2170">
        <w:rPr>
          <w:i/>
          <w:iCs/>
        </w:rPr>
        <w:fldChar w:fldCharType="separate"/>
      </w:r>
      <w:r w:rsidR="008F2009" w:rsidRPr="007C2170">
        <w:rPr>
          <w:i/>
          <w:iCs/>
        </w:rPr>
        <w:t>4.2</w:t>
      </w:r>
      <w:r w:rsidR="008F2009" w:rsidRPr="007C2170">
        <w:rPr>
          <w:i/>
          <w:iCs/>
        </w:rPr>
        <w:fldChar w:fldCharType="end"/>
      </w:r>
      <w:r w:rsidR="008F2009" w:rsidRPr="007C2170">
        <w:rPr>
          <w:i/>
          <w:iCs/>
        </w:rPr>
        <w:t xml:space="preserve"> </w:t>
      </w:r>
      <w:r w:rsidR="008F2009" w:rsidRPr="007C2170">
        <w:rPr>
          <w:i/>
          <w:iCs/>
        </w:rPr>
        <w:fldChar w:fldCharType="begin"/>
      </w:r>
      <w:r w:rsidR="008F2009" w:rsidRPr="003E0581">
        <w:rPr>
          <w:i/>
          <w:iCs/>
        </w:rPr>
        <w:instrText xml:space="preserve"> REF _Ref35349603 \h </w:instrText>
      </w:r>
      <w:r w:rsidR="00C14677" w:rsidRPr="003E0581">
        <w:rPr>
          <w:i/>
          <w:iCs/>
        </w:rPr>
        <w:instrText xml:space="preserve"> \* MERGEFORMAT </w:instrText>
      </w:r>
      <w:r w:rsidR="008F2009" w:rsidRPr="007C2170">
        <w:rPr>
          <w:i/>
          <w:iCs/>
        </w:rPr>
      </w:r>
      <w:r w:rsidR="008F2009" w:rsidRPr="007C2170">
        <w:rPr>
          <w:i/>
          <w:iCs/>
        </w:rPr>
        <w:fldChar w:fldCharType="separate"/>
      </w:r>
      <w:r w:rsidR="008F2009" w:rsidRPr="0092253F">
        <w:rPr>
          <w:rStyle w:val="normaltextrun"/>
          <w:i/>
          <w:iCs/>
        </w:rPr>
        <w:t>Business Rules</w:t>
      </w:r>
      <w:r w:rsidR="008F2009" w:rsidRPr="007C2170">
        <w:rPr>
          <w:i/>
          <w:iCs/>
        </w:rPr>
        <w:fldChar w:fldCharType="end"/>
      </w:r>
      <w:r w:rsidR="008F2009" w:rsidRPr="007C2170">
        <w:t xml:space="preserve"> for how this variable was created.</w:t>
      </w:r>
    </w:p>
    <w:p w14:paraId="3C282860" w14:textId="3D11F7CA" w:rsidR="00BD3731" w:rsidRPr="007C2170" w:rsidRDefault="00613401" w:rsidP="007C2170">
      <w:pPr>
        <w:pStyle w:val="ListParagraph"/>
        <w:numPr>
          <w:ilvl w:val="0"/>
          <w:numId w:val="11"/>
        </w:numPr>
      </w:pPr>
      <w:r w:rsidRPr="003E0581">
        <w:t xml:space="preserve">For each </w:t>
      </w:r>
      <w:r w:rsidR="00BD3731" w:rsidRPr="003E0581">
        <w:t>qualification (field and level of study)</w:t>
      </w:r>
      <w:r w:rsidR="00B13B66" w:rsidRPr="003E0581">
        <w:t xml:space="preserve">, </w:t>
      </w:r>
      <w:r w:rsidR="00725FEA" w:rsidRPr="003E0581">
        <w:t>limit</w:t>
      </w:r>
      <w:r w:rsidR="00725FEA">
        <w:t>ed</w:t>
      </w:r>
      <w:r w:rsidR="00725FEA" w:rsidRPr="007C2170">
        <w:t xml:space="preserve"> </w:t>
      </w:r>
      <w:r w:rsidR="00B13B66" w:rsidRPr="007C2170">
        <w:t xml:space="preserve">to those </w:t>
      </w:r>
      <w:r w:rsidR="000D1F44" w:rsidRPr="007C2170">
        <w:t>who earned something:</w:t>
      </w:r>
    </w:p>
    <w:p w14:paraId="310F06F6" w14:textId="755BD832" w:rsidR="00161DD0" w:rsidRPr="007C2170" w:rsidRDefault="00161DD0" w:rsidP="007C2170">
      <w:pPr>
        <w:pStyle w:val="ListParagraph"/>
        <w:numPr>
          <w:ilvl w:val="1"/>
          <w:numId w:val="11"/>
        </w:numPr>
      </w:pPr>
      <w:r w:rsidRPr="003E0581">
        <w:t>Average full-time</w:t>
      </w:r>
      <w:r w:rsidR="009B2986" w:rsidRPr="003E0581">
        <w:t xml:space="preserve"> annual</w:t>
      </w:r>
      <w:r w:rsidRPr="003E0581">
        <w:t xml:space="preserve"> income</w:t>
      </w:r>
      <w:r w:rsidR="007B6471" w:rsidRPr="003E0581">
        <w:t xml:space="preserve"> for </w:t>
      </w:r>
      <w:r w:rsidR="00725FEA" w:rsidRPr="00725FEA">
        <w:t>30-39-year-olds</w:t>
      </w:r>
    </w:p>
    <w:p w14:paraId="2A752177" w14:textId="5F81F1DE" w:rsidR="007B6471" w:rsidRPr="007C2170" w:rsidRDefault="007B6471" w:rsidP="007C2170">
      <w:pPr>
        <w:pStyle w:val="ListParagraph"/>
        <w:numPr>
          <w:ilvl w:val="1"/>
          <w:numId w:val="11"/>
        </w:numPr>
      </w:pPr>
      <w:r w:rsidRPr="007C2170">
        <w:t xml:space="preserve">Average annual income for all </w:t>
      </w:r>
      <w:r w:rsidR="00725FEA" w:rsidRPr="00725FEA">
        <w:t>30-39-year-olds</w:t>
      </w:r>
    </w:p>
    <w:p w14:paraId="46E92BFA" w14:textId="3DCD04B1" w:rsidR="007B6471" w:rsidRPr="003E0581" w:rsidRDefault="007B6471" w:rsidP="007C2170">
      <w:pPr>
        <w:pStyle w:val="ListParagraph"/>
        <w:numPr>
          <w:ilvl w:val="1"/>
          <w:numId w:val="11"/>
        </w:numPr>
      </w:pPr>
      <w:r w:rsidRPr="007C2170">
        <w:t>Total fulltime employed 3</w:t>
      </w:r>
      <w:r w:rsidR="007A2E4B" w:rsidRPr="003E0581">
        <w:t>0</w:t>
      </w:r>
      <w:r w:rsidRPr="003E0581">
        <w:t>-39-year-olds</w:t>
      </w:r>
    </w:p>
    <w:p w14:paraId="37C50360" w14:textId="4656D44B" w:rsidR="00FF0A92" w:rsidRPr="003E0581" w:rsidRDefault="007A2E4B" w:rsidP="007C2170">
      <w:pPr>
        <w:pStyle w:val="ListParagraph"/>
        <w:numPr>
          <w:ilvl w:val="1"/>
          <w:numId w:val="11"/>
        </w:numPr>
      </w:pPr>
      <w:r w:rsidRPr="003E0581">
        <w:t xml:space="preserve">Total employed all </w:t>
      </w:r>
      <w:r w:rsidR="00940282" w:rsidRPr="003E0581">
        <w:t>30-39-year-olds</w:t>
      </w:r>
    </w:p>
    <w:p w14:paraId="366F3E35" w14:textId="5234E395" w:rsidR="005D2439" w:rsidRPr="003E0581" w:rsidRDefault="005D2439" w:rsidP="007C2170">
      <w:pPr>
        <w:pStyle w:val="ListParagraph"/>
        <w:numPr>
          <w:ilvl w:val="1"/>
          <w:numId w:val="11"/>
        </w:numPr>
      </w:pPr>
      <w:r w:rsidRPr="003E0581">
        <w:t xml:space="preserve">Average full-time annual income </w:t>
      </w:r>
      <w:r w:rsidR="00FF0A92" w:rsidRPr="003E0581">
        <w:t>for 20-65+ year-olds</w:t>
      </w:r>
    </w:p>
    <w:p w14:paraId="520BABDC" w14:textId="5C4BBBA0" w:rsidR="002777C6" w:rsidRPr="003E0581" w:rsidRDefault="002777C6" w:rsidP="007C2170">
      <w:pPr>
        <w:pStyle w:val="ListParagraph"/>
        <w:numPr>
          <w:ilvl w:val="1"/>
          <w:numId w:val="11"/>
        </w:numPr>
      </w:pPr>
      <w:r w:rsidRPr="003E0581">
        <w:t>Average annual income for all 20-65+ year-olds</w:t>
      </w:r>
    </w:p>
    <w:p w14:paraId="554F450E" w14:textId="2B582A68" w:rsidR="00415050" w:rsidRPr="003E0581" w:rsidRDefault="00415050" w:rsidP="007C2170">
      <w:pPr>
        <w:pStyle w:val="ListParagraph"/>
        <w:numPr>
          <w:ilvl w:val="1"/>
          <w:numId w:val="11"/>
        </w:numPr>
      </w:pPr>
      <w:r w:rsidRPr="003E0581">
        <w:t>Total fulltime employed 20-65+ year-olds</w:t>
      </w:r>
    </w:p>
    <w:p w14:paraId="6069C8F5" w14:textId="50782796" w:rsidR="00415050" w:rsidRPr="003E0581" w:rsidRDefault="00415050" w:rsidP="007C2170">
      <w:pPr>
        <w:pStyle w:val="ListParagraph"/>
        <w:numPr>
          <w:ilvl w:val="1"/>
          <w:numId w:val="11"/>
        </w:numPr>
      </w:pPr>
      <w:r w:rsidRPr="003E0581">
        <w:t>Total employed 20-65+ year-olds</w:t>
      </w:r>
    </w:p>
    <w:p w14:paraId="2C93730B" w14:textId="74A98FF2" w:rsidR="00415050" w:rsidRPr="003E0581" w:rsidRDefault="00415050" w:rsidP="007C2170">
      <w:pPr>
        <w:pStyle w:val="ListParagraph"/>
        <w:numPr>
          <w:ilvl w:val="1"/>
          <w:numId w:val="11"/>
        </w:numPr>
      </w:pPr>
      <w:r w:rsidRPr="003E0581">
        <w:t>Lifetime earnings above school leave</w:t>
      </w:r>
      <w:r w:rsidR="00920062" w:rsidRPr="003E0581">
        <w:t xml:space="preserve">r </w:t>
      </w:r>
      <w:r w:rsidR="000D1F44" w:rsidRPr="003E0581">
        <w:t>full-time 20-</w:t>
      </w:r>
      <w:r w:rsidR="00B2423E" w:rsidRPr="003E0581">
        <w:t>65</w:t>
      </w:r>
      <w:r w:rsidR="000D1F44" w:rsidRPr="003E0581">
        <w:t>+ year-olds</w:t>
      </w:r>
    </w:p>
    <w:p w14:paraId="149AE489" w14:textId="6B26CE82" w:rsidR="00415050" w:rsidRPr="003E0581" w:rsidRDefault="00F41574" w:rsidP="007C2170">
      <w:pPr>
        <w:pStyle w:val="ListParagraph"/>
        <w:numPr>
          <w:ilvl w:val="1"/>
          <w:numId w:val="11"/>
        </w:numPr>
      </w:pPr>
      <w:r w:rsidRPr="003E0581">
        <w:lastRenderedPageBreak/>
        <w:t xml:space="preserve">Lifetime NPV </w:t>
      </w:r>
      <w:r w:rsidR="00332B97" w:rsidRPr="003E0581">
        <w:t xml:space="preserve">for all Level 4+ </w:t>
      </w:r>
      <w:r w:rsidR="00AB2851" w:rsidRPr="003E0581">
        <w:t>full-time employed 20-65+ year-olds</w:t>
      </w:r>
    </w:p>
    <w:p w14:paraId="4ACD5447" w14:textId="606063A9" w:rsidR="00AB2851" w:rsidRPr="003E0581" w:rsidRDefault="00AB2851" w:rsidP="007C2170">
      <w:pPr>
        <w:pStyle w:val="ListParagraph"/>
        <w:numPr>
          <w:ilvl w:val="1"/>
          <w:numId w:val="11"/>
        </w:numPr>
      </w:pPr>
      <w:r w:rsidRPr="003E0581">
        <w:t>NPV of income tax paid to government above school leaver</w:t>
      </w:r>
    </w:p>
    <w:p w14:paraId="6CDC2521" w14:textId="180D9137" w:rsidR="00AB2851" w:rsidRPr="003E0581" w:rsidRDefault="00AB2851" w:rsidP="007C2170">
      <w:pPr>
        <w:pStyle w:val="ListParagraph"/>
        <w:numPr>
          <w:ilvl w:val="1"/>
          <w:numId w:val="11"/>
        </w:numPr>
      </w:pPr>
      <w:r w:rsidRPr="003E0581">
        <w:t>Age when better off as a graduate compared to school leaver (Level 4+ only)</w:t>
      </w:r>
    </w:p>
    <w:p w14:paraId="6D749A58" w14:textId="05A226C2" w:rsidR="005679A3" w:rsidRPr="003E0581" w:rsidRDefault="007A2E4B" w:rsidP="007C2170">
      <w:pPr>
        <w:pStyle w:val="ListParagraph"/>
        <w:numPr>
          <w:ilvl w:val="1"/>
          <w:numId w:val="11"/>
        </w:numPr>
      </w:pPr>
      <w:r w:rsidRPr="003E0581">
        <w:t xml:space="preserve">(Up to) top </w:t>
      </w:r>
      <w:r w:rsidR="00A8615B" w:rsidRPr="003E0581">
        <w:t>30</w:t>
      </w:r>
      <w:r w:rsidRPr="003E0581">
        <w:t xml:space="preserve"> occupations</w:t>
      </w:r>
    </w:p>
    <w:p w14:paraId="1EA0C81F" w14:textId="4AFE02AF" w:rsidR="005C704D" w:rsidRPr="007C2170" w:rsidRDefault="000D1F44" w:rsidP="007C2170">
      <w:pPr>
        <w:rPr>
          <w:szCs w:val="20"/>
        </w:rPr>
      </w:pPr>
      <w:r w:rsidRPr="003E0581">
        <w:rPr>
          <w:szCs w:val="20"/>
        </w:rPr>
        <w:t xml:space="preserve">This data </w:t>
      </w:r>
      <w:r w:rsidR="00B93689" w:rsidRPr="003E0581">
        <w:rPr>
          <w:szCs w:val="20"/>
        </w:rPr>
        <w:t xml:space="preserve">underlies </w:t>
      </w:r>
      <w:r w:rsidR="00725FEA">
        <w:rPr>
          <w:szCs w:val="20"/>
        </w:rPr>
        <w:t xml:space="preserve">the </w:t>
      </w:r>
      <w:r w:rsidR="00B93689" w:rsidRPr="007C2170">
        <w:rPr>
          <w:szCs w:val="20"/>
        </w:rPr>
        <w:t xml:space="preserve">UNZ </w:t>
      </w:r>
      <w:r w:rsidR="002A10F6" w:rsidRPr="007C2170">
        <w:rPr>
          <w:szCs w:val="20"/>
        </w:rPr>
        <w:t xml:space="preserve">interactive </w:t>
      </w:r>
      <w:r w:rsidR="005C31F2" w:rsidRPr="007C2170">
        <w:rPr>
          <w:i/>
          <w:iCs/>
          <w:szCs w:val="20"/>
        </w:rPr>
        <w:t>NZ Graduate Outcomes (Census-based)</w:t>
      </w:r>
      <w:r w:rsidR="00B9164E" w:rsidRPr="007C2170">
        <w:rPr>
          <w:i/>
          <w:iCs/>
          <w:szCs w:val="20"/>
        </w:rPr>
        <w:t xml:space="preserve"> </w:t>
      </w:r>
      <w:r w:rsidR="00B9164E" w:rsidRPr="007C2170">
        <w:rPr>
          <w:szCs w:val="20"/>
        </w:rPr>
        <w:t>tool</w:t>
      </w:r>
      <w:r w:rsidR="00B9164E" w:rsidRPr="003E0581">
        <w:rPr>
          <w:szCs w:val="20"/>
        </w:rPr>
        <w:t>. (</w:t>
      </w:r>
      <w:hyperlink r:id="rId12" w:history="1">
        <w:r w:rsidR="00B9164E" w:rsidRPr="007C2170">
          <w:rPr>
            <w:rStyle w:val="Hyperlink"/>
          </w:rPr>
          <w:t>https://www.nzgraduateoutcomes.ac.nz/</w:t>
        </w:r>
      </w:hyperlink>
      <w:r w:rsidR="00B9164E" w:rsidRPr="007C2170">
        <w:t>)</w:t>
      </w:r>
      <w:r w:rsidR="00B9164E" w:rsidRPr="007C2170">
        <w:rPr>
          <w:szCs w:val="20"/>
        </w:rPr>
        <w:t>.</w:t>
      </w:r>
    </w:p>
    <w:p w14:paraId="2A6E626A" w14:textId="6A3D31E4" w:rsidR="009F366C" w:rsidRPr="0092253F" w:rsidRDefault="00BD0F6D" w:rsidP="007C2170">
      <w:pPr>
        <w:pStyle w:val="Heading1"/>
      </w:pPr>
      <w:bookmarkStart w:id="3" w:name="_Toc36133939"/>
      <w:r w:rsidRPr="0092253F">
        <w:t>Background and purpose</w:t>
      </w:r>
      <w:bookmarkEnd w:id="3"/>
    </w:p>
    <w:p w14:paraId="6404159E" w14:textId="0B1B9F7C" w:rsidR="00B65058" w:rsidRPr="007C2170" w:rsidRDefault="00B65058" w:rsidP="0092253F">
      <w:pPr>
        <w:pStyle w:val="Heading2"/>
      </w:pPr>
      <w:bookmarkStart w:id="4" w:name="_Toc36133940"/>
      <w:r w:rsidRPr="00725FEA">
        <w:t xml:space="preserve">Project </w:t>
      </w:r>
      <w:r w:rsidR="0060345C">
        <w:t>r</w:t>
      </w:r>
      <w:r w:rsidR="0060345C" w:rsidRPr="00725FEA">
        <w:t>ational</w:t>
      </w:r>
      <w:r w:rsidR="0060345C" w:rsidRPr="007C2170">
        <w:t>e</w:t>
      </w:r>
      <w:bookmarkEnd w:id="4"/>
    </w:p>
    <w:p w14:paraId="21706699" w14:textId="4B4E8032" w:rsidR="001640B5" w:rsidRPr="007C2170" w:rsidRDefault="001640B5" w:rsidP="007C2170">
      <w:r w:rsidRPr="007C2170">
        <w:t>At the start of 2015</w:t>
      </w:r>
      <w:r w:rsidR="00725FEA">
        <w:t>,</w:t>
      </w:r>
      <w:r w:rsidRPr="007C2170">
        <w:t xml:space="preserve"> a range of online tools </w:t>
      </w:r>
      <w:r w:rsidR="00725FEA" w:rsidRPr="004A4F3B">
        <w:t>aimed at providing advice to school students on potential study and career options</w:t>
      </w:r>
      <w:r w:rsidR="00725FEA">
        <w:t xml:space="preserve"> was </w:t>
      </w:r>
      <w:r w:rsidRPr="007C2170">
        <w:t>either available or in development</w:t>
      </w:r>
      <w:r w:rsidR="00725FEA">
        <w:t xml:space="preserve">. </w:t>
      </w:r>
      <w:r w:rsidRPr="007C2170">
        <w:t>These included the Ministry of Business, Innovation and Employment’s (MBIE</w:t>
      </w:r>
      <w:r w:rsidR="00725FEA">
        <w:t>’s</w:t>
      </w:r>
      <w:r w:rsidRPr="007C2170">
        <w:t xml:space="preserve">) Occupational Outlook, the Ministry of Education’s Vocational Pathways, the </w:t>
      </w:r>
      <w:r w:rsidR="00725FEA">
        <w:t>Tertiary Education Commission’s (</w:t>
      </w:r>
      <w:r w:rsidRPr="007C2170">
        <w:t>TEC’s</w:t>
      </w:r>
      <w:r w:rsidR="00725FEA">
        <w:t>)</w:t>
      </w:r>
      <w:r w:rsidRPr="007C2170">
        <w:t xml:space="preserve"> Information for Learners, the New Zealand Qualification </w:t>
      </w:r>
      <w:r w:rsidR="00725FEA" w:rsidRPr="003E0581">
        <w:t>Authorit</w:t>
      </w:r>
      <w:r w:rsidR="00725FEA">
        <w:t>y’</w:t>
      </w:r>
      <w:r w:rsidR="00725FEA" w:rsidRPr="007C2170">
        <w:t xml:space="preserve">s </w:t>
      </w:r>
      <w:r w:rsidR="00725FEA">
        <w:t xml:space="preserve">(NZQA’s) </w:t>
      </w:r>
      <w:r w:rsidRPr="007C2170">
        <w:t xml:space="preserve">mapping of jobs to qualifications, and Careers </w:t>
      </w:r>
      <w:r w:rsidR="00725FEA" w:rsidRPr="006D578A">
        <w:t>New Zealand</w:t>
      </w:r>
      <w:r w:rsidRPr="007C2170">
        <w:t xml:space="preserve">’s </w:t>
      </w:r>
      <w:r w:rsidR="00725FEA">
        <w:t xml:space="preserve">(Careers NZ’s) </w:t>
      </w:r>
      <w:r w:rsidRPr="007C2170">
        <w:t>suite of online tools.</w:t>
      </w:r>
    </w:p>
    <w:p w14:paraId="701CC742" w14:textId="77777777" w:rsidR="001640B5" w:rsidRPr="003E0581" w:rsidRDefault="001640B5" w:rsidP="007C2170">
      <w:r w:rsidRPr="007C2170">
        <w:t>New Zealand’s eight universities shared concerns that the information being provided across the</w:t>
      </w:r>
      <w:r w:rsidRPr="003E0581">
        <w:t>se sites was incomplete, poorly linked and, in some cases, more misleading than helpful.</w:t>
      </w:r>
    </w:p>
    <w:p w14:paraId="13A0AD6A" w14:textId="683164F0" w:rsidR="001640B5" w:rsidRPr="003E0581" w:rsidRDefault="001640B5" w:rsidP="007C2170">
      <w:r w:rsidRPr="003E0581">
        <w:t>Universities NZ began this project to ascertain if all the information available or in development could be brought together in one dataset for eventual publication in one online location.</w:t>
      </w:r>
    </w:p>
    <w:p w14:paraId="16297043" w14:textId="36194FEA" w:rsidR="001640B5" w:rsidRPr="007C2170" w:rsidRDefault="001640B5" w:rsidP="007C2170">
      <w:r w:rsidRPr="003E0581">
        <w:t>As the project proceeded</w:t>
      </w:r>
      <w:r w:rsidR="00725FEA">
        <w:t>,</w:t>
      </w:r>
      <w:r w:rsidRPr="007C2170">
        <w:t xml:space="preserve"> it received strong interest and, ultimately, strong support from Careers </w:t>
      </w:r>
      <w:r w:rsidR="00725FEA">
        <w:t>NZ</w:t>
      </w:r>
      <w:r w:rsidRPr="007C2170">
        <w:t xml:space="preserve">, the Ministry of Education and the </w:t>
      </w:r>
      <w:r w:rsidR="00725FEA">
        <w:t>TEC</w:t>
      </w:r>
      <w:r w:rsidRPr="007C2170">
        <w:t>.</w:t>
      </w:r>
    </w:p>
    <w:p w14:paraId="4EC46905" w14:textId="041BA592" w:rsidR="001640B5" w:rsidRPr="007C2170" w:rsidRDefault="001640B5" w:rsidP="007C2170">
      <w:r w:rsidRPr="007C2170">
        <w:t>By the end of 2015 when these data tables were complete</w:t>
      </w:r>
      <w:r w:rsidR="00725FEA">
        <w:t>:</w:t>
      </w:r>
    </w:p>
    <w:p w14:paraId="5FFDC4DF" w14:textId="17981DBA" w:rsidR="001640B5" w:rsidRPr="003E0581" w:rsidRDefault="00703A92" w:rsidP="007C2170">
      <w:pPr>
        <w:pStyle w:val="ListParagraph"/>
        <w:numPr>
          <w:ilvl w:val="0"/>
          <w:numId w:val="2"/>
        </w:numPr>
      </w:pPr>
      <w:r w:rsidRPr="007C2170">
        <w:t>C</w:t>
      </w:r>
      <w:r w:rsidR="001640B5" w:rsidRPr="003E0581">
        <w:t xml:space="preserve">areers </w:t>
      </w:r>
      <w:r w:rsidR="00725FEA">
        <w:t xml:space="preserve">NZ </w:t>
      </w:r>
      <w:r w:rsidR="001640B5" w:rsidRPr="007C2170">
        <w:t>had agreed to publish the key information through their various online tools over 2016 and 2017</w:t>
      </w:r>
    </w:p>
    <w:p w14:paraId="5F3E7F88" w14:textId="767B5E42" w:rsidR="001312B6" w:rsidRPr="007C2170" w:rsidRDefault="00703A92" w:rsidP="007C2170">
      <w:pPr>
        <w:pStyle w:val="ListParagraph"/>
        <w:numPr>
          <w:ilvl w:val="0"/>
          <w:numId w:val="2"/>
        </w:numPr>
      </w:pPr>
      <w:r w:rsidRPr="003E0581">
        <w:t>t</w:t>
      </w:r>
      <w:r w:rsidR="001640B5" w:rsidRPr="003E0581">
        <w:t xml:space="preserve">he </w:t>
      </w:r>
      <w:r w:rsidR="00725FEA">
        <w:t xml:space="preserve">TEC </w:t>
      </w:r>
      <w:r w:rsidR="001640B5" w:rsidRPr="007C2170">
        <w:t xml:space="preserve">had agreed to take over annual updating of the datasets for Careers </w:t>
      </w:r>
      <w:r w:rsidR="00725FEA">
        <w:t>NZ</w:t>
      </w:r>
      <w:r w:rsidR="001640B5" w:rsidRPr="007C2170">
        <w:t>.</w:t>
      </w:r>
    </w:p>
    <w:p w14:paraId="5EDAC4F1" w14:textId="740E35EF" w:rsidR="007C549F" w:rsidRPr="007C2170" w:rsidRDefault="009B0C5E" w:rsidP="00261E92">
      <w:pPr>
        <w:pStyle w:val="Heading2"/>
      </w:pPr>
      <w:bookmarkStart w:id="5" w:name="_Toc36133941"/>
      <w:r w:rsidRPr="00725FEA">
        <w:t>Updating for</w:t>
      </w:r>
      <w:r w:rsidR="007D64D9" w:rsidRPr="00725FEA">
        <w:t xml:space="preserve"> the</w:t>
      </w:r>
      <w:r w:rsidRPr="007C2170">
        <w:t xml:space="preserve"> 2018 </w:t>
      </w:r>
      <w:r w:rsidR="0060345C">
        <w:t>C</w:t>
      </w:r>
      <w:r w:rsidR="0060345C" w:rsidRPr="007C2170">
        <w:t>ensus</w:t>
      </w:r>
      <w:bookmarkEnd w:id="5"/>
    </w:p>
    <w:p w14:paraId="34EE4F79" w14:textId="48521CB7" w:rsidR="003C089C" w:rsidRPr="007C2170" w:rsidRDefault="00725FEA" w:rsidP="007C2170">
      <w:pPr>
        <w:rPr>
          <w:i/>
          <w:iCs/>
        </w:rPr>
      </w:pPr>
      <w:r>
        <w:t>T</w:t>
      </w:r>
      <w:r w:rsidR="00812511" w:rsidRPr="007C2170">
        <w:t xml:space="preserve">o provide the most up-to-date information </w:t>
      </w:r>
      <w:r>
        <w:t>on</w:t>
      </w:r>
      <w:r w:rsidRPr="007C2170">
        <w:t xml:space="preserve"> </w:t>
      </w:r>
      <w:r w:rsidR="00812511" w:rsidRPr="007C2170">
        <w:t xml:space="preserve">graduate </w:t>
      </w:r>
      <w:r w:rsidR="008436C0" w:rsidRPr="007C2170">
        <w:t>earnings</w:t>
      </w:r>
      <w:r w:rsidR="00352BB1" w:rsidRPr="003E0581">
        <w:t xml:space="preserve">, occupations and qualifications, the website has been updated for </w:t>
      </w:r>
      <w:r w:rsidR="009D06F4" w:rsidRPr="003E0581">
        <w:t>release of the data from the 2018 Census of Population and Dwellings</w:t>
      </w:r>
      <w:r w:rsidR="00FA403F" w:rsidRPr="003E0581">
        <w:rPr>
          <w:szCs w:val="20"/>
        </w:rPr>
        <w:t xml:space="preserve">. </w:t>
      </w:r>
      <w:r w:rsidR="002B3089" w:rsidRPr="003E0581">
        <w:t xml:space="preserve">However, the low response rate of this </w:t>
      </w:r>
      <w:r w:rsidR="00B65058" w:rsidRPr="003E0581">
        <w:t>census</w:t>
      </w:r>
      <w:r w:rsidR="002B3089" w:rsidRPr="003E0581">
        <w:t xml:space="preserve"> </w:t>
      </w:r>
      <w:r w:rsidR="00736E3D" w:rsidRPr="003E0581">
        <w:t xml:space="preserve">resulted in </w:t>
      </w:r>
      <w:r w:rsidR="00934573" w:rsidRPr="003E0581">
        <w:t xml:space="preserve">poorer quality ratings </w:t>
      </w:r>
      <w:r>
        <w:t>for</w:t>
      </w:r>
      <w:r w:rsidRPr="007C2170">
        <w:t xml:space="preserve"> </w:t>
      </w:r>
      <w:r w:rsidR="00B65058" w:rsidRPr="007C2170">
        <w:t>several</w:t>
      </w:r>
      <w:r w:rsidR="00934573" w:rsidRPr="007C2170">
        <w:t xml:space="preserve"> variables, meaning </w:t>
      </w:r>
      <w:r w:rsidR="00B7454E" w:rsidRPr="003E0581">
        <w:t>care must be taken in interpreting the results of analysis using these variables. Information on the quality of specific variables</w:t>
      </w:r>
      <w:r w:rsidR="00D160E5" w:rsidRPr="003E0581">
        <w:t xml:space="preserve"> used in this analysis</w:t>
      </w:r>
      <w:r w:rsidR="00B7454E" w:rsidRPr="003E0581">
        <w:t xml:space="preserve"> can be found in </w:t>
      </w:r>
      <w:r w:rsidR="001832FC" w:rsidRPr="003E0581">
        <w:t xml:space="preserve">section </w:t>
      </w:r>
      <w:r w:rsidR="006B2FCF" w:rsidRPr="007C2170">
        <w:fldChar w:fldCharType="begin"/>
      </w:r>
      <w:r w:rsidR="006B2FCF" w:rsidRPr="003E0581">
        <w:instrText xml:space="preserve"> REF _Ref34917143 \r \h </w:instrText>
      </w:r>
      <w:r>
        <w:instrText xml:space="preserve"> \* MERGEFORMAT </w:instrText>
      </w:r>
      <w:r w:rsidR="006B2FCF" w:rsidRPr="007C2170">
        <w:fldChar w:fldCharType="separate"/>
      </w:r>
      <w:r w:rsidR="006B2FCF" w:rsidRPr="007C2170">
        <w:t>6</w:t>
      </w:r>
      <w:r w:rsidR="006B2FCF" w:rsidRPr="007C2170">
        <w:fldChar w:fldCharType="end"/>
      </w:r>
      <w:r w:rsidR="006B2FCF" w:rsidRPr="007C2170">
        <w:t xml:space="preserve"> of</w:t>
      </w:r>
      <w:r w:rsidR="00782D7C" w:rsidRPr="007C2170">
        <w:t xml:space="preserve"> this document.</w:t>
      </w:r>
    </w:p>
    <w:p w14:paraId="1F9999E1" w14:textId="11248488" w:rsidR="00D777E5" w:rsidRPr="003E0581" w:rsidRDefault="003C089C" w:rsidP="007C2170">
      <w:r w:rsidRPr="007C2170">
        <w:t xml:space="preserve">The previous tables </w:t>
      </w:r>
      <w:r w:rsidR="00152F7B" w:rsidRPr="007C2170">
        <w:t xml:space="preserve">were produced using a set of formulas in Excel. </w:t>
      </w:r>
      <w:r w:rsidR="00725FEA">
        <w:t>T</w:t>
      </w:r>
      <w:r w:rsidR="00152F7B" w:rsidRPr="007C2170">
        <w:t xml:space="preserve">o improve efficiency and </w:t>
      </w:r>
      <w:r w:rsidR="006F7DE5" w:rsidRPr="007C2170">
        <w:t xml:space="preserve">reproducibility, these methods have been </w:t>
      </w:r>
      <w:r w:rsidR="00A97C67" w:rsidRPr="007C2170">
        <w:t>incorporated into a set of R codes</w:t>
      </w:r>
      <w:r w:rsidR="00D13A6D" w:rsidRPr="003E0581">
        <w:t>.</w:t>
      </w:r>
    </w:p>
    <w:p w14:paraId="2CD6933A" w14:textId="40FD0609" w:rsidR="00384F8C" w:rsidRPr="00725FEA" w:rsidRDefault="00384F8C" w:rsidP="00261E92">
      <w:pPr>
        <w:pStyle w:val="Heading2"/>
      </w:pPr>
      <w:bookmarkStart w:id="6" w:name="_Toc36133942"/>
      <w:r w:rsidRPr="00725FEA">
        <w:t xml:space="preserve">Project </w:t>
      </w:r>
      <w:r w:rsidR="0060345C">
        <w:t>o</w:t>
      </w:r>
      <w:r w:rsidR="0060345C" w:rsidRPr="00725FEA">
        <w:t>utline</w:t>
      </w:r>
      <w:bookmarkEnd w:id="6"/>
    </w:p>
    <w:p w14:paraId="3EDADE5A" w14:textId="07388687" w:rsidR="00384F8C" w:rsidRPr="003E0581" w:rsidRDefault="00384F8C" w:rsidP="007C2170">
      <w:r w:rsidRPr="007C2170">
        <w:t xml:space="preserve">The main concept behind this project was to generate a comprehensive analysis of three </w:t>
      </w:r>
      <w:r w:rsidR="0070462B" w:rsidRPr="007C2170">
        <w:t>topics</w:t>
      </w:r>
      <w:r w:rsidR="0014044E" w:rsidRPr="003E0581">
        <w:t>:</w:t>
      </w:r>
    </w:p>
    <w:p w14:paraId="6D910B11" w14:textId="431BFADE" w:rsidR="00384F8C" w:rsidRPr="003E0581" w:rsidRDefault="00725FEA" w:rsidP="007C2170">
      <w:pPr>
        <w:pStyle w:val="ListParagraph"/>
        <w:numPr>
          <w:ilvl w:val="0"/>
          <w:numId w:val="6"/>
        </w:numPr>
      </w:pPr>
      <w:r>
        <w:t>a</w:t>
      </w:r>
      <w:r w:rsidRPr="007C2170">
        <w:t xml:space="preserve">verage </w:t>
      </w:r>
      <w:r w:rsidR="00384F8C" w:rsidRPr="007C2170">
        <w:t>earnings for every possible combination of field of study and level of study</w:t>
      </w:r>
      <w:r w:rsidR="00FC05E8" w:rsidRPr="007C2170">
        <w:t xml:space="preserve">, including lifetime earnings and </w:t>
      </w:r>
      <w:r w:rsidR="00FC05E8" w:rsidRPr="003E0581">
        <w:t>comparison with school-leavers</w:t>
      </w:r>
    </w:p>
    <w:p w14:paraId="70628C59" w14:textId="318780F7" w:rsidR="00384F8C" w:rsidRPr="007C2170" w:rsidRDefault="00725FEA" w:rsidP="007C2170">
      <w:pPr>
        <w:pStyle w:val="ListParagraph"/>
        <w:numPr>
          <w:ilvl w:val="0"/>
          <w:numId w:val="6"/>
        </w:numPr>
      </w:pPr>
      <w:r>
        <w:lastRenderedPageBreak/>
        <w:t>t</w:t>
      </w:r>
      <w:r w:rsidRPr="007C2170">
        <w:t xml:space="preserve">he </w:t>
      </w:r>
      <w:r w:rsidR="00384F8C" w:rsidRPr="007C2170">
        <w:t>most common occupations for every combination of field of study and level of study</w:t>
      </w:r>
    </w:p>
    <w:p w14:paraId="0FAF383B" w14:textId="366B3F4D" w:rsidR="00384F8C" w:rsidRPr="007C2170" w:rsidRDefault="00725FEA" w:rsidP="007C2170">
      <w:pPr>
        <w:pStyle w:val="ListParagraph"/>
        <w:numPr>
          <w:ilvl w:val="0"/>
          <w:numId w:val="6"/>
        </w:numPr>
      </w:pPr>
      <w:r>
        <w:t>t</w:t>
      </w:r>
      <w:r w:rsidRPr="007C2170">
        <w:t xml:space="preserve">he </w:t>
      </w:r>
      <w:r w:rsidR="00384F8C" w:rsidRPr="007C2170">
        <w:t>most common qualifications for every major occupation.</w:t>
      </w:r>
    </w:p>
    <w:p w14:paraId="399AE3BC" w14:textId="4B682FF5" w:rsidR="000360FA" w:rsidRPr="007C2170" w:rsidRDefault="00384F8C" w:rsidP="007C2170">
      <w:r w:rsidRPr="003E0581">
        <w:t>To achieve this, the project needed</w:t>
      </w:r>
      <w:r w:rsidR="0067435B" w:rsidRPr="003E0581">
        <w:t xml:space="preserve"> </w:t>
      </w:r>
      <w:r w:rsidR="001B78E1" w:rsidRPr="003E0581">
        <w:t xml:space="preserve">information on </w:t>
      </w:r>
      <w:r w:rsidRPr="003E0581">
        <w:t>everyone in the New Zealand workforce</w:t>
      </w:r>
      <w:r w:rsidR="00725FEA">
        <w:t xml:space="preserve">. </w:t>
      </w:r>
      <w:r w:rsidR="000360FA" w:rsidRPr="007C2170">
        <w:t xml:space="preserve">Currently, only </w:t>
      </w:r>
      <w:r w:rsidR="0067435B" w:rsidRPr="007C2170">
        <w:t xml:space="preserve">the </w:t>
      </w:r>
      <w:r w:rsidR="000360FA" w:rsidRPr="007C2170">
        <w:t xml:space="preserve">New Zealand census can provide this </w:t>
      </w:r>
      <w:r w:rsidR="00581F84" w:rsidRPr="007C2170">
        <w:t>information</w:t>
      </w:r>
      <w:r w:rsidR="00725FEA">
        <w:t>.</w:t>
      </w:r>
      <w:r w:rsidR="00581F84" w:rsidRPr="007C2170">
        <w:rPr>
          <w:rStyle w:val="FootnoteReference"/>
        </w:rPr>
        <w:footnoteReference w:id="3"/>
      </w:r>
    </w:p>
    <w:p w14:paraId="4DCCBE6B" w14:textId="7F11E665" w:rsidR="00D7652E" w:rsidRPr="003E0581" w:rsidRDefault="00384F8C" w:rsidP="007C2170">
      <w:r w:rsidRPr="003E0581">
        <w:t xml:space="preserve">The </w:t>
      </w:r>
      <w:r w:rsidR="00042B5E" w:rsidRPr="003E0581">
        <w:t>four</w:t>
      </w:r>
      <w:r w:rsidRPr="003E0581">
        <w:t xml:space="preserve"> pieces of information </w:t>
      </w:r>
      <w:r w:rsidR="00856009" w:rsidRPr="003E0581">
        <w:t>required are</w:t>
      </w:r>
      <w:r w:rsidR="00E87367" w:rsidRPr="003E0581">
        <w:t>:</w:t>
      </w:r>
      <w:r w:rsidRPr="003E0581">
        <w:t xml:space="preserve"> </w:t>
      </w:r>
    </w:p>
    <w:p w14:paraId="759FBA60" w14:textId="0A478D8A" w:rsidR="00D7652E" w:rsidRPr="007C2170" w:rsidRDefault="00384F8C" w:rsidP="007C2170">
      <w:pPr>
        <w:pStyle w:val="ListParagraph"/>
        <w:numPr>
          <w:ilvl w:val="1"/>
          <w:numId w:val="17"/>
        </w:numPr>
      </w:pPr>
      <w:r w:rsidRPr="003E0581">
        <w:t>what job title people are employed under (</w:t>
      </w:r>
      <w:proofErr w:type="spellStart"/>
      <w:r w:rsidR="00C80328" w:rsidRPr="003E0581">
        <w:t>eg</w:t>
      </w:r>
      <w:proofErr w:type="spellEnd"/>
      <w:r w:rsidR="00725FEA">
        <w:t>,</w:t>
      </w:r>
      <w:r w:rsidRPr="007C2170">
        <w:t xml:space="preserve"> lawyer, farmer, etc)</w:t>
      </w:r>
    </w:p>
    <w:p w14:paraId="5705FDF6" w14:textId="015336F9" w:rsidR="00D7652E" w:rsidRPr="007C2170" w:rsidRDefault="00384F8C" w:rsidP="007C2170">
      <w:pPr>
        <w:pStyle w:val="ListParagraph"/>
        <w:numPr>
          <w:ilvl w:val="1"/>
          <w:numId w:val="17"/>
        </w:numPr>
      </w:pPr>
      <w:r w:rsidRPr="007C2170">
        <w:t>what their highest level of education was (</w:t>
      </w:r>
      <w:proofErr w:type="spellStart"/>
      <w:r w:rsidRPr="007C2170">
        <w:t>e</w:t>
      </w:r>
      <w:r w:rsidRPr="003E0581">
        <w:t>g</w:t>
      </w:r>
      <w:proofErr w:type="spellEnd"/>
      <w:r w:rsidR="00725FEA">
        <w:t>,</w:t>
      </w:r>
      <w:r w:rsidRPr="007C2170">
        <w:t xml:space="preserve"> certificate, diploma, degree)</w:t>
      </w:r>
    </w:p>
    <w:p w14:paraId="1CD3AF01" w14:textId="28E7C331" w:rsidR="00384F8C" w:rsidRPr="007C2170" w:rsidRDefault="00384F8C" w:rsidP="007C2170">
      <w:pPr>
        <w:pStyle w:val="ListParagraph"/>
        <w:numPr>
          <w:ilvl w:val="1"/>
          <w:numId w:val="17"/>
        </w:numPr>
      </w:pPr>
      <w:r w:rsidRPr="007C2170">
        <w:t xml:space="preserve">what subject they gained their </w:t>
      </w:r>
      <w:r w:rsidR="00DB0094" w:rsidRPr="007C2170">
        <w:t>qu</w:t>
      </w:r>
      <w:r w:rsidR="00DB0094" w:rsidRPr="003E0581">
        <w:t xml:space="preserve">alification </w:t>
      </w:r>
      <w:r w:rsidRPr="003E0581">
        <w:t>in (</w:t>
      </w:r>
      <w:proofErr w:type="spellStart"/>
      <w:r w:rsidRPr="003E0581">
        <w:t>eg</w:t>
      </w:r>
      <w:proofErr w:type="spellEnd"/>
      <w:r w:rsidR="00725FEA">
        <w:t>,</w:t>
      </w:r>
      <w:r w:rsidRPr="007C2170">
        <w:t xml:space="preserve"> law, teaching, etc).</w:t>
      </w:r>
    </w:p>
    <w:p w14:paraId="4CB4C329" w14:textId="26545164" w:rsidR="00BA00EE" w:rsidRPr="007C2170" w:rsidRDefault="006218A7" w:rsidP="007C2170">
      <w:pPr>
        <w:pStyle w:val="ListParagraph"/>
        <w:numPr>
          <w:ilvl w:val="1"/>
          <w:numId w:val="17"/>
        </w:numPr>
      </w:pPr>
      <w:r w:rsidRPr="007C2170">
        <w:t>what income bracket their earnings fall in</w:t>
      </w:r>
      <w:r w:rsidR="00725FEA">
        <w:t>to</w:t>
      </w:r>
      <w:r w:rsidR="002203C2" w:rsidRPr="007C2170">
        <w:t xml:space="preserve"> </w:t>
      </w:r>
      <w:r w:rsidR="00C80328" w:rsidRPr="007C2170">
        <w:t>(</w:t>
      </w:r>
      <w:proofErr w:type="spellStart"/>
      <w:r w:rsidR="00C80328" w:rsidRPr="007C2170">
        <w:t>eg</w:t>
      </w:r>
      <w:proofErr w:type="spellEnd"/>
      <w:r w:rsidR="00725FEA">
        <w:t>,</w:t>
      </w:r>
      <w:r w:rsidR="00C80328" w:rsidRPr="007C2170">
        <w:t xml:space="preserve"> $70,00</w:t>
      </w:r>
      <w:r w:rsidR="001B1F6B" w:rsidRPr="007C2170">
        <w:t>1-</w:t>
      </w:r>
      <w:r w:rsidR="00FD758B" w:rsidRPr="007C2170">
        <w:t>$100,000</w:t>
      </w:r>
      <w:r w:rsidR="00C80328" w:rsidRPr="007C2170">
        <w:t xml:space="preserve"> per year)</w:t>
      </w:r>
      <w:r w:rsidR="00725FEA">
        <w:t>.</w:t>
      </w:r>
    </w:p>
    <w:p w14:paraId="3861AA9D" w14:textId="572E5D8A" w:rsidR="00384F8C" w:rsidRPr="007C2170" w:rsidRDefault="00115C85" w:rsidP="007C2170">
      <w:r w:rsidRPr="007C2170">
        <w:t xml:space="preserve">Once </w:t>
      </w:r>
      <w:r w:rsidR="0067435B" w:rsidRPr="007C2170">
        <w:t xml:space="preserve">the </w:t>
      </w:r>
      <w:r w:rsidRPr="007C2170">
        <w:t xml:space="preserve">census </w:t>
      </w:r>
      <w:r w:rsidR="0067435B" w:rsidRPr="003E0581">
        <w:t xml:space="preserve">data </w:t>
      </w:r>
      <w:r w:rsidRPr="003E0581">
        <w:t>was finalised</w:t>
      </w:r>
      <w:r w:rsidR="00316F7B" w:rsidRPr="003E0581">
        <w:t>,</w:t>
      </w:r>
      <w:r w:rsidRPr="003E0581">
        <w:t xml:space="preserve"> we </w:t>
      </w:r>
      <w:r w:rsidR="00316F7B" w:rsidRPr="003E0581">
        <w:t xml:space="preserve">submitted </w:t>
      </w:r>
      <w:r w:rsidRPr="003E0581">
        <w:t xml:space="preserve">a </w:t>
      </w:r>
      <w:r w:rsidR="000D50BA" w:rsidRPr="003E0581">
        <w:t xml:space="preserve">custom </w:t>
      </w:r>
      <w:r w:rsidRPr="003E0581">
        <w:t xml:space="preserve">data </w:t>
      </w:r>
      <w:r w:rsidR="000D50BA" w:rsidRPr="003E0581">
        <w:t xml:space="preserve">request </w:t>
      </w:r>
      <w:r w:rsidR="003E712B" w:rsidRPr="003E0581">
        <w:t>to Stat</w:t>
      </w:r>
      <w:r w:rsidR="00316F7B" w:rsidRPr="003E0581">
        <w:t xml:space="preserve">istics </w:t>
      </w:r>
      <w:r w:rsidR="003E712B" w:rsidRPr="003E0581">
        <w:t>NZ</w:t>
      </w:r>
      <w:r w:rsidR="003B1A13" w:rsidRPr="003E0581">
        <w:t xml:space="preserve"> for all</w:t>
      </w:r>
      <w:r w:rsidR="0067435B" w:rsidRPr="003E0581">
        <w:t xml:space="preserve"> the</w:t>
      </w:r>
      <w:r w:rsidR="003B1A13" w:rsidRPr="003E0581">
        <w:t xml:space="preserve"> information above</w:t>
      </w:r>
      <w:r w:rsidR="00A10841" w:rsidRPr="003E0581">
        <w:t xml:space="preserve">. </w:t>
      </w:r>
      <w:r w:rsidR="00D87F1E" w:rsidRPr="003E0581">
        <w:t xml:space="preserve">Due to some technical limitations of </w:t>
      </w:r>
      <w:r w:rsidR="0067435B" w:rsidRPr="003E0581">
        <w:t xml:space="preserve">the </w:t>
      </w:r>
      <w:r w:rsidR="00D87F1E" w:rsidRPr="003E0581">
        <w:t>custom data team, we were unable to receive data on detailed occupation</w:t>
      </w:r>
      <w:r w:rsidR="0067435B" w:rsidRPr="003E0581">
        <w:t>s</w:t>
      </w:r>
      <w:r w:rsidR="00756C00" w:rsidRPr="003E0581">
        <w:t xml:space="preserve">. </w:t>
      </w:r>
      <w:r w:rsidR="00725FEA">
        <w:t>T</w:t>
      </w:r>
      <w:r w:rsidR="00725FEA" w:rsidRPr="00B830D4">
        <w:t>o extrapolate the data at the detailed occupational level</w:t>
      </w:r>
      <w:r w:rsidR="00725FEA">
        <w:t>, w</w:t>
      </w:r>
      <w:r w:rsidR="00756C00" w:rsidRPr="007C2170">
        <w:t xml:space="preserve">e </w:t>
      </w:r>
      <w:r w:rsidR="00D87F1E" w:rsidRPr="007C2170">
        <w:t>had to wait until census data became available in the IDI</w:t>
      </w:r>
      <w:r w:rsidR="00D87F1E" w:rsidRPr="003E0581">
        <w:t>. Ideally</w:t>
      </w:r>
      <w:r w:rsidR="001A2912" w:rsidRPr="003E0581">
        <w:t xml:space="preserve">, </w:t>
      </w:r>
      <w:r w:rsidR="00446A45" w:rsidRPr="003E0581">
        <w:t xml:space="preserve">we would </w:t>
      </w:r>
      <w:r w:rsidR="001A2912" w:rsidRPr="003E0581">
        <w:t xml:space="preserve">have access to </w:t>
      </w:r>
      <w:r w:rsidR="007C1EAE" w:rsidRPr="003E0581">
        <w:t xml:space="preserve">census data </w:t>
      </w:r>
      <w:r w:rsidR="00725FEA">
        <w:t>to</w:t>
      </w:r>
      <w:r w:rsidR="007C1EAE" w:rsidRPr="007C2170">
        <w:t xml:space="preserve"> construct tables the way we want for future updates.</w:t>
      </w:r>
    </w:p>
    <w:p w14:paraId="512B830C" w14:textId="7D5F3AF0" w:rsidR="00CA0E91" w:rsidRPr="001D484D" w:rsidRDefault="002C3ECE" w:rsidP="007C2170">
      <w:pPr>
        <w:pStyle w:val="Heading1"/>
      </w:pPr>
      <w:bookmarkStart w:id="7" w:name="_Toc35010455"/>
      <w:bookmarkStart w:id="8" w:name="_Toc35010534"/>
      <w:bookmarkStart w:id="9" w:name="_Toc35010621"/>
      <w:bookmarkStart w:id="10" w:name="_Toc35010687"/>
      <w:bookmarkStart w:id="11" w:name="_Toc35010456"/>
      <w:bookmarkStart w:id="12" w:name="_Toc35010535"/>
      <w:bookmarkStart w:id="13" w:name="_Toc35010622"/>
      <w:bookmarkStart w:id="14" w:name="_Toc35010688"/>
      <w:bookmarkStart w:id="15" w:name="_Toc36133943"/>
      <w:bookmarkEnd w:id="7"/>
      <w:bookmarkEnd w:id="8"/>
      <w:bookmarkEnd w:id="9"/>
      <w:bookmarkEnd w:id="10"/>
      <w:bookmarkEnd w:id="11"/>
      <w:bookmarkEnd w:id="12"/>
      <w:bookmarkEnd w:id="13"/>
      <w:bookmarkEnd w:id="14"/>
      <w:r w:rsidRPr="001D484D">
        <w:t>Methodology</w:t>
      </w:r>
      <w:bookmarkEnd w:id="15"/>
    </w:p>
    <w:p w14:paraId="7A30535E" w14:textId="3C23CB4D" w:rsidR="00B5270A" w:rsidRPr="007C2170" w:rsidRDefault="002F513A" w:rsidP="00261E92">
      <w:pPr>
        <w:pStyle w:val="Heading2"/>
      </w:pPr>
      <w:bookmarkStart w:id="16" w:name="_Toc36133944"/>
      <w:r w:rsidRPr="00725FEA">
        <w:t>Standard classifications</w:t>
      </w:r>
      <w:bookmarkEnd w:id="16"/>
    </w:p>
    <w:p w14:paraId="2985B053" w14:textId="64793CB4" w:rsidR="00B5270A" w:rsidRPr="003E0581" w:rsidRDefault="00B5270A" w:rsidP="007C2170">
      <w:r w:rsidRPr="007C2170">
        <w:t>The following classifications</w:t>
      </w:r>
      <w:r w:rsidR="003522E3" w:rsidRPr="007C2170">
        <w:t xml:space="preserve"> </w:t>
      </w:r>
      <w:r w:rsidR="00725FEA">
        <w:t>we</w:t>
      </w:r>
      <w:r w:rsidR="00725FEA" w:rsidRPr="007C2170">
        <w:t xml:space="preserve">re </w:t>
      </w:r>
      <w:r w:rsidR="003522E3" w:rsidRPr="007C2170">
        <w:t xml:space="preserve">used </w:t>
      </w:r>
      <w:r w:rsidR="007C1EAE" w:rsidRPr="003E0581">
        <w:t>in</w:t>
      </w:r>
      <w:r w:rsidR="003522E3" w:rsidRPr="003E0581">
        <w:t xml:space="preserve"> Census </w:t>
      </w:r>
      <w:r w:rsidR="003232FD" w:rsidRPr="003E0581">
        <w:t xml:space="preserve">2018 </w:t>
      </w:r>
      <w:r w:rsidR="003522E3" w:rsidRPr="003E0581">
        <w:t xml:space="preserve">to describe </w:t>
      </w:r>
      <w:r w:rsidR="00B011F7" w:rsidRPr="003E0581">
        <w:t>NZ qualifications and occupations</w:t>
      </w:r>
      <w:r w:rsidR="009E66DC" w:rsidRPr="003E0581">
        <w:t>.</w:t>
      </w:r>
    </w:p>
    <w:p w14:paraId="656306C9" w14:textId="77777777" w:rsidR="00A92142" w:rsidRPr="003E0581" w:rsidRDefault="00A92142" w:rsidP="007C2170">
      <w:pPr>
        <w:pStyle w:val="Heading3"/>
      </w:pPr>
      <w:bookmarkStart w:id="17" w:name="_Toc36133945"/>
      <w:r w:rsidRPr="003E0581">
        <w:t>Level of Study</w:t>
      </w:r>
      <w:bookmarkEnd w:id="17"/>
    </w:p>
    <w:p w14:paraId="23082DC1" w14:textId="149A1C0E" w:rsidR="00A92142" w:rsidRPr="007C2170" w:rsidRDefault="00725FEA" w:rsidP="007C2170">
      <w:r>
        <w:t>The s</w:t>
      </w:r>
      <w:r w:rsidR="00A92142" w:rsidRPr="007C2170">
        <w:t xml:space="preserve">tandard New Zealand </w:t>
      </w:r>
      <w:r w:rsidR="008E7599">
        <w:t>Q</w:t>
      </w:r>
      <w:r w:rsidR="008E7599" w:rsidRPr="007C2170">
        <w:t>ualification</w:t>
      </w:r>
      <w:r w:rsidR="008E7599">
        <w:t>s</w:t>
      </w:r>
      <w:r w:rsidR="008E7599" w:rsidRPr="007C2170">
        <w:t xml:space="preserve"> </w:t>
      </w:r>
      <w:r w:rsidR="008E7599">
        <w:t>F</w:t>
      </w:r>
      <w:r w:rsidR="008E7599" w:rsidRPr="007C2170">
        <w:t xml:space="preserve">ramework </w:t>
      </w:r>
      <w:r w:rsidR="008E7599">
        <w:t xml:space="preserve">(NZQF) </w:t>
      </w:r>
      <w:r w:rsidR="001E3422" w:rsidRPr="007C2170">
        <w:t xml:space="preserve">for levels of education study </w:t>
      </w:r>
      <w:r w:rsidRPr="007C2170">
        <w:t>ha</w:t>
      </w:r>
      <w:r>
        <w:t>s</w:t>
      </w:r>
      <w:r w:rsidRPr="007C2170">
        <w:t xml:space="preserve"> </w:t>
      </w:r>
      <w:r w:rsidR="00A92142" w:rsidRPr="007C2170">
        <w:t>been used for this exercise</w:t>
      </w:r>
      <w:r>
        <w:t xml:space="preserve">. </w:t>
      </w:r>
      <w:r w:rsidR="00A92142" w:rsidRPr="007C2170">
        <w:t xml:space="preserve">The ten levels are defined by the </w:t>
      </w:r>
      <w:r>
        <w:t>NZQA</w:t>
      </w:r>
      <w:r w:rsidR="00A92142" w:rsidRPr="007C2170">
        <w:t xml:space="preserve"> and all qualifications offered by NZ institutions are mapped to the </w:t>
      </w:r>
      <w:r w:rsidR="000B4B54">
        <w:t>NZQF</w:t>
      </w:r>
      <w:r w:rsidR="008E7599">
        <w:t>,</w:t>
      </w:r>
      <w:r w:rsidR="000B4B54">
        <w:t xml:space="preserve"> </w:t>
      </w:r>
      <w:r w:rsidR="00A92142" w:rsidRPr="007C2170">
        <w:t xml:space="preserve">which </w:t>
      </w:r>
      <w:r w:rsidR="008E7599">
        <w:t>maps</w:t>
      </w:r>
      <w:r w:rsidR="008E7599" w:rsidRPr="007C2170">
        <w:t xml:space="preserve"> </w:t>
      </w:r>
      <w:r w:rsidR="00A92142" w:rsidRPr="007C2170">
        <w:t xml:space="preserve">each </w:t>
      </w:r>
      <w:r w:rsidR="008E7599">
        <w:t>to</w:t>
      </w:r>
      <w:r w:rsidR="008E7599" w:rsidRPr="007C2170">
        <w:t xml:space="preserve"> </w:t>
      </w:r>
      <w:r w:rsidR="00A92142" w:rsidRPr="007C2170">
        <w:t>a level</w:t>
      </w:r>
      <w:r w:rsidR="008E7599">
        <w:t>:</w:t>
      </w:r>
    </w:p>
    <w:p w14:paraId="0BD00BB3" w14:textId="782BECDB" w:rsidR="00A92142" w:rsidRPr="003E0581" w:rsidRDefault="00A92142" w:rsidP="007C2170">
      <w:pPr>
        <w:pStyle w:val="ListParagraph"/>
        <w:numPr>
          <w:ilvl w:val="0"/>
          <w:numId w:val="7"/>
        </w:numPr>
      </w:pPr>
      <w:r w:rsidRPr="007C2170">
        <w:t>No qualification: means no qualification at all</w:t>
      </w:r>
      <w:r w:rsidR="008E7599">
        <w:t>—</w:t>
      </w:r>
      <w:r w:rsidRPr="007C2170">
        <w:t>including anything gained at school</w:t>
      </w:r>
    </w:p>
    <w:p w14:paraId="475D898D" w14:textId="482A7496" w:rsidR="00A92142" w:rsidRPr="003E0581" w:rsidRDefault="00DD3BE1" w:rsidP="007C2170">
      <w:pPr>
        <w:pStyle w:val="ListParagraph"/>
        <w:numPr>
          <w:ilvl w:val="0"/>
          <w:numId w:val="7"/>
        </w:numPr>
      </w:pPr>
      <w:r w:rsidRPr="003E0581">
        <w:t>Level</w:t>
      </w:r>
      <w:r w:rsidR="00A92142" w:rsidRPr="003E0581">
        <w:t xml:space="preserve"> 1-3 equates to NCEA levels 1-3 but includes a range of certificates through the tertiary education system</w:t>
      </w:r>
    </w:p>
    <w:p w14:paraId="6A72B08D" w14:textId="40FBB696" w:rsidR="00A92142" w:rsidRPr="003E0581" w:rsidRDefault="00A92142" w:rsidP="007C2170">
      <w:pPr>
        <w:pStyle w:val="ListParagraph"/>
        <w:numPr>
          <w:ilvl w:val="0"/>
          <w:numId w:val="7"/>
        </w:numPr>
      </w:pPr>
      <w:r w:rsidRPr="003E0581">
        <w:t xml:space="preserve">Level 4 is most likely to be a </w:t>
      </w:r>
      <w:r w:rsidR="008E7599" w:rsidRPr="003E0581">
        <w:t>6-12-month</w:t>
      </w:r>
      <w:r w:rsidRPr="003E0581">
        <w:t xml:space="preserve"> certificate of some sort</w:t>
      </w:r>
    </w:p>
    <w:p w14:paraId="4CEBF241" w14:textId="5C2D241E" w:rsidR="00A92142" w:rsidRPr="003E0581" w:rsidRDefault="00A92142" w:rsidP="007C2170">
      <w:pPr>
        <w:pStyle w:val="ListParagraph"/>
        <w:numPr>
          <w:ilvl w:val="0"/>
          <w:numId w:val="7"/>
        </w:numPr>
      </w:pPr>
      <w:r w:rsidRPr="003E0581">
        <w:t xml:space="preserve">Levels 5-6 are most likely to be a </w:t>
      </w:r>
      <w:r w:rsidR="008E7599" w:rsidRPr="003E0581">
        <w:t>1-2-year</w:t>
      </w:r>
      <w:r w:rsidRPr="003E0581">
        <w:t xml:space="preserve"> diploma of some sort</w:t>
      </w:r>
    </w:p>
    <w:p w14:paraId="12B98A12" w14:textId="4ACF6D56" w:rsidR="00A92142" w:rsidRPr="003E0581" w:rsidRDefault="00A92142" w:rsidP="007C2170">
      <w:pPr>
        <w:pStyle w:val="ListParagraph"/>
        <w:numPr>
          <w:ilvl w:val="0"/>
          <w:numId w:val="7"/>
        </w:numPr>
      </w:pPr>
      <w:r w:rsidRPr="003E0581">
        <w:t xml:space="preserve">Level 7 is most likely to be a </w:t>
      </w:r>
      <w:proofErr w:type="gramStart"/>
      <w:r w:rsidR="006A0BF2" w:rsidRPr="003E0581">
        <w:t>B</w:t>
      </w:r>
      <w:r w:rsidRPr="003E0581">
        <w:t>achelor</w:t>
      </w:r>
      <w:r w:rsidR="006A0BF2" w:rsidRPr="003E0581">
        <w:t>’</w:t>
      </w:r>
      <w:r w:rsidRPr="003E0581">
        <w:t>s</w:t>
      </w:r>
      <w:proofErr w:type="gramEnd"/>
      <w:r w:rsidRPr="003E0581">
        <w:t xml:space="preserve"> degree of some sort, but there are some graduate diplomas at this level</w:t>
      </w:r>
    </w:p>
    <w:p w14:paraId="72F2A1F0" w14:textId="7A2EC564" w:rsidR="00A92142" w:rsidRPr="003E0581" w:rsidRDefault="00A92142" w:rsidP="007C2170">
      <w:pPr>
        <w:pStyle w:val="ListParagraph"/>
        <w:numPr>
          <w:ilvl w:val="0"/>
          <w:numId w:val="7"/>
        </w:numPr>
      </w:pPr>
      <w:r w:rsidRPr="003E0581">
        <w:t xml:space="preserve">Level 8 is most likely to be an </w:t>
      </w:r>
      <w:r w:rsidR="008E7599">
        <w:t>H</w:t>
      </w:r>
      <w:r w:rsidRPr="007C2170">
        <w:t>onours degree of some sort</w:t>
      </w:r>
    </w:p>
    <w:p w14:paraId="613B6660" w14:textId="6F5784E9" w:rsidR="00A92142" w:rsidRPr="003E0581" w:rsidRDefault="00A92142" w:rsidP="007C2170">
      <w:pPr>
        <w:pStyle w:val="ListParagraph"/>
        <w:numPr>
          <w:ilvl w:val="0"/>
          <w:numId w:val="7"/>
        </w:numPr>
      </w:pPr>
      <w:r w:rsidRPr="003E0581">
        <w:t xml:space="preserve">Level 9 is usually a </w:t>
      </w:r>
      <w:proofErr w:type="gramStart"/>
      <w:r w:rsidR="006A0BF2" w:rsidRPr="003E0581">
        <w:t>Master’s</w:t>
      </w:r>
      <w:proofErr w:type="gramEnd"/>
      <w:r w:rsidRPr="003E0581">
        <w:t xml:space="preserve"> degree</w:t>
      </w:r>
    </w:p>
    <w:p w14:paraId="04B5485D" w14:textId="754817CE" w:rsidR="009001BF" w:rsidRPr="003E0581" w:rsidRDefault="00A92142" w:rsidP="001D484D">
      <w:pPr>
        <w:pStyle w:val="ListParagraph"/>
        <w:numPr>
          <w:ilvl w:val="0"/>
          <w:numId w:val="7"/>
        </w:numPr>
      </w:pPr>
      <w:r w:rsidRPr="003E0581">
        <w:t>Level 10 is a doctorate (PhD).</w:t>
      </w:r>
    </w:p>
    <w:p w14:paraId="64F20BA2" w14:textId="23DE05C7" w:rsidR="00A92142" w:rsidRPr="003E0581" w:rsidRDefault="008945D5" w:rsidP="007C2170">
      <w:pPr>
        <w:pStyle w:val="Heading3"/>
      </w:pPr>
      <w:bookmarkStart w:id="18" w:name="_Toc36133946"/>
      <w:r w:rsidRPr="003E0581">
        <w:t>Fields of study</w:t>
      </w:r>
      <w:r w:rsidR="007C2170">
        <w:t>:</w:t>
      </w:r>
      <w:r w:rsidR="00A92142" w:rsidRPr="007C2170">
        <w:t xml:space="preserve"> </w:t>
      </w:r>
      <w:r w:rsidR="00A92142" w:rsidRPr="007C2170">
        <w:t>NZSCED</w:t>
      </w:r>
      <w:bookmarkEnd w:id="18"/>
    </w:p>
    <w:p w14:paraId="34B53E56" w14:textId="56952B1A" w:rsidR="00A92142" w:rsidRPr="003E0581" w:rsidRDefault="00A92142" w:rsidP="007C2170">
      <w:r w:rsidRPr="003E0581">
        <w:t>All subject areas are from the ‘New Zealand Standard Classification of Education’ (referred to as NZSCED). NZSCED is used by Statistics NZ and other government agencies to categorise all courses and qualifications into a standard set of subject areas at ‘broad’, ‘narrow’ and ‘detailed’ levels</w:t>
      </w:r>
      <w:r w:rsidR="00725FEA" w:rsidRPr="007C2170">
        <w:t xml:space="preserve">. </w:t>
      </w:r>
      <w:r w:rsidRPr="007C2170">
        <w:t>A ‘broad’ classification might be Society and Culture</w:t>
      </w:r>
      <w:r w:rsidR="00725FEA" w:rsidRPr="007C2170">
        <w:t xml:space="preserve">. </w:t>
      </w:r>
      <w:r w:rsidRPr="007C2170">
        <w:t>A ‘narrow’ classification within Society and Culture would be ‘Politic</w:t>
      </w:r>
      <w:r w:rsidR="00447957" w:rsidRPr="003E0581">
        <w:t>al</w:t>
      </w:r>
      <w:r w:rsidRPr="003E0581">
        <w:t xml:space="preserve"> Science and Policy Studies’, or ‘Language and Literature’</w:t>
      </w:r>
      <w:r w:rsidR="00725FEA" w:rsidRPr="007C2170">
        <w:t xml:space="preserve">. </w:t>
      </w:r>
      <w:r w:rsidRPr="007C2170">
        <w:t xml:space="preserve">A ‘detailed’ </w:t>
      </w:r>
      <w:r w:rsidRPr="007C2170">
        <w:lastRenderedPageBreak/>
        <w:t>classification within ‘Language and Literature’ would be ‘English Language’, ‘Literature’, or ‘Foreign languages’</w:t>
      </w:r>
      <w:r w:rsidR="00725FEA" w:rsidRPr="007C2170">
        <w:t xml:space="preserve">. </w:t>
      </w:r>
      <w:r w:rsidRPr="007C2170">
        <w:t>Note that there are challenges with NZSCED as many inter-disciplinary and multi-disciplinary subjects have emerged over the past</w:t>
      </w:r>
      <w:r w:rsidRPr="003E0581">
        <w:t xml:space="preserve"> decade that cannot be easily classified under one broad or narrow field of study. </w:t>
      </w:r>
    </w:p>
    <w:p w14:paraId="38FE4921" w14:textId="4F85FD79" w:rsidR="00A92142" w:rsidRPr="003E0581" w:rsidRDefault="00A92142" w:rsidP="007C2170">
      <w:r w:rsidRPr="003E0581">
        <w:t>For this exercise, all reporting is at the lowest level available in the Census</w:t>
      </w:r>
      <w:r w:rsidR="007C2170">
        <w:t>—</w:t>
      </w:r>
      <w:r w:rsidRPr="007C2170">
        <w:t>which is ‘narrow’.</w:t>
      </w:r>
    </w:p>
    <w:p w14:paraId="0E4844FE" w14:textId="5FC9B3F5" w:rsidR="00A92142" w:rsidRPr="003E0581" w:rsidRDefault="00A92142" w:rsidP="007C2170">
      <w:pPr>
        <w:pStyle w:val="Heading3"/>
      </w:pPr>
      <w:bookmarkStart w:id="19" w:name="_Toc36133947"/>
      <w:r w:rsidRPr="003E0581">
        <w:t xml:space="preserve">Occupation </w:t>
      </w:r>
      <w:r w:rsidR="008945D5" w:rsidRPr="003E0581">
        <w:t>t</w:t>
      </w:r>
      <w:r w:rsidRPr="003E0581">
        <w:t xml:space="preserve">itles </w:t>
      </w:r>
      <w:r w:rsidR="009001BF" w:rsidRPr="003E0581">
        <w:t>–</w:t>
      </w:r>
      <w:r w:rsidRPr="003E0581">
        <w:t xml:space="preserve"> ANZSCO</w:t>
      </w:r>
      <w:bookmarkEnd w:id="19"/>
    </w:p>
    <w:p w14:paraId="1BE6193D" w14:textId="62751525" w:rsidR="00A92142" w:rsidRPr="003E0581" w:rsidRDefault="00A92142" w:rsidP="007C2170">
      <w:r w:rsidRPr="003E0581">
        <w:t>Statistics New Zealand also uses the ‘Australian and New Zealand Standard Classification of Occupations’ (ANZSCO) to classify all people in employment into one of a number of standard titles</w:t>
      </w:r>
      <w:r w:rsidR="00725FEA">
        <w:t xml:space="preserve">. </w:t>
      </w:r>
      <w:r w:rsidRPr="007C2170">
        <w:t>There are 722 different occupation titles used for Census results</w:t>
      </w:r>
      <w:r w:rsidR="007C2170">
        <w:t>—</w:t>
      </w:r>
      <w:r w:rsidRPr="007C2170">
        <w:t>such as Ambulance Officer, or Archivist</w:t>
      </w:r>
      <w:r w:rsidR="00725FEA">
        <w:t xml:space="preserve">. </w:t>
      </w:r>
      <w:r w:rsidRPr="007C2170">
        <w:t xml:space="preserve">These include </w:t>
      </w:r>
      <w:proofErr w:type="gramStart"/>
      <w:r w:rsidRPr="007C2170">
        <w:t>a number of</w:t>
      </w:r>
      <w:proofErr w:type="gramEnd"/>
      <w:r w:rsidRPr="007C2170">
        <w:t xml:space="preserve"> catch</w:t>
      </w:r>
      <w:r w:rsidR="00194FB7" w:rsidRPr="007C2170">
        <w:t>-</w:t>
      </w:r>
      <w:r w:rsidRPr="003E0581">
        <w:t xml:space="preserve">all titles such as Social Professional NEC (Not Elsewhere Classified) where a person’s job is matched to a broad area, but there is no ANZSCO job title that matches their </w:t>
      </w:r>
      <w:r w:rsidR="003C2A93" w:rsidRPr="003E0581">
        <w:t>specific</w:t>
      </w:r>
      <w:r w:rsidRPr="003E0581">
        <w:t xml:space="preserve"> job title.</w:t>
      </w:r>
    </w:p>
    <w:p w14:paraId="4C29F37E" w14:textId="1640FDAD" w:rsidR="008945D5" w:rsidRPr="007C2170" w:rsidRDefault="0017036D" w:rsidP="007C2170">
      <w:pPr>
        <w:pStyle w:val="Heading1"/>
      </w:pPr>
      <w:bookmarkStart w:id="20" w:name="_Ref35349603"/>
      <w:bookmarkStart w:id="21" w:name="_Ref35349612"/>
      <w:bookmarkStart w:id="22" w:name="_Toc36133948"/>
      <w:r w:rsidRPr="007C2170">
        <w:rPr>
          <w:rStyle w:val="normaltextrun"/>
        </w:rPr>
        <w:t xml:space="preserve">Business </w:t>
      </w:r>
      <w:bookmarkEnd w:id="20"/>
      <w:bookmarkEnd w:id="21"/>
      <w:r w:rsidR="0060345C">
        <w:rPr>
          <w:rStyle w:val="normaltextrun"/>
        </w:rPr>
        <w:t>r</w:t>
      </w:r>
      <w:r w:rsidR="0060345C" w:rsidRPr="007C2170">
        <w:rPr>
          <w:rStyle w:val="normaltextrun"/>
        </w:rPr>
        <w:t>ules</w:t>
      </w:r>
      <w:bookmarkEnd w:id="22"/>
      <w:r w:rsidR="0060345C" w:rsidRPr="007C2170">
        <w:t> </w:t>
      </w:r>
    </w:p>
    <w:p w14:paraId="2BA4A3B2" w14:textId="04706C0A" w:rsidR="00AF10AC" w:rsidRPr="007C2170" w:rsidRDefault="00AF10AC" w:rsidP="007C2170">
      <w:r w:rsidRPr="003E0581">
        <w:t xml:space="preserve">We exclude from our </w:t>
      </w:r>
      <w:r w:rsidR="00EC5854" w:rsidRPr="003E0581">
        <w:t xml:space="preserve">income </w:t>
      </w:r>
      <w:r w:rsidRPr="003E0581">
        <w:t>analysis those who reported their income as ‘loss’ or ‘none</w:t>
      </w:r>
      <w:r w:rsidR="00C05777" w:rsidRPr="003E0581">
        <w:t>’</w:t>
      </w:r>
      <w:r w:rsidRPr="003E0581">
        <w:t>.</w:t>
      </w:r>
    </w:p>
    <w:p w14:paraId="4F7636F5" w14:textId="045E3EBE" w:rsidR="0017036D" w:rsidRPr="003E0581" w:rsidRDefault="00AC721E" w:rsidP="007C2170">
      <w:pPr>
        <w:rPr>
          <w:rStyle w:val="normaltextrun"/>
          <w:szCs w:val="20"/>
        </w:rPr>
      </w:pPr>
      <w:r w:rsidRPr="007C2170">
        <w:rPr>
          <w:rStyle w:val="normaltextrun"/>
          <w:szCs w:val="20"/>
        </w:rPr>
        <w:t xml:space="preserve">When calculating </w:t>
      </w:r>
      <w:r w:rsidR="00C05777" w:rsidRPr="003E0581">
        <w:rPr>
          <w:rStyle w:val="normaltextrun"/>
          <w:szCs w:val="20"/>
        </w:rPr>
        <w:t>mean</w:t>
      </w:r>
      <w:r w:rsidR="00D10E76" w:rsidRPr="003E0581">
        <w:rPr>
          <w:rStyle w:val="normaltextrun"/>
          <w:szCs w:val="20"/>
        </w:rPr>
        <w:t xml:space="preserve"> income</w:t>
      </w:r>
      <w:r w:rsidR="00B83D00" w:rsidRPr="003E0581">
        <w:rPr>
          <w:rStyle w:val="normaltextrun"/>
          <w:szCs w:val="20"/>
        </w:rPr>
        <w:t>,</w:t>
      </w:r>
      <w:r w:rsidR="00D10E76" w:rsidRPr="003E0581">
        <w:rPr>
          <w:rStyle w:val="normaltextrun"/>
          <w:szCs w:val="20"/>
        </w:rPr>
        <w:t xml:space="preserve"> we use the midpoint of each income bracket</w:t>
      </w:r>
      <w:r w:rsidR="00B77E09" w:rsidRPr="003E0581">
        <w:rPr>
          <w:rStyle w:val="normaltextrun"/>
          <w:szCs w:val="20"/>
        </w:rPr>
        <w:t xml:space="preserve">. </w:t>
      </w:r>
      <w:r w:rsidR="0028151E" w:rsidRPr="003E0581">
        <w:rPr>
          <w:rStyle w:val="normaltextrun"/>
          <w:szCs w:val="20"/>
        </w:rPr>
        <w:t>In the case of the</w:t>
      </w:r>
      <w:r w:rsidR="00B77E09" w:rsidRPr="003E0581">
        <w:rPr>
          <w:rStyle w:val="normaltextrun"/>
          <w:szCs w:val="20"/>
        </w:rPr>
        <w:t xml:space="preserve"> maximum income bracket </w:t>
      </w:r>
      <w:r w:rsidR="007C2170">
        <w:rPr>
          <w:rStyle w:val="normaltextrun"/>
          <w:szCs w:val="20"/>
        </w:rPr>
        <w:t>(</w:t>
      </w:r>
      <w:r w:rsidR="00B77E09" w:rsidRPr="003E0581">
        <w:rPr>
          <w:rStyle w:val="normaltextrun"/>
          <w:szCs w:val="20"/>
        </w:rPr>
        <w:t>$150,001+</w:t>
      </w:r>
      <w:r w:rsidR="007C2170">
        <w:rPr>
          <w:rStyle w:val="normaltextrun"/>
          <w:szCs w:val="20"/>
        </w:rPr>
        <w:t>)</w:t>
      </w:r>
      <w:r w:rsidR="00462D9F" w:rsidRPr="003E0581">
        <w:rPr>
          <w:rStyle w:val="normaltextrun"/>
          <w:szCs w:val="20"/>
        </w:rPr>
        <w:t xml:space="preserve"> </w:t>
      </w:r>
      <w:r w:rsidR="00431427" w:rsidRPr="003E0581">
        <w:rPr>
          <w:rStyle w:val="normaltextrun"/>
          <w:szCs w:val="20"/>
        </w:rPr>
        <w:t xml:space="preserve">we </w:t>
      </w:r>
      <w:r w:rsidR="007C2170" w:rsidRPr="003E0581">
        <w:rPr>
          <w:rStyle w:val="normaltextrun"/>
          <w:szCs w:val="20"/>
        </w:rPr>
        <w:t>must</w:t>
      </w:r>
      <w:r w:rsidR="00431427" w:rsidRPr="003E0581">
        <w:rPr>
          <w:rStyle w:val="normaltextrun"/>
          <w:szCs w:val="20"/>
        </w:rPr>
        <w:t xml:space="preserve"> choose a midpoint</w:t>
      </w:r>
      <w:r w:rsidR="007C2170">
        <w:rPr>
          <w:rStyle w:val="normaltextrun"/>
          <w:szCs w:val="20"/>
        </w:rPr>
        <w:t>,</w:t>
      </w:r>
      <w:r w:rsidR="00431427" w:rsidRPr="003E0581">
        <w:rPr>
          <w:rStyle w:val="normaltextrun"/>
          <w:szCs w:val="20"/>
        </w:rPr>
        <w:t xml:space="preserve"> as there is no upper bound</w:t>
      </w:r>
      <w:r w:rsidR="007C2170">
        <w:rPr>
          <w:rStyle w:val="normaltextrun"/>
          <w:szCs w:val="20"/>
        </w:rPr>
        <w:t>ary</w:t>
      </w:r>
      <w:r w:rsidR="00431427" w:rsidRPr="003E0581">
        <w:rPr>
          <w:rStyle w:val="normaltextrun"/>
          <w:szCs w:val="20"/>
        </w:rPr>
        <w:t xml:space="preserve"> and we do not know the actual distribution of these highest incomes. </w:t>
      </w:r>
      <w:r w:rsidR="002E505A" w:rsidRPr="003E0581">
        <w:rPr>
          <w:rStyle w:val="normaltextrun"/>
          <w:szCs w:val="20"/>
        </w:rPr>
        <w:t>We have chosen $200,000 as a reasonable value</w:t>
      </w:r>
      <w:r w:rsidR="007C2170">
        <w:rPr>
          <w:rStyle w:val="normaltextrun"/>
          <w:szCs w:val="20"/>
        </w:rPr>
        <w:t>;</w:t>
      </w:r>
      <w:r w:rsidR="00C52027" w:rsidRPr="003E0581">
        <w:rPr>
          <w:rStyle w:val="normaltextrun"/>
          <w:szCs w:val="20"/>
        </w:rPr>
        <w:t xml:space="preserve"> that </w:t>
      </w:r>
      <w:r w:rsidR="007C2170">
        <w:rPr>
          <w:rStyle w:val="normaltextrun"/>
          <w:szCs w:val="20"/>
        </w:rPr>
        <w:t xml:space="preserve">does </w:t>
      </w:r>
      <w:r w:rsidR="00C52027" w:rsidRPr="003E0581">
        <w:rPr>
          <w:rStyle w:val="normaltextrun"/>
          <w:szCs w:val="20"/>
        </w:rPr>
        <w:t>mean people who earn between $150k and $200k will have their incomes overestimated</w:t>
      </w:r>
      <w:r w:rsidR="00ED6B29" w:rsidRPr="003E0581">
        <w:rPr>
          <w:rStyle w:val="normaltextrun"/>
          <w:szCs w:val="20"/>
        </w:rPr>
        <w:t>.</w:t>
      </w:r>
    </w:p>
    <w:p w14:paraId="4078E882" w14:textId="1099B86A" w:rsidR="00124C71" w:rsidRPr="003E0581" w:rsidRDefault="00D20E3F" w:rsidP="007C2170">
      <w:pPr>
        <w:rPr>
          <w:rStyle w:val="normaltextrun"/>
          <w:szCs w:val="20"/>
        </w:rPr>
      </w:pPr>
      <w:r w:rsidRPr="003E0581">
        <w:rPr>
          <w:rStyle w:val="normaltextrun"/>
          <w:szCs w:val="20"/>
        </w:rPr>
        <w:t xml:space="preserve">When calculating </w:t>
      </w:r>
      <w:r w:rsidRPr="003E0581">
        <w:rPr>
          <w:rStyle w:val="normaltextrun"/>
          <w:i/>
          <w:iCs/>
          <w:szCs w:val="20"/>
        </w:rPr>
        <w:t xml:space="preserve">yearly </w:t>
      </w:r>
      <w:r w:rsidRPr="003E0581">
        <w:rPr>
          <w:rStyle w:val="normaltextrun"/>
          <w:szCs w:val="20"/>
        </w:rPr>
        <w:t>mean income (for estimating lifetime earnings), we perform linear interpolation</w:t>
      </w:r>
      <w:r w:rsidR="00661A1A" w:rsidRPr="003E0581">
        <w:rPr>
          <w:rStyle w:val="normaltextrun"/>
          <w:szCs w:val="20"/>
        </w:rPr>
        <w:t xml:space="preserve"> to get the average income by age within each age bracket</w:t>
      </w:r>
      <w:r w:rsidR="00AA2DAF" w:rsidRPr="003E0581">
        <w:rPr>
          <w:rStyle w:val="normaltextrun"/>
          <w:szCs w:val="20"/>
        </w:rPr>
        <w:t>.</w:t>
      </w:r>
      <w:r w:rsidR="00AD4873" w:rsidRPr="003E0581">
        <w:rPr>
          <w:rStyle w:val="normaltextrun"/>
          <w:szCs w:val="20"/>
        </w:rPr>
        <w:t xml:space="preserve"> </w:t>
      </w:r>
      <w:r w:rsidR="00D93C8C" w:rsidRPr="003E0581">
        <w:rPr>
          <w:rStyle w:val="normaltextrun"/>
          <w:i/>
          <w:iCs/>
          <w:szCs w:val="20"/>
        </w:rPr>
        <w:t xml:space="preserve">See section </w:t>
      </w:r>
      <w:r w:rsidR="00D93C8C" w:rsidRPr="007C2170">
        <w:rPr>
          <w:rStyle w:val="normaltextrun"/>
          <w:i/>
          <w:iCs/>
          <w:szCs w:val="20"/>
        </w:rPr>
        <w:fldChar w:fldCharType="begin"/>
      </w:r>
      <w:r w:rsidR="00D93C8C" w:rsidRPr="003E0581">
        <w:rPr>
          <w:rStyle w:val="normaltextrun"/>
          <w:i/>
          <w:iCs/>
          <w:szCs w:val="20"/>
        </w:rPr>
        <w:instrText xml:space="preserve"> REF _Ref35350637 \r \h </w:instrText>
      </w:r>
      <w:r w:rsidR="00725FEA">
        <w:rPr>
          <w:rStyle w:val="normaltextrun"/>
          <w:i/>
          <w:iCs/>
          <w:szCs w:val="20"/>
        </w:rPr>
        <w:instrText xml:space="preserve"> \* MERGEFORMAT </w:instrText>
      </w:r>
      <w:r w:rsidR="00D93C8C" w:rsidRPr="007C2170">
        <w:rPr>
          <w:rStyle w:val="normaltextrun"/>
          <w:i/>
          <w:iCs/>
          <w:szCs w:val="20"/>
        </w:rPr>
      </w:r>
      <w:r w:rsidR="00D93C8C" w:rsidRPr="007C2170">
        <w:rPr>
          <w:rStyle w:val="normaltextrun"/>
          <w:i/>
          <w:iCs/>
          <w:szCs w:val="20"/>
        </w:rPr>
        <w:fldChar w:fldCharType="separate"/>
      </w:r>
      <w:r w:rsidR="00D93C8C" w:rsidRPr="007C2170">
        <w:rPr>
          <w:rStyle w:val="normaltextrun"/>
          <w:i/>
          <w:iCs/>
          <w:szCs w:val="20"/>
        </w:rPr>
        <w:t>5.1.2.2</w:t>
      </w:r>
      <w:r w:rsidR="00D93C8C" w:rsidRPr="007C2170">
        <w:rPr>
          <w:rStyle w:val="normaltextrun"/>
          <w:i/>
          <w:iCs/>
          <w:szCs w:val="20"/>
        </w:rPr>
        <w:fldChar w:fldCharType="end"/>
      </w:r>
      <w:r w:rsidR="00D93C8C" w:rsidRPr="007C2170">
        <w:rPr>
          <w:rStyle w:val="normaltextrun"/>
          <w:i/>
          <w:iCs/>
          <w:szCs w:val="20"/>
        </w:rPr>
        <w:t xml:space="preserve">. </w:t>
      </w:r>
      <w:r w:rsidR="00020D15" w:rsidRPr="007C2170">
        <w:rPr>
          <w:rStyle w:val="normaltextrun"/>
          <w:szCs w:val="20"/>
        </w:rPr>
        <w:t xml:space="preserve">This should not be an issue as we do not report on average incomes by </w:t>
      </w:r>
      <w:r w:rsidR="00661A1A" w:rsidRPr="003E0581">
        <w:rPr>
          <w:rStyle w:val="normaltextrun"/>
          <w:szCs w:val="20"/>
        </w:rPr>
        <w:t xml:space="preserve">age </w:t>
      </w:r>
      <w:r w:rsidR="002B15B7" w:rsidRPr="003E0581">
        <w:rPr>
          <w:rStyle w:val="normaltextrun"/>
          <w:szCs w:val="20"/>
        </w:rPr>
        <w:t>in the final output.</w:t>
      </w:r>
    </w:p>
    <w:p w14:paraId="21CEB8CC" w14:textId="2E99B2F3" w:rsidR="008F2009" w:rsidRPr="003E0581" w:rsidRDefault="008F2009" w:rsidP="007C2170">
      <w:pPr>
        <w:rPr>
          <w:rStyle w:val="normaltextrun"/>
          <w:szCs w:val="20"/>
        </w:rPr>
      </w:pPr>
      <w:r w:rsidRPr="003E0581">
        <w:rPr>
          <w:rStyle w:val="normaltextrun"/>
          <w:szCs w:val="20"/>
        </w:rPr>
        <w:t xml:space="preserve">When constructing the </w:t>
      </w:r>
      <w:r w:rsidR="00B41366" w:rsidRPr="003E0581">
        <w:rPr>
          <w:rStyle w:val="normaltextrun"/>
          <w:szCs w:val="20"/>
        </w:rPr>
        <w:t>“</w:t>
      </w:r>
      <w:r w:rsidR="00185E96" w:rsidRPr="003E0581">
        <w:rPr>
          <w:rStyle w:val="normaltextrun"/>
          <w:szCs w:val="20"/>
        </w:rPr>
        <w:t>typical study</w:t>
      </w:r>
      <w:r w:rsidR="00B41366" w:rsidRPr="003E0581">
        <w:rPr>
          <w:rStyle w:val="normaltextrun"/>
          <w:szCs w:val="20"/>
        </w:rPr>
        <w:t>”</w:t>
      </w:r>
      <w:r w:rsidRPr="003E0581">
        <w:rPr>
          <w:rStyle w:val="normaltextrun"/>
          <w:szCs w:val="20"/>
        </w:rPr>
        <w:t xml:space="preserve"> variable for </w:t>
      </w:r>
      <w:r w:rsidR="00043D2F" w:rsidRPr="003E0581">
        <w:rPr>
          <w:rStyle w:val="normaltextrun"/>
          <w:szCs w:val="20"/>
        </w:rPr>
        <w:t xml:space="preserve">each occupation in the Top 30 Qualifications </w:t>
      </w:r>
      <w:r w:rsidR="004E4E9D" w:rsidRPr="003E0581">
        <w:rPr>
          <w:rStyle w:val="normaltextrun"/>
          <w:szCs w:val="20"/>
        </w:rPr>
        <w:t>table, we used the following rules:</w:t>
      </w:r>
    </w:p>
    <w:p w14:paraId="1EB57D54" w14:textId="05EB9952" w:rsidR="004E4E9D" w:rsidRPr="007C2170" w:rsidRDefault="009251C8" w:rsidP="007C2170">
      <w:r w:rsidRPr="003E0581">
        <w:t>If more than 85% of job holders have a Level 7-10 qualification</w:t>
      </w:r>
      <w:r w:rsidR="00185E96">
        <w:t>,</w:t>
      </w:r>
      <w:r w:rsidRPr="003E0581">
        <w:t xml:space="preserve"> the result is ‘Degree’. If more than 85% have a level 4-6 qualification, the result is ‘Cert/</w:t>
      </w:r>
      <w:proofErr w:type="spellStart"/>
      <w:r w:rsidRPr="003E0581">
        <w:t>Dipl</w:t>
      </w:r>
      <w:proofErr w:type="spellEnd"/>
      <w:r w:rsidRPr="003E0581">
        <w:t>’. If more than 85% have a level 1-3 qualification, the result i</w:t>
      </w:r>
      <w:r w:rsidR="00185E96">
        <w:t>s</w:t>
      </w:r>
      <w:r w:rsidRPr="003E0581">
        <w:t xml:space="preserve"> ‘School’</w:t>
      </w:r>
      <w:r w:rsidR="00725FEA">
        <w:t xml:space="preserve">. </w:t>
      </w:r>
      <w:r w:rsidRPr="007C2170">
        <w:t xml:space="preserve">If none of those conditions </w:t>
      </w:r>
      <w:r w:rsidR="00185E96">
        <w:t>is</w:t>
      </w:r>
      <w:r w:rsidR="00185E96" w:rsidRPr="007C2170">
        <w:t xml:space="preserve"> </w:t>
      </w:r>
      <w:r w:rsidRPr="007C2170">
        <w:t xml:space="preserve">met, then the question is </w:t>
      </w:r>
      <w:r w:rsidR="00185E96">
        <w:t>‘D</w:t>
      </w:r>
      <w:r w:rsidRPr="007C2170">
        <w:t>o more than 85% have a level 4 or higher qualification</w:t>
      </w:r>
      <w:r w:rsidR="00185E96">
        <w:t>?’</w:t>
      </w:r>
      <w:r w:rsidRPr="007C2170">
        <w:t xml:space="preserve"> and, if so, the result is ‘Tertiary’</w:t>
      </w:r>
      <w:r w:rsidR="00725FEA">
        <w:t xml:space="preserve">. </w:t>
      </w:r>
      <w:r w:rsidRPr="007C2170">
        <w:t>Otherwise, the result is ‘mixed’.</w:t>
      </w:r>
    </w:p>
    <w:p w14:paraId="428480E1" w14:textId="3A65956A" w:rsidR="000636C6" w:rsidRPr="003E0581" w:rsidRDefault="000636C6" w:rsidP="007C2170">
      <w:r w:rsidRPr="003E0581">
        <w:t>All measures/statistics (counts, means, medians, etc) corresponding to original cell counts below 6 have been suppressed, and replaced by ‘NA’ or ‘&lt;6’.</w:t>
      </w:r>
    </w:p>
    <w:p w14:paraId="70510BE1" w14:textId="6621C6F1" w:rsidR="000636C6" w:rsidRPr="003E0581" w:rsidRDefault="000636C6" w:rsidP="007C2170">
      <w:r w:rsidRPr="003E0581">
        <w:t>All income summary statistics (means, medians, etc) have been rounded to the nearest multiple of $100. NPV measures have been rounded to 0dp.</w:t>
      </w:r>
    </w:p>
    <w:p w14:paraId="1824A610" w14:textId="30D428D9" w:rsidR="000636C6" w:rsidRDefault="000636C6" w:rsidP="007C2170">
      <w:r w:rsidRPr="003E0581">
        <w:t>All counts have been randomly rounded to one of the two nearest multiples of 3. For instance, the count 7 is rounded to 6 with probability 2/3 or to 9 with probability 1/3</w:t>
      </w:r>
      <w:r w:rsidR="00E704D3" w:rsidRPr="003E0581">
        <w:t>.</w:t>
      </w:r>
    </w:p>
    <w:p w14:paraId="562FCDB8" w14:textId="77777777" w:rsidR="003E0581" w:rsidRPr="003E0581" w:rsidRDefault="003E0581" w:rsidP="007C2170"/>
    <w:p w14:paraId="6A60498D" w14:textId="4D4804F4" w:rsidR="00B81A2C" w:rsidRPr="001D484D" w:rsidRDefault="0017036D" w:rsidP="00261E92">
      <w:pPr>
        <w:pStyle w:val="Heading2"/>
      </w:pPr>
      <w:bookmarkStart w:id="23" w:name="_Toc36133949"/>
      <w:r w:rsidRPr="001D484D">
        <w:rPr>
          <w:rStyle w:val="normaltextrun"/>
        </w:rPr>
        <w:t>Assumptions</w:t>
      </w:r>
      <w:r w:rsidRPr="001D484D">
        <w:t> </w:t>
      </w:r>
      <w:r w:rsidR="007A41C2" w:rsidRPr="001D484D">
        <w:t>for estimating lifetime earnings</w:t>
      </w:r>
      <w:bookmarkEnd w:id="23"/>
    </w:p>
    <w:p w14:paraId="0E84B2C0" w14:textId="3B9EE0AF" w:rsidR="0017036D" w:rsidRPr="001D484D" w:rsidRDefault="0017036D" w:rsidP="007C2170">
      <w:pPr>
        <w:rPr>
          <w:sz w:val="26"/>
          <w:szCs w:val="26"/>
        </w:rPr>
      </w:pPr>
      <w:r w:rsidRPr="007C2170">
        <w:rPr>
          <w:rStyle w:val="normaltextrun"/>
          <w:i/>
          <w:iCs/>
          <w:szCs w:val="20"/>
        </w:rPr>
        <w:t>The conditions under which the results of the analysis will hold true.</w:t>
      </w:r>
    </w:p>
    <w:p w14:paraId="53CCF343" w14:textId="591E663A" w:rsidR="00D85077" w:rsidRPr="001D484D" w:rsidRDefault="008D0633" w:rsidP="007C2170">
      <w:pPr>
        <w:pStyle w:val="paragraph"/>
        <w:numPr>
          <w:ilvl w:val="0"/>
          <w:numId w:val="4"/>
        </w:numPr>
      </w:pPr>
      <w:r w:rsidRPr="001D484D">
        <w:rPr>
          <w:rStyle w:val="normaltextrun"/>
          <w:rFonts w:ascii="Calibri" w:hAnsi="Calibri"/>
          <w:sz w:val="22"/>
        </w:rPr>
        <w:lastRenderedPageBreak/>
        <w:t>Marginal t</w:t>
      </w:r>
      <w:r w:rsidR="0017036D" w:rsidRPr="001D484D">
        <w:rPr>
          <w:rStyle w:val="normaltextrun"/>
          <w:rFonts w:ascii="Calibri" w:hAnsi="Calibri"/>
          <w:sz w:val="22"/>
        </w:rPr>
        <w:t>ax rates do not change</w:t>
      </w:r>
      <w:r w:rsidR="0017036D" w:rsidRPr="001D484D">
        <w:rPr>
          <w:rFonts w:ascii="Calibri" w:hAnsi="Calibri"/>
          <w:sz w:val="22"/>
        </w:rPr>
        <w:t> </w:t>
      </w:r>
      <w:r w:rsidR="005A713C" w:rsidRPr="001D484D">
        <w:rPr>
          <w:rFonts w:ascii="Calibri" w:hAnsi="Calibri"/>
          <w:sz w:val="22"/>
        </w:rPr>
        <w:t xml:space="preserve">(correct as of </w:t>
      </w:r>
      <w:r w:rsidR="001552E1" w:rsidRPr="001D484D">
        <w:rPr>
          <w:rFonts w:ascii="Calibri" w:hAnsi="Calibri"/>
          <w:sz w:val="22"/>
        </w:rPr>
        <w:t>March 2019)</w:t>
      </w:r>
      <w:r w:rsidRPr="001D484D">
        <w:rPr>
          <w:rFonts w:ascii="Calibri" w:hAnsi="Calibri"/>
          <w:sz w:val="22"/>
        </w:rPr>
        <w:t>.</w:t>
      </w:r>
    </w:p>
    <w:p w14:paraId="4DB60E3B" w14:textId="7036D4B2" w:rsidR="0017036D" w:rsidRPr="001D484D" w:rsidRDefault="0017036D" w:rsidP="007C2170">
      <w:pPr>
        <w:pStyle w:val="paragraph"/>
        <w:numPr>
          <w:ilvl w:val="0"/>
          <w:numId w:val="4"/>
        </w:numPr>
      </w:pPr>
      <w:r w:rsidRPr="001D484D">
        <w:rPr>
          <w:rStyle w:val="normaltextrun"/>
          <w:rFonts w:ascii="Calibri" w:hAnsi="Calibri"/>
          <w:sz w:val="22"/>
        </w:rPr>
        <w:t>Income reported for level 7+ 15</w:t>
      </w:r>
      <w:r w:rsidR="003E0581">
        <w:rPr>
          <w:rStyle w:val="normaltextrun"/>
          <w:rFonts w:ascii="Calibri" w:hAnsi="Calibri"/>
          <w:sz w:val="22"/>
        </w:rPr>
        <w:t>-</w:t>
      </w:r>
      <w:r w:rsidRPr="001D484D">
        <w:rPr>
          <w:rStyle w:val="normaltextrun"/>
          <w:rFonts w:ascii="Calibri" w:hAnsi="Calibri"/>
          <w:sz w:val="22"/>
        </w:rPr>
        <w:t>19-year olds is unreliable</w:t>
      </w:r>
      <w:r w:rsidR="00CF5169" w:rsidRPr="001D484D">
        <w:rPr>
          <w:rStyle w:val="normaltextrun"/>
          <w:rFonts w:ascii="Calibri" w:hAnsi="Calibri"/>
          <w:sz w:val="22"/>
        </w:rPr>
        <w:t>/unhelpful for this analysis</w:t>
      </w:r>
      <w:r w:rsidRPr="001D484D">
        <w:rPr>
          <w:rStyle w:val="normaltextrun"/>
          <w:rFonts w:ascii="Calibri" w:hAnsi="Calibri"/>
          <w:sz w:val="22"/>
        </w:rPr>
        <w:t xml:space="preserve"> (because people of this age are very unlikely to have completed high-level qualification</w:t>
      </w:r>
      <w:r w:rsidR="001552E1" w:rsidRPr="001D484D">
        <w:rPr>
          <w:rStyle w:val="normaltextrun"/>
          <w:rFonts w:ascii="Calibri" w:hAnsi="Calibri"/>
          <w:sz w:val="22"/>
        </w:rPr>
        <w:t>s</w:t>
      </w:r>
      <w:r w:rsidRPr="001D484D">
        <w:rPr>
          <w:rStyle w:val="normaltextrun"/>
          <w:rFonts w:ascii="Calibri" w:hAnsi="Calibri"/>
          <w:sz w:val="22"/>
        </w:rPr>
        <w:t>)</w:t>
      </w:r>
      <w:r w:rsidRPr="001D484D">
        <w:rPr>
          <w:rFonts w:ascii="Calibri" w:hAnsi="Calibri"/>
          <w:sz w:val="22"/>
        </w:rPr>
        <w:t> </w:t>
      </w:r>
      <w:r w:rsidR="00D4794C" w:rsidRPr="001D484D">
        <w:rPr>
          <w:rFonts w:ascii="Calibri" w:hAnsi="Calibri"/>
          <w:i/>
          <w:iCs/>
          <w:sz w:val="22"/>
        </w:rPr>
        <w:t>See</w:t>
      </w:r>
      <w:r w:rsidR="00044BB3" w:rsidRPr="001D484D">
        <w:rPr>
          <w:rFonts w:ascii="Calibri" w:hAnsi="Calibri"/>
          <w:i/>
          <w:iCs/>
          <w:sz w:val="22"/>
        </w:rPr>
        <w:t xml:space="preserve"> </w:t>
      </w:r>
      <w:r w:rsidR="00044BB3" w:rsidRPr="001D484D">
        <w:rPr>
          <w:rFonts w:ascii="Calibri" w:hAnsi="Calibri"/>
          <w:i/>
          <w:iCs/>
          <w:sz w:val="22"/>
        </w:rPr>
        <w:fldChar w:fldCharType="begin"/>
      </w:r>
      <w:r w:rsidR="00044BB3" w:rsidRPr="001D484D">
        <w:rPr>
          <w:rFonts w:ascii="Calibri" w:hAnsi="Calibri"/>
          <w:i/>
          <w:iCs/>
          <w:sz w:val="22"/>
        </w:rPr>
        <w:instrText xml:space="preserve"> REF _Ref35510633 \r \h </w:instrText>
      </w:r>
      <w:r w:rsidR="00725FEA">
        <w:rPr>
          <w:rFonts w:ascii="Calibri" w:hAnsi="Calibri"/>
          <w:i/>
          <w:iCs/>
          <w:sz w:val="22"/>
        </w:rPr>
        <w:instrText xml:space="preserve"> \* MERGEFORMAT </w:instrText>
      </w:r>
      <w:r w:rsidR="00044BB3" w:rsidRPr="001D484D">
        <w:rPr>
          <w:rFonts w:ascii="Calibri" w:hAnsi="Calibri"/>
          <w:i/>
          <w:iCs/>
          <w:sz w:val="22"/>
        </w:rPr>
      </w:r>
      <w:r w:rsidR="00044BB3" w:rsidRPr="001D484D">
        <w:rPr>
          <w:rFonts w:ascii="Calibri" w:hAnsi="Calibri"/>
          <w:i/>
          <w:iCs/>
          <w:sz w:val="22"/>
        </w:rPr>
        <w:fldChar w:fldCharType="separate"/>
      </w:r>
      <w:r w:rsidR="00044BB3" w:rsidRPr="001D484D">
        <w:rPr>
          <w:rFonts w:ascii="Calibri" w:hAnsi="Calibri"/>
          <w:i/>
          <w:iCs/>
          <w:sz w:val="22"/>
        </w:rPr>
        <w:t>5.1.2</w:t>
      </w:r>
      <w:r w:rsidR="00044BB3" w:rsidRPr="001D484D">
        <w:rPr>
          <w:rFonts w:ascii="Calibri" w:hAnsi="Calibri"/>
          <w:i/>
          <w:iCs/>
          <w:sz w:val="22"/>
        </w:rPr>
        <w:fldChar w:fldCharType="end"/>
      </w:r>
      <w:r w:rsidR="00F9799E" w:rsidRPr="001D484D">
        <w:rPr>
          <w:rFonts w:ascii="Calibri" w:hAnsi="Calibri"/>
          <w:i/>
          <w:iCs/>
          <w:sz w:val="22"/>
        </w:rPr>
        <w:t xml:space="preserve"> for how these values are replaced</w:t>
      </w:r>
      <w:r w:rsidR="00B8534D" w:rsidRPr="001D484D">
        <w:rPr>
          <w:rFonts w:ascii="Calibri" w:hAnsi="Calibri"/>
          <w:i/>
          <w:iCs/>
          <w:sz w:val="22"/>
        </w:rPr>
        <w:t>.</w:t>
      </w:r>
    </w:p>
    <w:p w14:paraId="213EA296" w14:textId="279FA058" w:rsidR="00BD6FDE" w:rsidRPr="001D484D" w:rsidRDefault="0017036D" w:rsidP="007C2170">
      <w:pPr>
        <w:pStyle w:val="paragraph"/>
        <w:numPr>
          <w:ilvl w:val="0"/>
          <w:numId w:val="4"/>
        </w:numPr>
        <w:rPr>
          <w:rFonts w:ascii="Calibri" w:hAnsi="Calibri"/>
          <w:sz w:val="22"/>
        </w:rPr>
      </w:pPr>
      <w:r w:rsidRPr="001D484D">
        <w:rPr>
          <w:rStyle w:val="normaltextrun"/>
          <w:rFonts w:ascii="Calibri" w:hAnsi="Calibri"/>
          <w:sz w:val="22"/>
        </w:rPr>
        <w:t>The fee and duration estimates obtained are representative</w:t>
      </w:r>
      <w:r w:rsidR="00ED1083" w:rsidRPr="001D484D">
        <w:rPr>
          <w:rFonts w:ascii="Calibri" w:hAnsi="Calibri"/>
          <w:sz w:val="22"/>
        </w:rPr>
        <w:t xml:space="preserve">. </w:t>
      </w:r>
      <w:r w:rsidR="009235B0" w:rsidRPr="001D484D">
        <w:rPr>
          <w:rFonts w:ascii="Calibri" w:hAnsi="Calibri"/>
          <w:sz w:val="22"/>
        </w:rPr>
        <w:t xml:space="preserve">Because these are taken from the Careers NZ website where they are reported for individual institutions but for broad fields of study, </w:t>
      </w:r>
      <w:r w:rsidR="000017F7" w:rsidRPr="001D484D">
        <w:rPr>
          <w:rFonts w:ascii="Calibri" w:hAnsi="Calibri"/>
          <w:sz w:val="22"/>
        </w:rPr>
        <w:t xml:space="preserve">we have taken </w:t>
      </w:r>
      <w:r w:rsidR="009235B0" w:rsidRPr="001D484D">
        <w:rPr>
          <w:rFonts w:ascii="Calibri" w:hAnsi="Calibri"/>
          <w:sz w:val="22"/>
        </w:rPr>
        <w:t xml:space="preserve">the average </w:t>
      </w:r>
      <w:r w:rsidR="008E2202" w:rsidRPr="001D484D">
        <w:rPr>
          <w:rFonts w:ascii="Calibri" w:hAnsi="Calibri"/>
          <w:sz w:val="22"/>
        </w:rPr>
        <w:t xml:space="preserve">fees and duration </w:t>
      </w:r>
      <w:r w:rsidR="009235B0" w:rsidRPr="001D484D">
        <w:rPr>
          <w:rFonts w:ascii="Calibri" w:hAnsi="Calibri"/>
          <w:sz w:val="22"/>
        </w:rPr>
        <w:t>across institutions for each qualification.</w:t>
      </w:r>
    </w:p>
    <w:p w14:paraId="01D9CD2D" w14:textId="45AD7401" w:rsidR="00E305EC" w:rsidRPr="003E0581" w:rsidRDefault="00465EFC" w:rsidP="007C2170">
      <w:pPr>
        <w:pStyle w:val="ListParagraph"/>
        <w:numPr>
          <w:ilvl w:val="0"/>
          <w:numId w:val="4"/>
        </w:numPr>
        <w:rPr>
          <w:lang w:val="mi-NZ"/>
        </w:rPr>
      </w:pPr>
      <w:r w:rsidRPr="007C2170">
        <w:t xml:space="preserve">We have assumed a discount rate for NPV calculations of 3%. This rate was chosen because it is the rate currently used by the OECD and this is useful for comparative purposes. </w:t>
      </w:r>
    </w:p>
    <w:p w14:paraId="5EB246E3" w14:textId="2C539238" w:rsidR="0017036D" w:rsidRPr="007C2170" w:rsidRDefault="0017036D" w:rsidP="007C2170">
      <w:r w:rsidRPr="001D484D">
        <w:rPr>
          <w:rStyle w:val="normaltextrun"/>
          <w:i/>
          <w:iCs/>
        </w:rPr>
        <w:t>Required false assumptions</w:t>
      </w:r>
      <w:r w:rsidRPr="001D484D">
        <w:rPr>
          <w:i/>
          <w:iCs/>
        </w:rPr>
        <w:t> </w:t>
      </w:r>
    </w:p>
    <w:p w14:paraId="78566C5F" w14:textId="1CEF6EFD" w:rsidR="0017036D" w:rsidRPr="001D484D" w:rsidRDefault="0017036D" w:rsidP="007C2170">
      <w:pPr>
        <w:pStyle w:val="paragraph"/>
      </w:pPr>
      <w:r w:rsidRPr="001D484D">
        <w:rPr>
          <w:rStyle w:val="normaltextrun"/>
          <w:rFonts w:ascii="Calibri" w:hAnsi="Calibri"/>
          <w:sz w:val="22"/>
        </w:rPr>
        <w:t>For this analysis to be undertaken a few things are assumed that are not quite true but are true enough in some cases</w:t>
      </w:r>
      <w:r w:rsidR="003E0581">
        <w:rPr>
          <w:rFonts w:ascii="Calibri" w:hAnsi="Calibri"/>
          <w:sz w:val="22"/>
        </w:rPr>
        <w:t>:</w:t>
      </w:r>
    </w:p>
    <w:p w14:paraId="4BBF21F1" w14:textId="68DC3A5E" w:rsidR="005139F9" w:rsidRPr="001D484D" w:rsidRDefault="008D028D" w:rsidP="001D484D">
      <w:pPr>
        <w:pStyle w:val="ListParagraph"/>
        <w:numPr>
          <w:ilvl w:val="0"/>
          <w:numId w:val="33"/>
        </w:numPr>
      </w:pPr>
      <w:r w:rsidRPr="001D484D">
        <w:rPr>
          <w:rStyle w:val="normaltextrun"/>
        </w:rPr>
        <w:t>All study is completed consecutively</w:t>
      </w:r>
      <w:r w:rsidR="00F102DC" w:rsidRPr="001D484D">
        <w:rPr>
          <w:rStyle w:val="normaltextrun"/>
        </w:rPr>
        <w:t xml:space="preserve"> (without</w:t>
      </w:r>
      <w:r w:rsidR="00E877E8" w:rsidRPr="001D484D">
        <w:rPr>
          <w:rStyle w:val="normaltextrun"/>
        </w:rPr>
        <w:t xml:space="preserve"> any gap years</w:t>
      </w:r>
      <w:r w:rsidR="00F102DC" w:rsidRPr="001D484D">
        <w:rPr>
          <w:rStyle w:val="normaltextrun"/>
        </w:rPr>
        <w:t>)</w:t>
      </w:r>
      <w:r w:rsidR="006558EF" w:rsidRPr="001D484D">
        <w:rPr>
          <w:rStyle w:val="normaltextrun"/>
        </w:rPr>
        <w:t>, full-time</w:t>
      </w:r>
      <w:r w:rsidR="006558EF" w:rsidRPr="001D484D">
        <w:t xml:space="preserve">, and without </w:t>
      </w:r>
      <w:r w:rsidR="00B277C3" w:rsidRPr="001D484D">
        <w:t>working</w:t>
      </w:r>
      <w:r w:rsidR="00857312" w:rsidRPr="001D484D">
        <w:t xml:space="preserve">. </w:t>
      </w:r>
      <w:r w:rsidR="00857312" w:rsidRPr="001D484D">
        <w:rPr>
          <w:i/>
          <w:iCs/>
        </w:rPr>
        <w:t xml:space="preserve">The </w:t>
      </w:r>
      <w:r w:rsidR="00864140" w:rsidRPr="001D484D">
        <w:rPr>
          <w:i/>
          <w:iCs/>
        </w:rPr>
        <w:t>non-working assumption is considered acceptable due to generally low incomes of students who do work.</w:t>
      </w:r>
      <w:r w:rsidR="00D73001" w:rsidRPr="001D484D">
        <w:rPr>
          <w:i/>
          <w:iCs/>
        </w:rPr>
        <w:t xml:space="preserve"> </w:t>
      </w:r>
      <w:r w:rsidR="00D73001" w:rsidRPr="001D484D">
        <w:t>This is according to the following rule:</w:t>
      </w:r>
    </w:p>
    <w:p w14:paraId="6826EE53" w14:textId="1886D689" w:rsidR="00160FF2" w:rsidRPr="001D484D" w:rsidRDefault="005139F9" w:rsidP="001D484D">
      <w:pPr>
        <w:pStyle w:val="ListParagraph"/>
        <w:numPr>
          <w:ilvl w:val="0"/>
          <w:numId w:val="33"/>
        </w:numPr>
      </w:pPr>
      <w:r w:rsidRPr="003E0581">
        <w:t xml:space="preserve">It was assumed that all students left school at age 17 and either started work (no post-school education) at </w:t>
      </w:r>
      <w:r w:rsidR="003E0581" w:rsidRPr="003E0581">
        <w:t>17 or</w:t>
      </w:r>
      <w:r w:rsidRPr="003E0581">
        <w:t xml:space="preserve"> started tertiary studies at age 18</w:t>
      </w:r>
      <w:r w:rsidR="00725FEA" w:rsidRPr="003E0581">
        <w:t xml:space="preserve">. </w:t>
      </w:r>
      <w:r w:rsidRPr="003E0581">
        <w:t xml:space="preserve">It was then assumed that all students involved in post-school education completed in the standard minimum </w:t>
      </w:r>
      <w:r w:rsidR="003E0581" w:rsidRPr="003E0581">
        <w:t>time and</w:t>
      </w:r>
      <w:r w:rsidRPr="003E0581">
        <w:rPr>
          <w:i/>
          <w:iCs/>
        </w:rPr>
        <w:t xml:space="preserve"> did not earn income while they were studying</w:t>
      </w:r>
      <w:r w:rsidR="00725FEA" w:rsidRPr="003E0581">
        <w:t xml:space="preserve">. </w:t>
      </w:r>
      <w:r w:rsidRPr="003E0581">
        <w:t>Standard minimum times were determined by looking at a sample of qualifications offered by education providers at different levels</w:t>
      </w:r>
      <w:r w:rsidR="00725FEA" w:rsidRPr="003E0581">
        <w:t xml:space="preserve">. </w:t>
      </w:r>
      <w:r w:rsidRPr="003E0581">
        <w:t xml:space="preserve">Some Level 4 qualifications are therefore 6 months </w:t>
      </w:r>
      <w:r w:rsidR="003E0581">
        <w:t xml:space="preserve">long </w:t>
      </w:r>
      <w:r w:rsidRPr="003E0581">
        <w:t>and others 12 months</w:t>
      </w:r>
      <w:r w:rsidR="00725FEA" w:rsidRPr="003E0581">
        <w:t xml:space="preserve">. </w:t>
      </w:r>
      <w:r w:rsidRPr="003E0581">
        <w:t>Some Level 5 and 6 qualifications are 1 year and others</w:t>
      </w:r>
      <w:r w:rsidR="003E0581">
        <w:t>,</w:t>
      </w:r>
      <w:r w:rsidRPr="003E0581">
        <w:t xml:space="preserve"> 2 years</w:t>
      </w:r>
      <w:r w:rsidR="00725FEA" w:rsidRPr="003E0581">
        <w:t xml:space="preserve">. </w:t>
      </w:r>
      <w:r w:rsidRPr="003E0581">
        <w:t>All Level 7 qualifications are 3 years</w:t>
      </w:r>
      <w:r w:rsidR="00725FEA" w:rsidRPr="003E0581">
        <w:t xml:space="preserve">. </w:t>
      </w:r>
      <w:r w:rsidRPr="003E0581">
        <w:t>All Level 8 qualifications are 1 additional year on top of the Level 7 qualification (</w:t>
      </w:r>
      <w:proofErr w:type="spellStart"/>
      <w:r w:rsidRPr="003E0581">
        <w:t>e</w:t>
      </w:r>
      <w:r w:rsidR="003E0581">
        <w:t>g</w:t>
      </w:r>
      <w:proofErr w:type="spellEnd"/>
      <w:r w:rsidR="003E0581">
        <w:t>,</w:t>
      </w:r>
      <w:r w:rsidRPr="003E0581">
        <w:t xml:space="preserve"> 4 years total)</w:t>
      </w:r>
      <w:r w:rsidR="00725FEA" w:rsidRPr="003E0581">
        <w:t xml:space="preserve">. </w:t>
      </w:r>
      <w:r w:rsidRPr="003E0581">
        <w:t>All Level 9 qualifications are 1 year on top of the Level 8 qualification (</w:t>
      </w:r>
      <w:proofErr w:type="spellStart"/>
      <w:r w:rsidRPr="003E0581">
        <w:t>e</w:t>
      </w:r>
      <w:r w:rsidR="003E0581">
        <w:t>g</w:t>
      </w:r>
      <w:proofErr w:type="spellEnd"/>
      <w:r w:rsidR="003E0581">
        <w:t>,</w:t>
      </w:r>
      <w:r w:rsidRPr="003E0581">
        <w:t xml:space="preserve"> 5 years total)</w:t>
      </w:r>
      <w:r w:rsidR="00725FEA" w:rsidRPr="003E0581">
        <w:t xml:space="preserve">. </w:t>
      </w:r>
      <w:r w:rsidRPr="003E0581">
        <w:t>All Level 10 qualifications are three years on top of the Level 9 qualification (</w:t>
      </w:r>
      <w:proofErr w:type="spellStart"/>
      <w:r w:rsidRPr="003E0581">
        <w:t>e</w:t>
      </w:r>
      <w:r w:rsidR="003E0581">
        <w:t>g</w:t>
      </w:r>
      <w:proofErr w:type="spellEnd"/>
      <w:r w:rsidR="003E0581">
        <w:t xml:space="preserve">, </w:t>
      </w:r>
      <w:r w:rsidRPr="003E0581">
        <w:t>8 years total).</w:t>
      </w:r>
    </w:p>
    <w:p w14:paraId="3891D978" w14:textId="3FA6B3D7" w:rsidR="00160FF2" w:rsidRPr="003E0581" w:rsidRDefault="00160FF2" w:rsidP="001D484D">
      <w:pPr>
        <w:pStyle w:val="ListParagraph"/>
        <w:numPr>
          <w:ilvl w:val="0"/>
          <w:numId w:val="33"/>
        </w:numPr>
      </w:pPr>
      <w:r w:rsidRPr="003E0581">
        <w:t xml:space="preserve">For comparative modelling purposes it was assumed that </w:t>
      </w:r>
      <w:r w:rsidRPr="003E0581">
        <w:rPr>
          <w:u w:val="single"/>
        </w:rPr>
        <w:t>all</w:t>
      </w:r>
      <w:r w:rsidRPr="003E0581">
        <w:t xml:space="preserve"> students would take out a loan for fees and for course costs and living expenses (even though </w:t>
      </w:r>
      <w:r w:rsidR="00144874" w:rsidRPr="003E0581">
        <w:t xml:space="preserve">we know 1 in 5 borrowers take out a loan </w:t>
      </w:r>
      <w:r w:rsidR="003E0581" w:rsidRPr="009D4FE9">
        <w:t xml:space="preserve">only </w:t>
      </w:r>
      <w:r w:rsidR="00144874" w:rsidRPr="003E0581">
        <w:t>for course fees</w:t>
      </w:r>
      <w:r w:rsidRPr="003E0581">
        <w:t>)</w:t>
      </w:r>
      <w:r w:rsidR="003E0581">
        <w:t>.</w:t>
      </w:r>
      <w:r w:rsidR="00F54755" w:rsidRPr="003E0581">
        <w:rPr>
          <w:rStyle w:val="FootnoteReference"/>
        </w:rPr>
        <w:footnoteReference w:id="4"/>
      </w:r>
      <w:r w:rsidR="00725FEA" w:rsidRPr="003E0581">
        <w:t xml:space="preserve"> </w:t>
      </w:r>
      <w:r w:rsidRPr="003E0581">
        <w:t>The course</w:t>
      </w:r>
      <w:r w:rsidR="003E0581">
        <w:t>-</w:t>
      </w:r>
      <w:r w:rsidR="00AC3420" w:rsidRPr="003E0581">
        <w:t xml:space="preserve">related </w:t>
      </w:r>
      <w:r w:rsidRPr="003E0581">
        <w:t>costs and living expenses were based on median annual living and course-related costs for the most recent year available ($</w:t>
      </w:r>
      <w:r w:rsidR="000F1E71" w:rsidRPr="003E0581">
        <w:t>6</w:t>
      </w:r>
      <w:r w:rsidRPr="003E0581">
        <w:t>,</w:t>
      </w:r>
      <w:r w:rsidR="000F1E71" w:rsidRPr="003E0581">
        <w:t>983</w:t>
      </w:r>
      <w:r w:rsidRPr="003E0581">
        <w:t xml:space="preserve"> a year)</w:t>
      </w:r>
      <w:r w:rsidR="003E0581">
        <w:t>.</w:t>
      </w:r>
      <w:r w:rsidRPr="003E0581">
        <w:rPr>
          <w:rStyle w:val="FootnoteReference"/>
        </w:rPr>
        <w:footnoteReference w:id="5"/>
      </w:r>
      <w:r w:rsidR="00725FEA" w:rsidRPr="003E0581">
        <w:t xml:space="preserve"> </w:t>
      </w:r>
      <w:r w:rsidRPr="003E0581">
        <w:t>Average loan costs derived from this methodology are therefore higher than actual average loan costs for the student population as a whole</w:t>
      </w:r>
      <w:r w:rsidR="00725FEA" w:rsidRPr="003E0581">
        <w:t xml:space="preserve">. </w:t>
      </w:r>
    </w:p>
    <w:p w14:paraId="48CB2549" w14:textId="2A6247E8" w:rsidR="0039100D" w:rsidRPr="001D484D" w:rsidRDefault="0089319A" w:rsidP="001D484D">
      <w:pPr>
        <w:pStyle w:val="ListParagraph"/>
        <w:numPr>
          <w:ilvl w:val="0"/>
          <w:numId w:val="33"/>
        </w:numPr>
      </w:pPr>
      <w:r w:rsidRPr="001D484D">
        <w:t>All students take out full course fees and some living costs on their student loan</w:t>
      </w:r>
      <w:r w:rsidR="00D44E18" w:rsidRPr="001D484D">
        <w:t xml:space="preserve">; we use the median </w:t>
      </w:r>
      <w:r w:rsidR="005468DF" w:rsidRPr="001D484D">
        <w:t>living costs withdrawn for lifetime earnings calculations</w:t>
      </w:r>
    </w:p>
    <w:p w14:paraId="6C7D22F3" w14:textId="794E17AB" w:rsidR="00390557" w:rsidRPr="001D484D" w:rsidRDefault="00390557" w:rsidP="001D484D">
      <w:pPr>
        <w:pStyle w:val="ListParagraph"/>
        <w:numPr>
          <w:ilvl w:val="0"/>
          <w:numId w:val="33"/>
        </w:numPr>
      </w:pPr>
      <w:r w:rsidRPr="001D484D">
        <w:t xml:space="preserve">Students pay </w:t>
      </w:r>
      <w:r w:rsidR="003E0581" w:rsidRPr="00E169E2">
        <w:t xml:space="preserve">only </w:t>
      </w:r>
      <w:r w:rsidRPr="001D484D">
        <w:t>minimum student loan repayments once earnings reach the minimum threshold</w:t>
      </w:r>
      <w:r w:rsidR="003E0581">
        <w:t>.</w:t>
      </w:r>
    </w:p>
    <w:p w14:paraId="1648CB00" w14:textId="6E66AE78" w:rsidR="0024734C" w:rsidRPr="001D484D" w:rsidRDefault="0024734C" w:rsidP="00261E92">
      <w:pPr>
        <w:pStyle w:val="Heading2"/>
      </w:pPr>
      <w:bookmarkStart w:id="24" w:name="_Ref35264513"/>
      <w:bookmarkStart w:id="25" w:name="_Toc36133950"/>
      <w:r w:rsidRPr="001D484D">
        <w:t xml:space="preserve">Known </w:t>
      </w:r>
      <w:r w:rsidR="0060345C">
        <w:t>i</w:t>
      </w:r>
      <w:r w:rsidR="0060345C" w:rsidRPr="001D484D">
        <w:t>ssues</w:t>
      </w:r>
      <w:r w:rsidRPr="001D484D">
        <w:t>/</w:t>
      </w:r>
      <w:r w:rsidR="0060345C">
        <w:t>c</w:t>
      </w:r>
      <w:r w:rsidR="0060345C" w:rsidRPr="001D484D">
        <w:t xml:space="preserve">onstraints </w:t>
      </w:r>
      <w:r w:rsidRPr="001D484D">
        <w:t xml:space="preserve">around the Census </w:t>
      </w:r>
      <w:bookmarkEnd w:id="24"/>
      <w:r w:rsidR="0060345C">
        <w:t>d</w:t>
      </w:r>
      <w:r w:rsidR="0060345C" w:rsidRPr="001D484D">
        <w:t>ata</w:t>
      </w:r>
      <w:bookmarkEnd w:id="25"/>
    </w:p>
    <w:p w14:paraId="5F5338AB" w14:textId="6D4C02BA" w:rsidR="00ED50AF" w:rsidRPr="007C2170" w:rsidRDefault="0024734C" w:rsidP="007C2170">
      <w:r w:rsidRPr="007C2170">
        <w:t>The following limitations or issues are known regarding the Census data.</w:t>
      </w:r>
    </w:p>
    <w:p w14:paraId="0739F71F" w14:textId="7D33D2CF" w:rsidR="0024734C" w:rsidRPr="007C2170" w:rsidRDefault="0024734C" w:rsidP="007C2170">
      <w:r w:rsidRPr="003E0581">
        <w:t xml:space="preserve">The Census questionnaire asks respondents to indicate their income in </w:t>
      </w:r>
      <w:r w:rsidR="00DB3538" w:rsidRPr="003E0581">
        <w:t xml:space="preserve">one of the following </w:t>
      </w:r>
      <w:r w:rsidRPr="003E0581">
        <w:t>bands</w:t>
      </w:r>
      <w:r w:rsidR="003E0581">
        <w:t xml:space="preserve">: </w:t>
      </w:r>
    </w:p>
    <w:p w14:paraId="55CA08B9" w14:textId="77777777" w:rsidR="0024734C" w:rsidRPr="003E0581" w:rsidRDefault="0024734C" w:rsidP="007C2170">
      <w:pPr>
        <w:pStyle w:val="ListParagraph"/>
        <w:numPr>
          <w:ilvl w:val="0"/>
          <w:numId w:val="10"/>
        </w:numPr>
      </w:pPr>
      <w:r w:rsidRPr="007C2170">
        <w:t xml:space="preserve">Loss </w:t>
      </w:r>
    </w:p>
    <w:p w14:paraId="42BD89D8" w14:textId="77777777" w:rsidR="0024734C" w:rsidRPr="003E0581" w:rsidRDefault="0024734C" w:rsidP="007C2170">
      <w:pPr>
        <w:pStyle w:val="ListParagraph"/>
        <w:numPr>
          <w:ilvl w:val="0"/>
          <w:numId w:val="10"/>
        </w:numPr>
      </w:pPr>
      <w:r w:rsidRPr="003E0581">
        <w:lastRenderedPageBreak/>
        <w:t xml:space="preserve">Zero income </w:t>
      </w:r>
    </w:p>
    <w:p w14:paraId="7C5E0386" w14:textId="77777777" w:rsidR="0024734C" w:rsidRPr="003E0581" w:rsidRDefault="0024734C" w:rsidP="007C2170">
      <w:pPr>
        <w:pStyle w:val="ListParagraph"/>
        <w:numPr>
          <w:ilvl w:val="0"/>
          <w:numId w:val="10"/>
        </w:numPr>
      </w:pPr>
      <w:r w:rsidRPr="003E0581">
        <w:t xml:space="preserve">$1-$5,000 </w:t>
      </w:r>
    </w:p>
    <w:p w14:paraId="3DBA26A3" w14:textId="77777777" w:rsidR="0024734C" w:rsidRPr="003E0581" w:rsidRDefault="0024734C" w:rsidP="007C2170">
      <w:pPr>
        <w:pStyle w:val="ListParagraph"/>
        <w:numPr>
          <w:ilvl w:val="0"/>
          <w:numId w:val="10"/>
        </w:numPr>
      </w:pPr>
      <w:r w:rsidRPr="003E0581">
        <w:t xml:space="preserve">$5,001-$10,000 </w:t>
      </w:r>
    </w:p>
    <w:p w14:paraId="296917E7" w14:textId="77777777" w:rsidR="0024734C" w:rsidRPr="003E0581" w:rsidRDefault="0024734C" w:rsidP="007C2170">
      <w:pPr>
        <w:pStyle w:val="ListParagraph"/>
        <w:numPr>
          <w:ilvl w:val="0"/>
          <w:numId w:val="10"/>
        </w:numPr>
      </w:pPr>
      <w:r w:rsidRPr="003E0581">
        <w:t xml:space="preserve">$10,001-$15,000 </w:t>
      </w:r>
    </w:p>
    <w:p w14:paraId="3FC6C6D8" w14:textId="77777777" w:rsidR="0024734C" w:rsidRPr="003E0581" w:rsidRDefault="0024734C" w:rsidP="007C2170">
      <w:pPr>
        <w:pStyle w:val="ListParagraph"/>
        <w:numPr>
          <w:ilvl w:val="0"/>
          <w:numId w:val="10"/>
        </w:numPr>
      </w:pPr>
      <w:r w:rsidRPr="003E0581">
        <w:t xml:space="preserve">$15,001-$20,000 </w:t>
      </w:r>
    </w:p>
    <w:p w14:paraId="47C722B6" w14:textId="77777777" w:rsidR="0024734C" w:rsidRPr="003E0581" w:rsidRDefault="0024734C" w:rsidP="007C2170">
      <w:pPr>
        <w:pStyle w:val="ListParagraph"/>
        <w:numPr>
          <w:ilvl w:val="0"/>
          <w:numId w:val="10"/>
        </w:numPr>
      </w:pPr>
      <w:r w:rsidRPr="003E0581">
        <w:t xml:space="preserve">$20,001-$25,000 </w:t>
      </w:r>
    </w:p>
    <w:p w14:paraId="3D8B7C94" w14:textId="77777777" w:rsidR="0024734C" w:rsidRPr="003E0581" w:rsidRDefault="0024734C" w:rsidP="007C2170">
      <w:pPr>
        <w:pStyle w:val="ListParagraph"/>
        <w:numPr>
          <w:ilvl w:val="0"/>
          <w:numId w:val="10"/>
        </w:numPr>
      </w:pPr>
      <w:r w:rsidRPr="003E0581">
        <w:t xml:space="preserve">$25,001-$30,000 </w:t>
      </w:r>
    </w:p>
    <w:p w14:paraId="2B371927" w14:textId="77777777" w:rsidR="0024734C" w:rsidRPr="003E0581" w:rsidRDefault="0024734C" w:rsidP="007C2170">
      <w:pPr>
        <w:pStyle w:val="ListParagraph"/>
        <w:numPr>
          <w:ilvl w:val="0"/>
          <w:numId w:val="10"/>
        </w:numPr>
      </w:pPr>
      <w:r w:rsidRPr="003E0581">
        <w:t xml:space="preserve">$30,001-$35,000 </w:t>
      </w:r>
    </w:p>
    <w:p w14:paraId="7BCCA968" w14:textId="77777777" w:rsidR="0024734C" w:rsidRPr="003E0581" w:rsidRDefault="0024734C" w:rsidP="007C2170">
      <w:pPr>
        <w:pStyle w:val="ListParagraph"/>
        <w:numPr>
          <w:ilvl w:val="0"/>
          <w:numId w:val="10"/>
        </w:numPr>
      </w:pPr>
      <w:r w:rsidRPr="003E0581">
        <w:t xml:space="preserve">$35,001-$40,000 </w:t>
      </w:r>
    </w:p>
    <w:p w14:paraId="758BFC7B" w14:textId="77777777" w:rsidR="0024734C" w:rsidRPr="003E0581" w:rsidRDefault="0024734C" w:rsidP="007C2170">
      <w:pPr>
        <w:pStyle w:val="ListParagraph"/>
        <w:numPr>
          <w:ilvl w:val="0"/>
          <w:numId w:val="10"/>
        </w:numPr>
      </w:pPr>
      <w:r w:rsidRPr="003E0581">
        <w:t xml:space="preserve">$40,001-$50,000 </w:t>
      </w:r>
    </w:p>
    <w:p w14:paraId="1661E4B6" w14:textId="77777777" w:rsidR="0024734C" w:rsidRPr="003E0581" w:rsidRDefault="0024734C" w:rsidP="007C2170">
      <w:pPr>
        <w:pStyle w:val="ListParagraph"/>
        <w:numPr>
          <w:ilvl w:val="0"/>
          <w:numId w:val="10"/>
        </w:numPr>
      </w:pPr>
      <w:r w:rsidRPr="003E0581">
        <w:t xml:space="preserve">$50,001-$60,000 </w:t>
      </w:r>
    </w:p>
    <w:p w14:paraId="448FCE7E" w14:textId="77777777" w:rsidR="0024734C" w:rsidRPr="003E0581" w:rsidRDefault="0024734C" w:rsidP="007C2170">
      <w:pPr>
        <w:pStyle w:val="ListParagraph"/>
        <w:numPr>
          <w:ilvl w:val="0"/>
          <w:numId w:val="10"/>
        </w:numPr>
      </w:pPr>
      <w:r w:rsidRPr="003E0581">
        <w:t xml:space="preserve">$60,001-$70,000 </w:t>
      </w:r>
    </w:p>
    <w:p w14:paraId="5BF19056" w14:textId="77777777" w:rsidR="0024734C" w:rsidRPr="003E0581" w:rsidRDefault="0024734C" w:rsidP="007C2170">
      <w:pPr>
        <w:pStyle w:val="ListParagraph"/>
        <w:numPr>
          <w:ilvl w:val="0"/>
          <w:numId w:val="10"/>
        </w:numPr>
      </w:pPr>
      <w:r w:rsidRPr="003E0581">
        <w:t xml:space="preserve">$70,001-$100,000 </w:t>
      </w:r>
    </w:p>
    <w:p w14:paraId="5D3B27E7" w14:textId="77777777" w:rsidR="0024734C" w:rsidRPr="003E0581" w:rsidRDefault="0024734C" w:rsidP="007C2170">
      <w:pPr>
        <w:pStyle w:val="ListParagraph"/>
        <w:numPr>
          <w:ilvl w:val="0"/>
          <w:numId w:val="10"/>
        </w:numPr>
      </w:pPr>
      <w:r w:rsidRPr="003E0581">
        <w:t xml:space="preserve">$100,001-$150,000 </w:t>
      </w:r>
    </w:p>
    <w:p w14:paraId="4176C201" w14:textId="77777777" w:rsidR="0024734C" w:rsidRPr="003E0581" w:rsidRDefault="0024734C" w:rsidP="007C2170">
      <w:pPr>
        <w:pStyle w:val="ListParagraph"/>
        <w:numPr>
          <w:ilvl w:val="0"/>
          <w:numId w:val="10"/>
        </w:numPr>
      </w:pPr>
      <w:r w:rsidRPr="003E0581">
        <w:t xml:space="preserve">$150,001 or more </w:t>
      </w:r>
    </w:p>
    <w:p w14:paraId="6B19F86E" w14:textId="73462E82" w:rsidR="007511AF" w:rsidRPr="003E0581" w:rsidRDefault="0024734C" w:rsidP="007C2170">
      <w:r w:rsidRPr="003E0581">
        <w:t>As can be seen, the bands are not even</w:t>
      </w:r>
      <w:r w:rsidR="00D34785" w:rsidRPr="003E0581">
        <w:t>,</w:t>
      </w:r>
      <w:r w:rsidRPr="003E0581">
        <w:t xml:space="preserve"> and it is not possible to know what the distribution of income is within bands</w:t>
      </w:r>
      <w:r w:rsidR="00467F3A" w:rsidRPr="003E0581">
        <w:t>.</w:t>
      </w:r>
    </w:p>
    <w:p w14:paraId="22A8454A" w14:textId="7B47BF78" w:rsidR="007511AF" w:rsidRPr="003E0581" w:rsidRDefault="003E0581" w:rsidP="007C2170">
      <w:r w:rsidRPr="003E0581">
        <w:t>To</w:t>
      </w:r>
      <w:r w:rsidR="00A41776" w:rsidRPr="003E0581">
        <w:t xml:space="preserve"> </w:t>
      </w:r>
      <w:r w:rsidR="00D07883" w:rsidRPr="003E0581">
        <w:t>give more accurate average incomes for each qualification</w:t>
      </w:r>
      <w:r>
        <w:t>—</w:t>
      </w:r>
      <w:r w:rsidR="002C4465" w:rsidRPr="003E0581">
        <w:t xml:space="preserve">without having to </w:t>
      </w:r>
      <w:r w:rsidR="001870C5">
        <w:t xml:space="preserve">calculate </w:t>
      </w:r>
      <w:r w:rsidR="002C4465" w:rsidRPr="003E0581">
        <w:t>income at every age</w:t>
      </w:r>
      <w:r>
        <w:t>—</w:t>
      </w:r>
      <w:r w:rsidR="00D07883" w:rsidRPr="003E0581">
        <w:t>a</w:t>
      </w:r>
      <w:r w:rsidR="0024734C" w:rsidRPr="003E0581">
        <w:t>ll incomes have been age-standardised</w:t>
      </w:r>
      <w:r w:rsidR="00725FEA">
        <w:t xml:space="preserve">. </w:t>
      </w:r>
      <w:r w:rsidR="0024734C" w:rsidRPr="007C2170">
        <w:t>An age-</w:t>
      </w:r>
      <w:r w:rsidRPr="007C2170">
        <w:t>standard</w:t>
      </w:r>
      <w:r>
        <w:t>is</w:t>
      </w:r>
      <w:r w:rsidRPr="007C2170">
        <w:t xml:space="preserve">ed </w:t>
      </w:r>
      <w:r w:rsidR="0024734C" w:rsidRPr="007C2170">
        <w:t>income figure can be interpreted as the average annual income of an individual (aged 25 and over) with a particular qualification in a given field, if the age distribution within that field and q</w:t>
      </w:r>
      <w:r w:rsidR="0024734C" w:rsidRPr="003E0581">
        <w:t xml:space="preserve">ualification </w:t>
      </w:r>
      <w:r>
        <w:t>is</w:t>
      </w:r>
      <w:r w:rsidRPr="003E0581">
        <w:t xml:space="preserve"> </w:t>
      </w:r>
      <w:r w:rsidR="0024734C" w:rsidRPr="003E0581">
        <w:t>the same as the chosen standard age distribution.</w:t>
      </w:r>
      <w:r w:rsidR="00AC7EAA" w:rsidRPr="003E0581">
        <w:t xml:space="preserve"> Census returns for income are provided in broad bands</w:t>
      </w:r>
      <w:r w:rsidR="0060345C">
        <w:t>,</w:t>
      </w:r>
      <w:r w:rsidR="00AC7EAA" w:rsidRPr="003E0581">
        <w:t xml:space="preserve"> so </w:t>
      </w:r>
      <w:r w:rsidR="008C2CFC" w:rsidRPr="003E0581">
        <w:t xml:space="preserve">means </w:t>
      </w:r>
      <w:r w:rsidR="00AC7EAA" w:rsidRPr="003E0581">
        <w:t xml:space="preserve">are based on the </w:t>
      </w:r>
      <w:r w:rsidR="007D38B5" w:rsidRPr="003E0581">
        <w:t>linear interpolations</w:t>
      </w:r>
      <w:r w:rsidR="004E6233" w:rsidRPr="003E0581">
        <w:t xml:space="preserve"> </w:t>
      </w:r>
      <w:r w:rsidR="00AC7EAA" w:rsidRPr="003E0581">
        <w:t>of broad bands</w:t>
      </w:r>
      <w:r w:rsidR="00725FEA">
        <w:t xml:space="preserve">. </w:t>
      </w:r>
      <w:r w:rsidR="00AC7EAA" w:rsidRPr="007C2170">
        <w:t>Actual averages may be slightly higher or lower where sample sizes are small.</w:t>
      </w:r>
    </w:p>
    <w:p w14:paraId="63C9FB92" w14:textId="17DB09F1" w:rsidR="00BE66D7" w:rsidRPr="003E0581" w:rsidRDefault="0024734C" w:rsidP="007C2170">
      <w:r w:rsidRPr="003E0581">
        <w:t>Everyone who completed a Census in 201</w:t>
      </w:r>
      <w:r w:rsidR="002648DA" w:rsidRPr="003E0581">
        <w:t>8</w:t>
      </w:r>
      <w:r w:rsidRPr="003E0581">
        <w:t xml:space="preserve"> filled out free-text fields on their return stating their job title, their highest qualification and the subject they gained their qualification in</w:t>
      </w:r>
      <w:r w:rsidR="00725FEA">
        <w:t xml:space="preserve">. </w:t>
      </w:r>
      <w:r w:rsidRPr="007C2170">
        <w:t>The Census process tries to match responses to ANZSCO job titles and NZSCED subjects</w:t>
      </w:r>
      <w:r w:rsidR="0060345C">
        <w:t>—</w:t>
      </w:r>
      <w:r w:rsidRPr="007C2170">
        <w:t xml:space="preserve">first through an automated character recognition process and then through the best judgement of analysts at Statistics </w:t>
      </w:r>
      <w:r w:rsidR="0060345C">
        <w:t>NZ</w:t>
      </w:r>
      <w:r w:rsidRPr="007C2170">
        <w:t>. Given t</w:t>
      </w:r>
      <w:r w:rsidRPr="003E0581">
        <w:t xml:space="preserve">he size of the task, a few odd things </w:t>
      </w:r>
      <w:r w:rsidR="00F14D4F" w:rsidRPr="003E0581">
        <w:t>appear</w:t>
      </w:r>
      <w:r w:rsidR="00725FEA">
        <w:t xml:space="preserve">. </w:t>
      </w:r>
      <w:r w:rsidRPr="007C2170">
        <w:t>For example, according to the Census, the public service in 2013 was employing six bed and breakfast operators, six butchers and smallgoods makers, nine taxi drivers, nine jewellers and 51 baristas.</w:t>
      </w:r>
      <w:r w:rsidR="009C1C39" w:rsidRPr="003E0581">
        <w:t xml:space="preserve"> Also, job titles are </w:t>
      </w:r>
      <w:proofErr w:type="gramStart"/>
      <w:r w:rsidR="009C1C39" w:rsidRPr="003E0581">
        <w:t>fairly antiquated</w:t>
      </w:r>
      <w:proofErr w:type="gramEnd"/>
      <w:r w:rsidR="009C1C39" w:rsidRPr="003E0581">
        <w:t xml:space="preserve"> and would need a fair bit of updating.</w:t>
      </w:r>
      <w:r w:rsidR="00BE66D7" w:rsidRPr="003E0581">
        <w:t xml:space="preserve"> Medical doctors often mistakenly list their MD qualifications at level 10 on the framework</w:t>
      </w:r>
      <w:r w:rsidR="0060345C">
        <w:t xml:space="preserve">, which </w:t>
      </w:r>
      <w:r w:rsidR="00BE66D7" w:rsidRPr="003E0581">
        <w:t xml:space="preserve">skews returns for graduates with a level 10 health qualification. </w:t>
      </w:r>
    </w:p>
    <w:p w14:paraId="68261697" w14:textId="6149A968" w:rsidR="0024734C" w:rsidRPr="003E0581" w:rsidRDefault="00BE66D7" w:rsidP="007C2170">
      <w:r w:rsidRPr="003E0581">
        <w:t>Other</w:t>
      </w:r>
      <w:r w:rsidR="00C74BA7" w:rsidRPr="003E0581">
        <w:t xml:space="preserve"> </w:t>
      </w:r>
      <w:r w:rsidRPr="003E0581">
        <w:t xml:space="preserve">unusual results </w:t>
      </w:r>
      <w:r w:rsidR="00C74BA7" w:rsidRPr="003E0581">
        <w:t xml:space="preserve">very occasionally </w:t>
      </w:r>
      <w:r w:rsidRPr="003E0581">
        <w:t xml:space="preserve">occur, </w:t>
      </w:r>
      <w:proofErr w:type="spellStart"/>
      <w:r w:rsidRPr="003E0581">
        <w:t>e</w:t>
      </w:r>
      <w:r w:rsidR="0060345C">
        <w:t>g</w:t>
      </w:r>
      <w:proofErr w:type="spellEnd"/>
      <w:r w:rsidR="0060345C">
        <w:t>,</w:t>
      </w:r>
      <w:r w:rsidRPr="003E0581">
        <w:t xml:space="preserve"> people who report that they completed a PhD in Office Administration.</w:t>
      </w:r>
    </w:p>
    <w:p w14:paraId="183D8D9B" w14:textId="5CC5D507" w:rsidR="0024734C" w:rsidRPr="003E0581" w:rsidRDefault="0024734C" w:rsidP="007C2170">
      <w:r w:rsidRPr="003E0581">
        <w:t>Income is likely to be understated for qualifications that end up either (a) working through a company structure, where the graduate has equity in the company and chooses how much to pay themselves</w:t>
      </w:r>
      <w:r w:rsidR="0060345C">
        <w:t>;</w:t>
      </w:r>
      <w:r w:rsidRPr="003E0581">
        <w:t xml:space="preserve"> or (b) where a job typically has non-cash benefits (for example farm accommodation for farm workers)</w:t>
      </w:r>
      <w:r w:rsidR="0060345C">
        <w:t>;</w:t>
      </w:r>
      <w:r w:rsidRPr="003E0581">
        <w:t xml:space="preserve"> or (c) where an occupation has a low income but a capital gain that is realised when the business is sold</w:t>
      </w:r>
      <w:r w:rsidR="0060345C">
        <w:t>—</w:t>
      </w:r>
      <w:r w:rsidRPr="003E0581">
        <w:t>for example a farmer or business owner.</w:t>
      </w:r>
    </w:p>
    <w:p w14:paraId="79319A6C" w14:textId="5DD2F772" w:rsidR="0024734C" w:rsidRPr="007C2170" w:rsidRDefault="0024734C" w:rsidP="007C2170">
      <w:r w:rsidRPr="003E0581">
        <w:t xml:space="preserve">Some combinations of level of study and field of study are far more likely to </w:t>
      </w:r>
      <w:r w:rsidR="0060345C">
        <w:t>contain</w:t>
      </w:r>
      <w:r w:rsidR="0060345C" w:rsidRPr="003E0581">
        <w:t xml:space="preserve"> </w:t>
      </w:r>
      <w:r w:rsidRPr="003E0581">
        <w:t>part</w:t>
      </w:r>
      <w:r w:rsidR="00327E2C" w:rsidRPr="003E0581">
        <w:t>-</w:t>
      </w:r>
      <w:r w:rsidRPr="003E0581">
        <w:t>timers</w:t>
      </w:r>
      <w:r w:rsidR="00725FEA">
        <w:t xml:space="preserve">. </w:t>
      </w:r>
      <w:r w:rsidRPr="007C2170">
        <w:t>For example</w:t>
      </w:r>
      <w:r w:rsidR="00327E2C" w:rsidRPr="007C2170">
        <w:t>,</w:t>
      </w:r>
      <w:r w:rsidRPr="003E0581">
        <w:t xml:space="preserve"> the average income for people in 0799 Other Education at level 4 in both full and part time employment shows up as just $22,300</w:t>
      </w:r>
      <w:r w:rsidR="00725FEA">
        <w:t xml:space="preserve">. </w:t>
      </w:r>
      <w:proofErr w:type="gramStart"/>
      <w:r w:rsidRPr="007C2170">
        <w:t>In reality, almost</w:t>
      </w:r>
      <w:proofErr w:type="gramEnd"/>
      <w:r w:rsidRPr="007C2170">
        <w:t xml:space="preserve"> all are part</w:t>
      </w:r>
      <w:r w:rsidR="0060345C">
        <w:t>-</w:t>
      </w:r>
      <w:r w:rsidRPr="007C2170">
        <w:t>time teachers’ aides who only work some hours during school terms</w:t>
      </w:r>
      <w:r w:rsidR="00725FEA">
        <w:t xml:space="preserve">. </w:t>
      </w:r>
      <w:r w:rsidRPr="007C2170">
        <w:t>This brings the median well down.</w:t>
      </w:r>
    </w:p>
    <w:p w14:paraId="5B935681" w14:textId="0DABBC62" w:rsidR="0024734C" w:rsidRPr="003E0581" w:rsidRDefault="0024734C" w:rsidP="007C2170">
      <w:r w:rsidRPr="003E0581">
        <w:lastRenderedPageBreak/>
        <w:t xml:space="preserve">Caution </w:t>
      </w:r>
      <w:r w:rsidR="0060345C">
        <w:t xml:space="preserve">is needed </w:t>
      </w:r>
      <w:r w:rsidRPr="003E0581">
        <w:t>in determining the value of tertiary education qualifications at level 3 or 4</w:t>
      </w:r>
      <w:r w:rsidR="0060345C">
        <w:t>—</w:t>
      </w:r>
      <w:r w:rsidRPr="003E0581">
        <w:t>given some may be in the form of foundation studies (making up for not completing some necessary school</w:t>
      </w:r>
      <w:r w:rsidR="0060345C">
        <w:t>-</w:t>
      </w:r>
      <w:r w:rsidRPr="003E0581">
        <w:t>level studies) or in gaining basic skills necessary to get a first job (</w:t>
      </w:r>
      <w:proofErr w:type="spellStart"/>
      <w:r w:rsidR="0060345C">
        <w:t>eg</w:t>
      </w:r>
      <w:proofErr w:type="spellEnd"/>
      <w:r w:rsidR="0060345C">
        <w:t xml:space="preserve">, </w:t>
      </w:r>
      <w:r w:rsidRPr="003E0581">
        <w:t>a certificate in hospitality)</w:t>
      </w:r>
      <w:r w:rsidR="00725FEA">
        <w:t xml:space="preserve">. </w:t>
      </w:r>
      <w:r w:rsidRPr="007C2170">
        <w:t>Some people may have gained hospitality experience by working while studying, while others may not have any relevant experience when they enter the job market and training may be required for them to get interviews.</w:t>
      </w:r>
    </w:p>
    <w:p w14:paraId="7531879E" w14:textId="5148820E" w:rsidR="00B434FE" w:rsidRPr="00584988" w:rsidRDefault="00B434FE" w:rsidP="007C2170">
      <w:pPr>
        <w:pStyle w:val="paragraph"/>
      </w:pPr>
      <w:r w:rsidRPr="00584988">
        <w:rPr>
          <w:rStyle w:val="normaltextrun"/>
          <w:rFonts w:ascii="Calibri" w:hAnsi="Calibri"/>
          <w:sz w:val="22"/>
        </w:rPr>
        <w:t>Income was skewed upwards for some lesser qualification types where the sample was small and older</w:t>
      </w:r>
      <w:r w:rsidR="00725FEA">
        <w:rPr>
          <w:rStyle w:val="normaltextrun"/>
          <w:rFonts w:ascii="Calibri" w:hAnsi="Calibri"/>
          <w:sz w:val="22"/>
        </w:rPr>
        <w:t xml:space="preserve">. </w:t>
      </w:r>
      <w:r w:rsidRPr="00584988">
        <w:rPr>
          <w:rStyle w:val="normaltextrun"/>
          <w:rFonts w:ascii="Calibri" w:hAnsi="Calibri"/>
          <w:sz w:val="22"/>
        </w:rPr>
        <w:t xml:space="preserve">For example, there were only 9 people working who </w:t>
      </w:r>
      <w:r w:rsidR="0060345C" w:rsidRPr="00584988">
        <w:rPr>
          <w:rStyle w:val="normaltextrun"/>
          <w:rFonts w:ascii="Calibri" w:hAnsi="Calibri"/>
          <w:sz w:val="22"/>
        </w:rPr>
        <w:t>h</w:t>
      </w:r>
      <w:r w:rsidR="0060345C">
        <w:rPr>
          <w:rStyle w:val="normaltextrun"/>
          <w:rFonts w:ascii="Calibri" w:hAnsi="Calibri"/>
          <w:sz w:val="22"/>
        </w:rPr>
        <w:t>e</w:t>
      </w:r>
      <w:r w:rsidR="0060345C" w:rsidRPr="00584988">
        <w:rPr>
          <w:rStyle w:val="normaltextrun"/>
          <w:rFonts w:ascii="Calibri" w:hAnsi="Calibri"/>
          <w:sz w:val="22"/>
        </w:rPr>
        <w:t xml:space="preserve">ld </w:t>
      </w:r>
      <w:r w:rsidRPr="00584988">
        <w:rPr>
          <w:rStyle w:val="normaltextrun"/>
          <w:rFonts w:ascii="Calibri" w:hAnsi="Calibri"/>
          <w:sz w:val="22"/>
        </w:rPr>
        <w:t>an Earth Science Level 1 Certificate</w:t>
      </w:r>
      <w:r w:rsidR="00725FEA">
        <w:rPr>
          <w:rStyle w:val="normaltextrun"/>
          <w:rFonts w:ascii="Calibri" w:hAnsi="Calibri"/>
          <w:sz w:val="22"/>
        </w:rPr>
        <w:t xml:space="preserve">. </w:t>
      </w:r>
      <w:r w:rsidRPr="00584988">
        <w:rPr>
          <w:rStyle w:val="normaltextrun"/>
          <w:rFonts w:ascii="Calibri" w:hAnsi="Calibri"/>
          <w:sz w:val="22"/>
        </w:rPr>
        <w:t>All were aged 55+ and their average income was $85,000</w:t>
      </w:r>
      <w:r w:rsidR="00725FEA">
        <w:rPr>
          <w:rStyle w:val="normaltextrun"/>
          <w:rFonts w:ascii="Calibri" w:hAnsi="Calibri"/>
          <w:sz w:val="22"/>
        </w:rPr>
        <w:t xml:space="preserve">. </w:t>
      </w:r>
      <w:r w:rsidRPr="00584988">
        <w:rPr>
          <w:rStyle w:val="normaltextrun"/>
          <w:rFonts w:ascii="Calibri" w:hAnsi="Calibri"/>
          <w:sz w:val="22"/>
        </w:rPr>
        <w:t>No young certificate</w:t>
      </w:r>
      <w:r w:rsidR="0060345C">
        <w:rPr>
          <w:rStyle w:val="normaltextrun"/>
          <w:rFonts w:ascii="Calibri" w:hAnsi="Calibri"/>
          <w:sz w:val="22"/>
        </w:rPr>
        <w:t>-</w:t>
      </w:r>
      <w:r w:rsidRPr="00584988">
        <w:rPr>
          <w:rStyle w:val="normaltextrun"/>
          <w:rFonts w:ascii="Calibri" w:hAnsi="Calibri"/>
          <w:sz w:val="22"/>
        </w:rPr>
        <w:t>level graduate could expect to get into this profession or to earn that sort of money today</w:t>
      </w:r>
      <w:r w:rsidR="00C70BFC" w:rsidRPr="00584988">
        <w:rPr>
          <w:rStyle w:val="normaltextrun"/>
          <w:rFonts w:ascii="Calibri" w:hAnsi="Calibri"/>
          <w:sz w:val="22"/>
        </w:rPr>
        <w:t>.</w:t>
      </w:r>
    </w:p>
    <w:p w14:paraId="082C9EE7" w14:textId="7E8C5C1D" w:rsidR="00B434FE" w:rsidRPr="00584988" w:rsidRDefault="00B434FE" w:rsidP="007C2170">
      <w:pPr>
        <w:pStyle w:val="paragraph"/>
      </w:pPr>
      <w:r w:rsidRPr="00584988">
        <w:rPr>
          <w:rStyle w:val="normaltextrun"/>
          <w:rFonts w:ascii="Calibri" w:hAnsi="Calibri"/>
          <w:sz w:val="22"/>
        </w:rPr>
        <w:t>Income was also skewed downwards for higher</w:t>
      </w:r>
      <w:r w:rsidR="0060345C">
        <w:rPr>
          <w:rStyle w:val="normaltextrun"/>
          <w:rFonts w:ascii="Calibri" w:hAnsi="Calibri"/>
          <w:sz w:val="22"/>
        </w:rPr>
        <w:t>-</w:t>
      </w:r>
      <w:r w:rsidRPr="00584988">
        <w:rPr>
          <w:rStyle w:val="normaltextrun"/>
          <w:rFonts w:ascii="Calibri" w:hAnsi="Calibri"/>
          <w:sz w:val="22"/>
        </w:rPr>
        <w:t>level qualifications</w:t>
      </w:r>
      <w:r w:rsidR="00725FEA">
        <w:rPr>
          <w:rStyle w:val="normaltextrun"/>
          <w:rFonts w:ascii="Calibri" w:hAnsi="Calibri"/>
          <w:sz w:val="22"/>
        </w:rPr>
        <w:t xml:space="preserve">. </w:t>
      </w:r>
      <w:r w:rsidRPr="00584988">
        <w:rPr>
          <w:rStyle w:val="normaltextrun"/>
          <w:rFonts w:ascii="Calibri" w:hAnsi="Calibri"/>
          <w:sz w:val="22"/>
        </w:rPr>
        <w:t>Because the proportion of people with a tertiary qualification has risen over time</w:t>
      </w:r>
      <w:r w:rsidR="00F736CC" w:rsidRPr="00584988">
        <w:rPr>
          <w:rStyle w:val="normaltextrun"/>
          <w:rFonts w:ascii="Calibri" w:hAnsi="Calibri"/>
          <w:sz w:val="22"/>
        </w:rPr>
        <w:t>,</w:t>
      </w:r>
      <w:r w:rsidRPr="00584988">
        <w:rPr>
          <w:rStyle w:val="normaltextrun"/>
          <w:rFonts w:ascii="Calibri" w:hAnsi="Calibri"/>
          <w:sz w:val="22"/>
        </w:rPr>
        <w:t xml:space="preserve"> earnings for </w:t>
      </w:r>
      <w:proofErr w:type="gramStart"/>
      <w:r w:rsidR="00B47AB1" w:rsidRPr="00584988">
        <w:rPr>
          <w:rStyle w:val="normaltextrun"/>
          <w:rFonts w:ascii="Calibri" w:hAnsi="Calibri"/>
          <w:sz w:val="22"/>
        </w:rPr>
        <w:t>B</w:t>
      </w:r>
      <w:r w:rsidRPr="00584988">
        <w:rPr>
          <w:rStyle w:val="normaltextrun"/>
          <w:rFonts w:ascii="Calibri" w:hAnsi="Calibri"/>
          <w:sz w:val="22"/>
        </w:rPr>
        <w:t>achelor</w:t>
      </w:r>
      <w:r w:rsidR="00B47AB1" w:rsidRPr="00584988">
        <w:rPr>
          <w:rStyle w:val="normaltextrun"/>
          <w:rFonts w:ascii="Calibri" w:hAnsi="Calibri"/>
          <w:sz w:val="22"/>
        </w:rPr>
        <w:t>’s</w:t>
      </w:r>
      <w:proofErr w:type="gramEnd"/>
      <w:r w:rsidRPr="00584988">
        <w:rPr>
          <w:rStyle w:val="normaltextrun"/>
          <w:rFonts w:ascii="Calibri" w:hAnsi="Calibri"/>
          <w:sz w:val="22"/>
        </w:rPr>
        <w:t xml:space="preserve"> level qualifications appear higher on average than for </w:t>
      </w:r>
      <w:r w:rsidR="00B47AB1" w:rsidRPr="00584988">
        <w:rPr>
          <w:rStyle w:val="normaltextrun"/>
          <w:rFonts w:ascii="Calibri" w:hAnsi="Calibri"/>
          <w:sz w:val="22"/>
        </w:rPr>
        <w:t>Master’s</w:t>
      </w:r>
      <w:r w:rsidRPr="00584988">
        <w:rPr>
          <w:rStyle w:val="normaltextrun"/>
          <w:rFonts w:ascii="Calibri" w:hAnsi="Calibri"/>
          <w:sz w:val="22"/>
        </w:rPr>
        <w:t xml:space="preserve"> or PhD level qualifications</w:t>
      </w:r>
      <w:r w:rsidR="00725FEA">
        <w:rPr>
          <w:rStyle w:val="normaltextrun"/>
          <w:rFonts w:ascii="Calibri" w:hAnsi="Calibri"/>
          <w:sz w:val="22"/>
        </w:rPr>
        <w:t xml:space="preserve">. </w:t>
      </w:r>
      <w:r w:rsidRPr="00584988">
        <w:rPr>
          <w:rStyle w:val="normaltextrun"/>
          <w:rFonts w:ascii="Calibri" w:hAnsi="Calibri"/>
          <w:sz w:val="22"/>
        </w:rPr>
        <w:t xml:space="preserve">This is because </w:t>
      </w:r>
      <w:proofErr w:type="gramStart"/>
      <w:r w:rsidR="0060345C">
        <w:rPr>
          <w:rStyle w:val="normaltextrun"/>
          <w:rFonts w:ascii="Calibri" w:hAnsi="Calibri"/>
          <w:sz w:val="22"/>
        </w:rPr>
        <w:t>M</w:t>
      </w:r>
      <w:r w:rsidR="0060345C" w:rsidRPr="00584988">
        <w:rPr>
          <w:rStyle w:val="normaltextrun"/>
          <w:rFonts w:ascii="Calibri" w:hAnsi="Calibri"/>
          <w:sz w:val="22"/>
        </w:rPr>
        <w:t>aster</w:t>
      </w:r>
      <w:r w:rsidR="0060345C">
        <w:rPr>
          <w:rStyle w:val="normaltextrun"/>
          <w:rFonts w:ascii="Calibri" w:hAnsi="Calibri"/>
          <w:sz w:val="22"/>
        </w:rPr>
        <w:t>’</w:t>
      </w:r>
      <w:r w:rsidR="0060345C" w:rsidRPr="00584988">
        <w:rPr>
          <w:rStyle w:val="normaltextrun"/>
          <w:rFonts w:ascii="Calibri" w:hAnsi="Calibri"/>
          <w:sz w:val="22"/>
        </w:rPr>
        <w:t>s</w:t>
      </w:r>
      <w:proofErr w:type="gramEnd"/>
      <w:r w:rsidR="0060345C" w:rsidRPr="00584988">
        <w:rPr>
          <w:rStyle w:val="normaltextrun"/>
          <w:rFonts w:ascii="Calibri" w:hAnsi="Calibri"/>
          <w:sz w:val="22"/>
        </w:rPr>
        <w:t xml:space="preserve"> </w:t>
      </w:r>
      <w:r w:rsidRPr="00584988">
        <w:rPr>
          <w:rStyle w:val="normaltextrun"/>
          <w:rFonts w:ascii="Calibri" w:hAnsi="Calibri"/>
          <w:sz w:val="22"/>
        </w:rPr>
        <w:t>and PhDs are more likely to be earlier in their careers on average and many jobs today that require a tertiary qualification are being done by senior</w:t>
      </w:r>
      <w:r w:rsidR="0060345C">
        <w:rPr>
          <w:rStyle w:val="normaltextrun"/>
          <w:rFonts w:ascii="Calibri" w:hAnsi="Calibri"/>
          <w:sz w:val="22"/>
        </w:rPr>
        <w:t>,</w:t>
      </w:r>
      <w:r w:rsidRPr="00584988">
        <w:rPr>
          <w:rStyle w:val="normaltextrun"/>
          <w:rFonts w:ascii="Calibri" w:hAnsi="Calibri"/>
          <w:sz w:val="22"/>
        </w:rPr>
        <w:t xml:space="preserve"> highly remunerated older staff with lower qualifications.</w:t>
      </w:r>
    </w:p>
    <w:p w14:paraId="41C94F4A" w14:textId="2AA5CD5F" w:rsidR="00B434FE" w:rsidRPr="00584988" w:rsidRDefault="00B434FE" w:rsidP="007C2170">
      <w:pPr>
        <w:pStyle w:val="paragraph"/>
        <w:rPr>
          <w:rFonts w:ascii="Calibri" w:hAnsi="Calibri"/>
          <w:sz w:val="22"/>
        </w:rPr>
      </w:pPr>
      <w:r w:rsidRPr="00584988">
        <w:rPr>
          <w:rStyle w:val="normaltextrun"/>
          <w:rFonts w:ascii="Calibri" w:hAnsi="Calibri"/>
          <w:sz w:val="22"/>
        </w:rPr>
        <w:t>The income figures are averages for graduates in each field at each level</w:t>
      </w:r>
      <w:r w:rsidR="00725FEA">
        <w:rPr>
          <w:rStyle w:val="normaltextrun"/>
          <w:rFonts w:ascii="Calibri" w:hAnsi="Calibri"/>
          <w:sz w:val="22"/>
        </w:rPr>
        <w:t xml:space="preserve">. </w:t>
      </w:r>
      <w:r w:rsidRPr="00584988">
        <w:rPr>
          <w:rStyle w:val="normaltextrun"/>
          <w:rFonts w:ascii="Calibri" w:hAnsi="Calibri"/>
          <w:sz w:val="22"/>
        </w:rPr>
        <w:t>The</w:t>
      </w:r>
      <w:r w:rsidR="0060345C">
        <w:rPr>
          <w:rStyle w:val="normaltextrun"/>
          <w:rFonts w:ascii="Calibri" w:hAnsi="Calibri"/>
          <w:sz w:val="22"/>
        </w:rPr>
        <w:t>y also cover</w:t>
      </w:r>
      <w:r w:rsidRPr="00584988">
        <w:rPr>
          <w:rStyle w:val="normaltextrun"/>
          <w:rFonts w:ascii="Calibri" w:hAnsi="Calibri"/>
          <w:sz w:val="22"/>
        </w:rPr>
        <w:t xml:space="preserve"> a mix of graduates </w:t>
      </w:r>
      <w:r w:rsidR="0060345C">
        <w:rPr>
          <w:rStyle w:val="normaltextrun"/>
          <w:rFonts w:ascii="Calibri" w:hAnsi="Calibri"/>
          <w:sz w:val="22"/>
        </w:rPr>
        <w:t>who</w:t>
      </w:r>
      <w:r w:rsidR="0060345C" w:rsidRPr="00584988">
        <w:rPr>
          <w:rStyle w:val="normaltextrun"/>
          <w:rFonts w:ascii="Calibri" w:hAnsi="Calibri"/>
          <w:sz w:val="22"/>
        </w:rPr>
        <w:t xml:space="preserve"> </w:t>
      </w:r>
      <w:r w:rsidRPr="00584988">
        <w:rPr>
          <w:rStyle w:val="normaltextrun"/>
          <w:rFonts w:ascii="Calibri" w:hAnsi="Calibri"/>
          <w:sz w:val="22"/>
        </w:rPr>
        <w:t xml:space="preserve">work in the field they trained for and those </w:t>
      </w:r>
      <w:r w:rsidR="0060345C">
        <w:rPr>
          <w:rStyle w:val="normaltextrun"/>
          <w:rFonts w:ascii="Calibri" w:hAnsi="Calibri"/>
          <w:sz w:val="22"/>
        </w:rPr>
        <w:t>who</w:t>
      </w:r>
      <w:r w:rsidR="0060345C" w:rsidRPr="00584988">
        <w:rPr>
          <w:rStyle w:val="normaltextrun"/>
          <w:rFonts w:ascii="Calibri" w:hAnsi="Calibri"/>
          <w:sz w:val="22"/>
        </w:rPr>
        <w:t xml:space="preserve"> </w:t>
      </w:r>
      <w:r w:rsidRPr="00584988">
        <w:rPr>
          <w:rStyle w:val="normaltextrun"/>
          <w:rFonts w:ascii="Calibri" w:hAnsi="Calibri"/>
          <w:sz w:val="22"/>
        </w:rPr>
        <w:t xml:space="preserve">end up working elsewhere or </w:t>
      </w:r>
      <w:r w:rsidR="0060345C">
        <w:rPr>
          <w:rStyle w:val="normaltextrun"/>
          <w:rFonts w:ascii="Calibri" w:hAnsi="Calibri"/>
          <w:sz w:val="22"/>
        </w:rPr>
        <w:t>who</w:t>
      </w:r>
      <w:r w:rsidR="0060345C" w:rsidRPr="00584988">
        <w:rPr>
          <w:rStyle w:val="normaltextrun"/>
          <w:rFonts w:ascii="Calibri" w:hAnsi="Calibri"/>
          <w:sz w:val="22"/>
        </w:rPr>
        <w:t xml:space="preserve"> </w:t>
      </w:r>
      <w:r w:rsidRPr="00584988">
        <w:rPr>
          <w:rStyle w:val="normaltextrun"/>
          <w:rFonts w:ascii="Calibri" w:hAnsi="Calibri"/>
          <w:sz w:val="22"/>
        </w:rPr>
        <w:t xml:space="preserve">are not in work. As such it’s possible that average earnings for graduates </w:t>
      </w:r>
      <w:r w:rsidR="0060345C">
        <w:rPr>
          <w:rStyle w:val="normaltextrun"/>
          <w:rFonts w:ascii="Calibri" w:hAnsi="Calibri"/>
          <w:sz w:val="22"/>
        </w:rPr>
        <w:t>who</w:t>
      </w:r>
      <w:r w:rsidR="0060345C" w:rsidRPr="00584988">
        <w:rPr>
          <w:rStyle w:val="normaltextrun"/>
          <w:rFonts w:ascii="Calibri" w:hAnsi="Calibri"/>
          <w:sz w:val="22"/>
        </w:rPr>
        <w:t xml:space="preserve"> </w:t>
      </w:r>
      <w:r w:rsidRPr="00584988">
        <w:rPr>
          <w:rStyle w:val="normaltextrun"/>
          <w:rFonts w:ascii="Calibri" w:hAnsi="Calibri"/>
          <w:sz w:val="22"/>
        </w:rPr>
        <w:t xml:space="preserve">work in the </w:t>
      </w:r>
      <w:proofErr w:type="gramStart"/>
      <w:r w:rsidRPr="00584988">
        <w:rPr>
          <w:rStyle w:val="contextualspellingandgrammarerror"/>
          <w:rFonts w:ascii="Calibri" w:hAnsi="Calibri"/>
          <w:sz w:val="22"/>
        </w:rPr>
        <w:t>field</w:t>
      </w:r>
      <w:proofErr w:type="gramEnd"/>
      <w:r w:rsidRPr="00584988">
        <w:rPr>
          <w:rStyle w:val="normaltextrun"/>
          <w:rFonts w:ascii="Calibri" w:hAnsi="Calibri"/>
          <w:sz w:val="22"/>
        </w:rPr>
        <w:t xml:space="preserve"> they train for may be raised or lowered by graduates </w:t>
      </w:r>
      <w:r w:rsidR="0060345C">
        <w:rPr>
          <w:rStyle w:val="normaltextrun"/>
          <w:rFonts w:ascii="Calibri" w:hAnsi="Calibri"/>
          <w:sz w:val="22"/>
        </w:rPr>
        <w:t>who</w:t>
      </w:r>
      <w:r w:rsidR="0060345C" w:rsidRPr="00584988">
        <w:rPr>
          <w:rStyle w:val="normaltextrun"/>
          <w:rFonts w:ascii="Calibri" w:hAnsi="Calibri"/>
          <w:sz w:val="22"/>
        </w:rPr>
        <w:t xml:space="preserve"> </w:t>
      </w:r>
      <w:r w:rsidRPr="00584988">
        <w:rPr>
          <w:rStyle w:val="normaltextrun"/>
          <w:rFonts w:ascii="Calibri" w:hAnsi="Calibri"/>
          <w:sz w:val="22"/>
        </w:rPr>
        <w:t>work in other fields.</w:t>
      </w:r>
      <w:r w:rsidRPr="00584988">
        <w:rPr>
          <w:rFonts w:ascii="Calibri" w:hAnsi="Calibri"/>
          <w:sz w:val="22"/>
        </w:rPr>
        <w:t> </w:t>
      </w:r>
    </w:p>
    <w:p w14:paraId="3F37BA96" w14:textId="6B3915D0" w:rsidR="00105AD1" w:rsidRPr="00584988" w:rsidRDefault="00F22F60" w:rsidP="007C2170">
      <w:pPr>
        <w:pStyle w:val="paragraph"/>
      </w:pPr>
      <w:r w:rsidRPr="00584988">
        <w:rPr>
          <w:rStyle w:val="normaltextrun"/>
          <w:rFonts w:ascii="Calibri" w:hAnsi="Calibri"/>
          <w:sz w:val="22"/>
        </w:rPr>
        <w:t>Despite adjusting the maximum income to $200,000</w:t>
      </w:r>
      <w:r w:rsidR="005548D0" w:rsidRPr="00584988">
        <w:rPr>
          <w:rStyle w:val="normaltextrun"/>
          <w:rFonts w:ascii="Calibri" w:hAnsi="Calibri"/>
          <w:sz w:val="22"/>
        </w:rPr>
        <w:t>, some incomes in this upper income bracket may still be understated</w:t>
      </w:r>
      <w:r w:rsidR="00EB3732" w:rsidRPr="00584988">
        <w:rPr>
          <w:rStyle w:val="normaltextrun"/>
          <w:rFonts w:ascii="Calibri" w:hAnsi="Calibri"/>
          <w:sz w:val="22"/>
        </w:rPr>
        <w:t xml:space="preserve">, especially </w:t>
      </w:r>
      <w:r w:rsidR="00293DBB" w:rsidRPr="00584988">
        <w:rPr>
          <w:rStyle w:val="normaltextrun"/>
          <w:rFonts w:ascii="Calibri" w:hAnsi="Calibri"/>
          <w:sz w:val="22"/>
        </w:rPr>
        <w:t xml:space="preserve">for more senior specialist </w:t>
      </w:r>
      <w:r w:rsidR="00C67E55" w:rsidRPr="00584988">
        <w:rPr>
          <w:rStyle w:val="normaltextrun"/>
          <w:rFonts w:ascii="Calibri" w:hAnsi="Calibri"/>
          <w:sz w:val="22"/>
        </w:rPr>
        <w:t>and management roles in nearly all fields</w:t>
      </w:r>
      <w:r w:rsidR="00105AD1" w:rsidRPr="00584988">
        <w:rPr>
          <w:rStyle w:val="normaltextrun"/>
          <w:rFonts w:ascii="Calibri" w:hAnsi="Calibri"/>
          <w:sz w:val="22"/>
        </w:rPr>
        <w:t>. </w:t>
      </w:r>
      <w:r w:rsidR="00C67E55" w:rsidRPr="00584988">
        <w:rPr>
          <w:rStyle w:val="normaltextrun"/>
          <w:rFonts w:ascii="Calibri" w:hAnsi="Calibri"/>
          <w:sz w:val="22"/>
        </w:rPr>
        <w:t>Meanwhile, incomes of health</w:t>
      </w:r>
      <w:r w:rsidR="00105AD1" w:rsidRPr="00584988">
        <w:rPr>
          <w:rStyle w:val="normaltextrun"/>
          <w:rFonts w:ascii="Calibri" w:hAnsi="Calibri"/>
          <w:sz w:val="22"/>
        </w:rPr>
        <w:t xml:space="preserve"> professionals at levels 9 &amp; 10</w:t>
      </w:r>
      <w:r w:rsidR="0060345C">
        <w:rPr>
          <w:rStyle w:val="normaltextrun"/>
          <w:rFonts w:ascii="Calibri" w:hAnsi="Calibri"/>
          <w:sz w:val="22"/>
        </w:rPr>
        <w:t>,</w:t>
      </w:r>
      <w:r w:rsidR="00105AD1" w:rsidRPr="00584988">
        <w:rPr>
          <w:rStyle w:val="normaltextrun"/>
          <w:rFonts w:ascii="Calibri" w:hAnsi="Calibri"/>
          <w:sz w:val="22"/>
        </w:rPr>
        <w:t xml:space="preserve"> when considering broad field of study</w:t>
      </w:r>
      <w:r w:rsidR="0060345C">
        <w:rPr>
          <w:rStyle w:val="normaltextrun"/>
          <w:rFonts w:ascii="Calibri" w:hAnsi="Calibri"/>
          <w:sz w:val="22"/>
        </w:rPr>
        <w:t>,</w:t>
      </w:r>
      <w:r w:rsidR="00105AD1" w:rsidRPr="00584988">
        <w:rPr>
          <w:rStyle w:val="normaltextrun"/>
          <w:rFonts w:ascii="Calibri" w:hAnsi="Calibri"/>
          <w:sz w:val="22"/>
        </w:rPr>
        <w:t xml:space="preserve"> </w:t>
      </w:r>
      <w:r w:rsidR="00C67E55" w:rsidRPr="00584988">
        <w:rPr>
          <w:rStyle w:val="normaltextrun"/>
          <w:rFonts w:ascii="Calibri" w:hAnsi="Calibri"/>
          <w:sz w:val="22"/>
        </w:rPr>
        <w:t>may be overstated due to this adjustment.</w:t>
      </w:r>
    </w:p>
    <w:p w14:paraId="57FDEE92" w14:textId="634D285C" w:rsidR="00105AD1" w:rsidRPr="00584988" w:rsidRDefault="00307C62" w:rsidP="007C2170">
      <w:pPr>
        <w:pStyle w:val="paragraph"/>
        <w:rPr>
          <w:rStyle w:val="normaltextrun"/>
          <w:rFonts w:ascii="Calibri" w:hAnsi="Calibri"/>
          <w:sz w:val="22"/>
        </w:rPr>
      </w:pPr>
      <w:r w:rsidRPr="00584988">
        <w:rPr>
          <w:rStyle w:val="normaltextrun"/>
          <w:rFonts w:ascii="Calibri" w:hAnsi="Calibri"/>
          <w:sz w:val="22"/>
        </w:rPr>
        <w:t>We also</w:t>
      </w:r>
      <w:r w:rsidR="00105AD1" w:rsidRPr="00584988">
        <w:rPr>
          <w:rStyle w:val="normaltextrun"/>
          <w:rFonts w:ascii="Calibri" w:hAnsi="Calibri"/>
          <w:sz w:val="22"/>
        </w:rPr>
        <w:t xml:space="preserve"> don’t yet know how Stat</w:t>
      </w:r>
      <w:r w:rsidR="0060345C">
        <w:rPr>
          <w:rStyle w:val="normaltextrun"/>
          <w:rFonts w:ascii="Calibri" w:hAnsi="Calibri"/>
          <w:sz w:val="22"/>
        </w:rPr>
        <w:t>istic</w:t>
      </w:r>
      <w:r w:rsidR="00105AD1" w:rsidRPr="00584988">
        <w:rPr>
          <w:rStyle w:val="normaltextrun"/>
          <w:rFonts w:ascii="Calibri" w:hAnsi="Calibri"/>
          <w:sz w:val="22"/>
        </w:rPr>
        <w:t>s NZ classif</w:t>
      </w:r>
      <w:r w:rsidR="00C67E55" w:rsidRPr="00584988">
        <w:rPr>
          <w:rStyle w:val="normaltextrun"/>
          <w:rFonts w:ascii="Calibri" w:hAnsi="Calibri"/>
          <w:sz w:val="22"/>
        </w:rPr>
        <w:t>ies</w:t>
      </w:r>
      <w:r w:rsidR="00105AD1" w:rsidRPr="00584988">
        <w:rPr>
          <w:rStyle w:val="normaltextrun"/>
          <w:rFonts w:ascii="Calibri" w:hAnsi="Calibri"/>
          <w:sz w:val="22"/>
        </w:rPr>
        <w:t xml:space="preserve"> conjoint qualifications</w:t>
      </w:r>
      <w:r w:rsidR="00D0617C" w:rsidRPr="00584988">
        <w:rPr>
          <w:rStyle w:val="normaltextrun"/>
          <w:rFonts w:ascii="Calibri" w:hAnsi="Calibri"/>
          <w:sz w:val="22"/>
        </w:rPr>
        <w:t>, as they do not currently appear in the data provided.</w:t>
      </w:r>
      <w:r w:rsidR="001D0E89" w:rsidRPr="00584988">
        <w:rPr>
          <w:rStyle w:val="normaltextrun"/>
          <w:rFonts w:ascii="Calibri" w:hAnsi="Calibri"/>
          <w:sz w:val="22"/>
        </w:rPr>
        <w:t xml:space="preserve"> </w:t>
      </w:r>
    </w:p>
    <w:p w14:paraId="04600D88" w14:textId="56188B79" w:rsidR="00307C62" w:rsidRPr="00584988" w:rsidRDefault="00307C62" w:rsidP="007C2170">
      <w:pPr>
        <w:pStyle w:val="paragraph"/>
        <w:rPr>
          <w:rFonts w:ascii="Calibri" w:hAnsi="Calibri"/>
          <w:sz w:val="22"/>
        </w:rPr>
      </w:pPr>
      <w:r w:rsidRPr="00584988">
        <w:rPr>
          <w:rStyle w:val="normaltextrun"/>
          <w:rFonts w:ascii="Calibri" w:hAnsi="Calibri"/>
          <w:sz w:val="22"/>
        </w:rPr>
        <w:t xml:space="preserve">Finally, </w:t>
      </w:r>
      <w:r w:rsidR="00E52974" w:rsidRPr="00584988">
        <w:rPr>
          <w:rStyle w:val="normaltextrun"/>
          <w:rFonts w:ascii="Calibri" w:hAnsi="Calibri"/>
          <w:sz w:val="22"/>
        </w:rPr>
        <w:t>the quality of the variables from the 2018 Census were generally</w:t>
      </w:r>
      <w:r w:rsidR="0060345C" w:rsidRPr="0060345C">
        <w:rPr>
          <w:rStyle w:val="normaltextrun"/>
          <w:rFonts w:ascii="Calibri" w:hAnsi="Calibri"/>
          <w:sz w:val="22"/>
        </w:rPr>
        <w:t xml:space="preserve"> </w:t>
      </w:r>
      <w:r w:rsidR="0060345C" w:rsidRPr="00974BCC">
        <w:rPr>
          <w:rStyle w:val="normaltextrun"/>
          <w:rFonts w:ascii="Calibri" w:hAnsi="Calibri"/>
          <w:sz w:val="22"/>
        </w:rPr>
        <w:t>of</w:t>
      </w:r>
      <w:r w:rsidR="00E52974" w:rsidRPr="00584988">
        <w:rPr>
          <w:rStyle w:val="normaltextrun"/>
          <w:rFonts w:ascii="Calibri" w:hAnsi="Calibri"/>
          <w:sz w:val="22"/>
        </w:rPr>
        <w:t xml:space="preserve"> poorer quality than previous censuses due to the low response rate</w:t>
      </w:r>
      <w:r w:rsidR="0060345C">
        <w:t>—</w:t>
      </w:r>
      <w:r w:rsidR="00E52974" w:rsidRPr="00584988">
        <w:rPr>
          <w:rStyle w:val="normaltextrun"/>
          <w:rFonts w:ascii="Calibri" w:hAnsi="Calibri"/>
          <w:sz w:val="22"/>
        </w:rPr>
        <w:t xml:space="preserve">see </w:t>
      </w:r>
      <w:r w:rsidR="008A5883" w:rsidRPr="00584988">
        <w:rPr>
          <w:rStyle w:val="normaltextrun"/>
          <w:rFonts w:ascii="Calibri" w:hAnsi="Calibri"/>
          <w:sz w:val="22"/>
        </w:rPr>
        <w:t xml:space="preserve">section </w:t>
      </w:r>
      <w:r w:rsidR="008A5883" w:rsidRPr="00584988">
        <w:rPr>
          <w:rStyle w:val="normaltextrun"/>
          <w:rFonts w:ascii="Calibri" w:hAnsi="Calibri"/>
          <w:sz w:val="22"/>
        </w:rPr>
        <w:fldChar w:fldCharType="begin"/>
      </w:r>
      <w:r w:rsidR="008A5883" w:rsidRPr="00584988">
        <w:rPr>
          <w:rStyle w:val="normaltextrun"/>
          <w:rFonts w:ascii="Calibri" w:hAnsi="Calibri"/>
          <w:sz w:val="22"/>
        </w:rPr>
        <w:instrText xml:space="preserve"> REF _Ref35007333 \r \h </w:instrText>
      </w:r>
      <w:r w:rsidR="00365AAF" w:rsidRPr="00584988">
        <w:rPr>
          <w:rStyle w:val="normaltextrun"/>
          <w:rFonts w:ascii="Calibri" w:hAnsi="Calibri"/>
          <w:sz w:val="22"/>
        </w:rPr>
        <w:instrText xml:space="preserve"> \* MERGEFORMAT </w:instrText>
      </w:r>
      <w:r w:rsidR="008A5883" w:rsidRPr="00584988">
        <w:rPr>
          <w:rStyle w:val="normaltextrun"/>
          <w:rFonts w:ascii="Calibri" w:hAnsi="Calibri"/>
          <w:sz w:val="22"/>
        </w:rPr>
      </w:r>
      <w:r w:rsidR="008A5883" w:rsidRPr="00584988">
        <w:rPr>
          <w:rStyle w:val="normaltextrun"/>
          <w:rFonts w:ascii="Calibri" w:hAnsi="Calibri"/>
          <w:sz w:val="22"/>
        </w:rPr>
        <w:fldChar w:fldCharType="separate"/>
      </w:r>
      <w:r w:rsidR="008A5883" w:rsidRPr="00584988">
        <w:rPr>
          <w:rStyle w:val="normaltextrun"/>
          <w:rFonts w:ascii="Calibri" w:hAnsi="Calibri"/>
          <w:sz w:val="22"/>
        </w:rPr>
        <w:t>6</w:t>
      </w:r>
      <w:r w:rsidR="008A5883" w:rsidRPr="00584988">
        <w:rPr>
          <w:rStyle w:val="normaltextrun"/>
          <w:rFonts w:ascii="Calibri" w:hAnsi="Calibri"/>
          <w:sz w:val="22"/>
        </w:rPr>
        <w:fldChar w:fldCharType="end"/>
      </w:r>
      <w:r w:rsidR="008A5883" w:rsidRPr="00584988">
        <w:rPr>
          <w:rStyle w:val="normaltextrun"/>
          <w:rFonts w:ascii="Calibri" w:hAnsi="Calibri"/>
          <w:sz w:val="22"/>
        </w:rPr>
        <w:t xml:space="preserve"> for more detailed information.</w:t>
      </w:r>
    </w:p>
    <w:p w14:paraId="0757BAAD" w14:textId="37EFA8A1" w:rsidR="00D56A4A" w:rsidRPr="003E0581" w:rsidRDefault="00D56A4A" w:rsidP="00261E92">
      <w:pPr>
        <w:pStyle w:val="Heading2"/>
      </w:pPr>
      <w:bookmarkStart w:id="26" w:name="_Toc36133951"/>
      <w:r w:rsidRPr="007C2170">
        <w:t xml:space="preserve">The </w:t>
      </w:r>
      <w:r w:rsidR="0060345C">
        <w:t>f</w:t>
      </w:r>
      <w:r w:rsidR="0060345C" w:rsidRPr="007C2170">
        <w:t xml:space="preserve">ocus </w:t>
      </w:r>
      <w:r w:rsidRPr="007C2170">
        <w:t xml:space="preserve">on </w:t>
      </w:r>
      <w:r w:rsidR="0060345C" w:rsidRPr="007C2170">
        <w:t>30-39-</w:t>
      </w:r>
      <w:r w:rsidR="0060345C">
        <w:t>year-olds</w:t>
      </w:r>
      <w:bookmarkEnd w:id="26"/>
    </w:p>
    <w:p w14:paraId="4BA136D2" w14:textId="0885BCAE" w:rsidR="00D56A4A" w:rsidRPr="003E0581" w:rsidRDefault="00D56A4A" w:rsidP="007C2170">
      <w:r w:rsidRPr="003E0581">
        <w:t>One part of this exercise was to report on outcomes for</w:t>
      </w:r>
      <w:r w:rsidR="00431BC5" w:rsidRPr="003E0581">
        <w:t xml:space="preserve"> </w:t>
      </w:r>
      <w:r w:rsidR="00561142" w:rsidRPr="003E0581">
        <w:t>relatively recent graduates who have had time to settle into their profession</w:t>
      </w:r>
      <w:r w:rsidR="0060345C">
        <w:t>s</w:t>
      </w:r>
      <w:r w:rsidR="009C6D04" w:rsidRPr="003E0581">
        <w:t>.</w:t>
      </w:r>
      <w:r w:rsidRPr="003E0581">
        <w:t xml:space="preserve"> Because the Census does not indicate when graduates undertook their studies or how long they took to complete studies, </w:t>
      </w:r>
      <w:r w:rsidR="0060345C">
        <w:t>U</w:t>
      </w:r>
      <w:r w:rsidRPr="003E0581">
        <w:t>NZ had to choos</w:t>
      </w:r>
      <w:r w:rsidR="006316EB" w:rsidRPr="003E0581">
        <w:t>e</w:t>
      </w:r>
      <w:r w:rsidRPr="003E0581">
        <w:t xml:space="preserve"> an age range that would</w:t>
      </w:r>
      <w:r w:rsidR="0060345C">
        <w:t>:</w:t>
      </w:r>
      <w:r w:rsidRPr="003E0581">
        <w:t xml:space="preserve"> (a) include the majority of NZ’s tertiary education graduates</w:t>
      </w:r>
      <w:r w:rsidR="0060345C">
        <w:t>;</w:t>
      </w:r>
      <w:r w:rsidRPr="003E0581">
        <w:t xml:space="preserve"> (b) would allow at least a few years for them to transition from studies to the workforce noting that a level 10 qualification might take up to 8-9 years overall</w:t>
      </w:r>
      <w:r w:rsidR="0060345C">
        <w:t>;</w:t>
      </w:r>
      <w:r w:rsidRPr="003E0581">
        <w:t xml:space="preserve"> (c) was broad enough to get large enough numbers of graduates to support reporting</w:t>
      </w:r>
      <w:r w:rsidR="0060345C">
        <w:t>;</w:t>
      </w:r>
      <w:r w:rsidRPr="003E0581">
        <w:t xml:space="preserve"> and (d) aligned to the Census age bands used for reporting.</w:t>
      </w:r>
    </w:p>
    <w:p w14:paraId="02C0E412" w14:textId="0DA41C6E" w:rsidR="00D56A4A" w:rsidRPr="003E0581" w:rsidRDefault="0060345C" w:rsidP="007C2170">
      <w:r>
        <w:t>U</w:t>
      </w:r>
      <w:r w:rsidR="00D56A4A" w:rsidRPr="003E0581">
        <w:t xml:space="preserve">NZ experimented with a number of different age ranges before settling on </w:t>
      </w:r>
      <w:proofErr w:type="gramStart"/>
      <w:r w:rsidR="00D56A4A" w:rsidRPr="003E0581">
        <w:t>30-39 year</w:t>
      </w:r>
      <w:proofErr w:type="gramEnd"/>
      <w:r w:rsidR="00D56A4A" w:rsidRPr="003E0581">
        <w:t xml:space="preserve"> olds</w:t>
      </w:r>
      <w:r w:rsidR="00725FEA">
        <w:t xml:space="preserve">. </w:t>
      </w:r>
      <w:r w:rsidR="00D56A4A" w:rsidRPr="007C2170">
        <w:t>Th</w:t>
      </w:r>
      <w:r w:rsidR="00514BDC" w:rsidRPr="007C2170">
        <w:t>is</w:t>
      </w:r>
      <w:r w:rsidR="00D56A4A" w:rsidRPr="003E0581">
        <w:t xml:space="preserve"> gave the best balance between the requirements above.</w:t>
      </w:r>
    </w:p>
    <w:p w14:paraId="0E9222B5" w14:textId="1506A121" w:rsidR="0017036D" w:rsidRPr="00584988" w:rsidRDefault="003B7B08" w:rsidP="007C2170">
      <w:pPr>
        <w:pStyle w:val="Heading1"/>
        <w:rPr>
          <w:rStyle w:val="normaltextrun"/>
          <w:rFonts w:ascii="Calibri" w:hAnsi="Calibri" w:cs="Calibri"/>
        </w:rPr>
      </w:pPr>
      <w:bookmarkStart w:id="27" w:name="_Toc35010467"/>
      <w:bookmarkStart w:id="28" w:name="_Toc35010546"/>
      <w:bookmarkStart w:id="29" w:name="_Toc35010633"/>
      <w:bookmarkStart w:id="30" w:name="_Toc35010699"/>
      <w:bookmarkStart w:id="31" w:name="_Toc35010468"/>
      <w:bookmarkStart w:id="32" w:name="_Toc35010547"/>
      <w:bookmarkStart w:id="33" w:name="_Toc35010634"/>
      <w:bookmarkStart w:id="34" w:name="_Toc35010700"/>
      <w:bookmarkStart w:id="35" w:name="_Toc35010470"/>
      <w:bookmarkStart w:id="36" w:name="_Toc35010549"/>
      <w:bookmarkStart w:id="37" w:name="_Toc35010636"/>
      <w:bookmarkStart w:id="38" w:name="_Toc35010702"/>
      <w:bookmarkStart w:id="39" w:name="_Toc35010471"/>
      <w:bookmarkStart w:id="40" w:name="_Toc35010550"/>
      <w:bookmarkStart w:id="41" w:name="_Toc35010637"/>
      <w:bookmarkStart w:id="42" w:name="_Toc35010703"/>
      <w:bookmarkStart w:id="43" w:name="_Toc35010472"/>
      <w:bookmarkStart w:id="44" w:name="_Toc35010551"/>
      <w:bookmarkStart w:id="45" w:name="_Toc35010638"/>
      <w:bookmarkStart w:id="46" w:name="_Toc35010704"/>
      <w:bookmarkStart w:id="47" w:name="_Toc35010473"/>
      <w:bookmarkStart w:id="48" w:name="_Toc35010552"/>
      <w:bookmarkStart w:id="49" w:name="_Toc35010639"/>
      <w:bookmarkStart w:id="50" w:name="_Toc35010705"/>
      <w:bookmarkStart w:id="51" w:name="_Toc35010474"/>
      <w:bookmarkStart w:id="52" w:name="_Toc35010553"/>
      <w:bookmarkStart w:id="53" w:name="_Toc35010640"/>
      <w:bookmarkStart w:id="54" w:name="_Toc35010706"/>
      <w:bookmarkStart w:id="55" w:name="_Toc36133952"/>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rsidRPr="00584988">
        <w:rPr>
          <w:rStyle w:val="normaltextrun"/>
          <w:rFonts w:ascii="Calibri" w:hAnsi="Calibri" w:cs="Calibri"/>
        </w:rPr>
        <w:lastRenderedPageBreak/>
        <w:t>Process</w:t>
      </w:r>
      <w:bookmarkEnd w:id="55"/>
    </w:p>
    <w:p w14:paraId="54F04588" w14:textId="55BF8D69" w:rsidR="002110BD" w:rsidRPr="003E0581" w:rsidRDefault="007C3CD1" w:rsidP="007C2170">
      <w:r w:rsidRPr="007C2170">
        <w:t>Below is a high-level summary of the steps involved in transforming the raw data to the desired outpu</w:t>
      </w:r>
      <w:r w:rsidRPr="003E0581">
        <w:t>t. For</w:t>
      </w:r>
      <w:r w:rsidR="00B65B7B" w:rsidRPr="003E0581">
        <w:t xml:space="preserve"> </w:t>
      </w:r>
      <w:r w:rsidR="0014728E" w:rsidRPr="003E0581">
        <w:t>programming-level processes</w:t>
      </w:r>
      <w:bookmarkStart w:id="56" w:name="_Ref34750016"/>
      <w:r w:rsidRPr="003E0581">
        <w:t xml:space="preserve">, see </w:t>
      </w:r>
      <w:r w:rsidR="00230009" w:rsidRPr="003E0581">
        <w:t xml:space="preserve">the </w:t>
      </w:r>
      <w:r w:rsidR="00230009" w:rsidRPr="003E0581">
        <w:rPr>
          <w:i/>
          <w:iCs/>
        </w:rPr>
        <w:t xml:space="preserve">GO Code methods </w:t>
      </w:r>
      <w:r w:rsidR="00230009" w:rsidRPr="003E0581">
        <w:t>document.</w:t>
      </w:r>
    </w:p>
    <w:p w14:paraId="18074974" w14:textId="77777777" w:rsidR="002110BD" w:rsidRPr="00584988" w:rsidRDefault="002110BD" w:rsidP="00261E92">
      <w:pPr>
        <w:pStyle w:val="Heading2"/>
      </w:pPr>
      <w:bookmarkStart w:id="57" w:name="_Toc36133953"/>
      <w:r w:rsidRPr="00584988">
        <w:t>Getting yearly earnings</w:t>
      </w:r>
      <w:bookmarkEnd w:id="57"/>
    </w:p>
    <w:p w14:paraId="6A99B464" w14:textId="6B181F54" w:rsidR="002110BD" w:rsidRPr="00584988" w:rsidRDefault="002110BD" w:rsidP="0060345C">
      <w:pPr>
        <w:pStyle w:val="Heading3"/>
      </w:pPr>
      <w:bookmarkStart w:id="58" w:name="_Toc36133954"/>
      <w:r w:rsidRPr="00584988">
        <w:t>Extraction of data</w:t>
      </w:r>
      <w:bookmarkEnd w:id="58"/>
      <w:r w:rsidR="007709A9" w:rsidRPr="00584988">
        <w:t xml:space="preserve"> </w:t>
      </w:r>
    </w:p>
    <w:p w14:paraId="6D6D3318" w14:textId="240553DD" w:rsidR="004F7319" w:rsidRPr="003E0581" w:rsidRDefault="004F7319" w:rsidP="007C2170">
      <w:pPr>
        <w:pStyle w:val="Subtitle"/>
        <w:rPr>
          <w:lang w:val="mi-NZ"/>
        </w:rPr>
      </w:pPr>
      <w:r w:rsidRPr="00600A79">
        <w:rPr>
          <w:lang w:val="mi-NZ"/>
        </w:rPr>
        <w:t>Codes -&gt; 01_clean_income_dataset.rmd</w:t>
      </w:r>
    </w:p>
    <w:p w14:paraId="25AA4496" w14:textId="11CEE5AC" w:rsidR="002110BD" w:rsidRPr="003E0581" w:rsidRDefault="002110BD" w:rsidP="0060345C">
      <w:pPr>
        <w:rPr>
          <w:lang w:val="mi-NZ"/>
        </w:rPr>
      </w:pPr>
      <w:r w:rsidRPr="003E0581">
        <w:rPr>
          <w:lang w:val="mi-NZ"/>
        </w:rPr>
        <w:t xml:space="preserve">The data </w:t>
      </w:r>
      <w:r w:rsidR="0060345C">
        <w:rPr>
          <w:lang w:val="mi-NZ"/>
        </w:rPr>
        <w:t>are</w:t>
      </w:r>
      <w:r w:rsidR="0060345C" w:rsidRPr="003E0581">
        <w:rPr>
          <w:lang w:val="mi-NZ"/>
        </w:rPr>
        <w:t xml:space="preserve"> </w:t>
      </w:r>
      <w:r w:rsidRPr="00584988">
        <w:t>taken</w:t>
      </w:r>
      <w:r w:rsidRPr="003E0581">
        <w:rPr>
          <w:lang w:val="mi-NZ"/>
        </w:rPr>
        <w:t xml:space="preserve"> </w:t>
      </w:r>
      <w:r w:rsidRPr="00584988">
        <w:t>from</w:t>
      </w:r>
      <w:r w:rsidRPr="003E0581">
        <w:rPr>
          <w:lang w:val="mi-NZ"/>
        </w:rPr>
        <w:t xml:space="preserve"> a </w:t>
      </w:r>
      <w:r w:rsidRPr="00584988">
        <w:t>Census special request</w:t>
      </w:r>
      <w:r w:rsidRPr="003E0581">
        <w:rPr>
          <w:lang w:val="mi-NZ"/>
        </w:rPr>
        <w:t xml:space="preserve"> of </w:t>
      </w:r>
      <w:r w:rsidRPr="00584988">
        <w:t>earnings by qualification</w:t>
      </w:r>
      <w:r w:rsidRPr="003E0581">
        <w:rPr>
          <w:lang w:val="mi-NZ"/>
        </w:rPr>
        <w:t xml:space="preserve"> for </w:t>
      </w:r>
      <w:r w:rsidRPr="00584988">
        <w:t>each age bracket</w:t>
      </w:r>
      <w:r w:rsidRPr="003E0581">
        <w:rPr>
          <w:lang w:val="mi-NZ"/>
        </w:rPr>
        <w:t>.</w:t>
      </w:r>
      <w:r w:rsidR="00F94596" w:rsidRPr="003E0581">
        <w:rPr>
          <w:lang w:val="mi-NZ"/>
        </w:rPr>
        <w:t xml:space="preserve"> </w:t>
      </w:r>
      <w:r w:rsidR="00F94596" w:rsidRPr="00584988">
        <w:t>We</w:t>
      </w:r>
      <w:r w:rsidR="00F94596" w:rsidRPr="003E0581">
        <w:rPr>
          <w:lang w:val="mi-NZ"/>
        </w:rPr>
        <w:t xml:space="preserve"> </w:t>
      </w:r>
      <w:r w:rsidR="00F94596" w:rsidRPr="0060345C">
        <w:t xml:space="preserve">remove </w:t>
      </w:r>
      <w:r w:rsidR="00BD37D4" w:rsidRPr="0060345C">
        <w:t>data</w:t>
      </w:r>
      <w:r w:rsidR="00BD37D4" w:rsidRPr="003E0581">
        <w:rPr>
          <w:lang w:val="mi-NZ"/>
        </w:rPr>
        <w:t xml:space="preserve"> for </w:t>
      </w:r>
      <w:r w:rsidR="00BD37D4" w:rsidRPr="0060345C">
        <w:t>people who reported their earnings as ‘</w:t>
      </w:r>
      <w:r w:rsidR="00CB252D" w:rsidRPr="0060345C">
        <w:t>loss’</w:t>
      </w:r>
      <w:r w:rsidR="00CB252D" w:rsidRPr="003E0581">
        <w:rPr>
          <w:lang w:val="mi-NZ"/>
        </w:rPr>
        <w:t xml:space="preserve"> or ‘none’.</w:t>
      </w:r>
    </w:p>
    <w:p w14:paraId="1015E352" w14:textId="7B6F06FE" w:rsidR="002110BD" w:rsidRPr="0060345C" w:rsidRDefault="002110BD" w:rsidP="0060345C">
      <w:pPr>
        <w:pStyle w:val="Heading3"/>
      </w:pPr>
      <w:bookmarkStart w:id="59" w:name="_Ref35510633"/>
      <w:bookmarkStart w:id="60" w:name="_Toc36133955"/>
      <w:r w:rsidRPr="0060345C">
        <w:t>Calculate average earnings for every age from 17-65</w:t>
      </w:r>
      <w:bookmarkEnd w:id="59"/>
      <w:bookmarkEnd w:id="60"/>
      <w:r w:rsidR="00935374" w:rsidRPr="0060345C">
        <w:t xml:space="preserve"> </w:t>
      </w:r>
    </w:p>
    <w:p w14:paraId="6D6C49F0" w14:textId="2606B99A" w:rsidR="004F7319" w:rsidRPr="003E0581" w:rsidRDefault="00F32DE6" w:rsidP="007C2170">
      <w:pPr>
        <w:pStyle w:val="Subtitle"/>
        <w:rPr>
          <w:lang w:val="mi-NZ"/>
        </w:rPr>
      </w:pPr>
      <w:r w:rsidRPr="003E0581">
        <w:rPr>
          <w:lang w:val="mi-NZ"/>
        </w:rPr>
        <w:t>Codes -&gt; 02_income_imputation_v2.rmd</w:t>
      </w:r>
    </w:p>
    <w:p w14:paraId="483CC6C4" w14:textId="65CF15C5" w:rsidR="007D331E" w:rsidRPr="003E0581" w:rsidRDefault="007D331E" w:rsidP="007C2170">
      <w:pPr>
        <w:rPr>
          <w:lang w:val="mi-NZ"/>
        </w:rPr>
      </w:pPr>
      <w:r w:rsidRPr="003E0581">
        <w:rPr>
          <w:lang w:val="mi-NZ"/>
        </w:rPr>
        <w:t xml:space="preserve">For </w:t>
      </w:r>
      <w:r w:rsidRPr="0060345C">
        <w:t xml:space="preserve">calculating lifetime earnings, we need </w:t>
      </w:r>
      <w:r w:rsidR="00CE1061" w:rsidRPr="0060345C">
        <w:t>mean</w:t>
      </w:r>
      <w:r w:rsidRPr="0060345C">
        <w:t xml:space="preserve"> income values for every age bracket for every </w:t>
      </w:r>
      <w:r w:rsidR="00CE1061" w:rsidRPr="0060345C">
        <w:t>combination of employment code, qualification level</w:t>
      </w:r>
      <w:r w:rsidR="004550BB" w:rsidRPr="0060345C">
        <w:t xml:space="preserve"> and</w:t>
      </w:r>
      <w:r w:rsidR="00CE1061" w:rsidRPr="0060345C">
        <w:t xml:space="preserve"> field</w:t>
      </w:r>
      <w:r w:rsidR="00594EF4" w:rsidRPr="0060345C">
        <w:t>.</w:t>
      </w:r>
      <w:r w:rsidRPr="0060345C">
        <w:t xml:space="preserve"> To do this, we need to perform imputation on some rows.</w:t>
      </w:r>
    </w:p>
    <w:p w14:paraId="63AC652A" w14:textId="7B0AD21D" w:rsidR="00347D77" w:rsidRPr="003E0581" w:rsidRDefault="00347D77" w:rsidP="0060345C">
      <w:pPr>
        <w:rPr>
          <w:lang w:val="mi-NZ"/>
        </w:rPr>
      </w:pPr>
      <w:r w:rsidRPr="0060345C">
        <w:t>Previously, imputation was performed on yearly incomes</w:t>
      </w:r>
      <w:r w:rsidRPr="003E0581">
        <w:rPr>
          <w:lang w:val="mi-NZ"/>
        </w:rPr>
        <w:t xml:space="preserve"> and </w:t>
      </w:r>
      <w:r w:rsidRPr="0060345C">
        <w:t>used averages across qualification levels</w:t>
      </w:r>
      <w:r w:rsidRPr="003E0581">
        <w:rPr>
          <w:lang w:val="mi-NZ"/>
        </w:rPr>
        <w:t xml:space="preserve"> and </w:t>
      </w:r>
      <w:r w:rsidRPr="0060345C">
        <w:t>ages when necessary. In this version, it is performed on age-bracket incomes</w:t>
      </w:r>
      <w:r w:rsidR="00736D65" w:rsidRPr="0060345C">
        <w:t>,</w:t>
      </w:r>
      <w:r w:rsidRPr="0060345C">
        <w:t xml:space="preserve"> </w:t>
      </w:r>
      <w:r w:rsidR="00306D5F" w:rsidRPr="0060345C">
        <w:t xml:space="preserve">using </w:t>
      </w:r>
      <w:r w:rsidR="00736D65" w:rsidRPr="0060345C">
        <w:t xml:space="preserve">the </w:t>
      </w:r>
      <w:r w:rsidR="00306D5F" w:rsidRPr="0060345C">
        <w:t xml:space="preserve">mean of adjacent </w:t>
      </w:r>
      <w:r w:rsidR="00F938B0" w:rsidRPr="0060345C">
        <w:t xml:space="preserve">age brackets </w:t>
      </w:r>
      <w:r w:rsidR="00124A82" w:rsidRPr="0060345C">
        <w:t>in that row.</w:t>
      </w:r>
    </w:p>
    <w:p w14:paraId="795AD160" w14:textId="538C37E8" w:rsidR="00443887" w:rsidRPr="0060345C" w:rsidRDefault="00443887" w:rsidP="007C2170">
      <w:r w:rsidRPr="0060345C">
        <w:t>We do this by taking the mean of the next youngest</w:t>
      </w:r>
      <w:r w:rsidRPr="003E0581">
        <w:rPr>
          <w:lang w:val="mi-NZ"/>
        </w:rPr>
        <w:t xml:space="preserve"> and </w:t>
      </w:r>
      <w:r w:rsidRPr="0060345C">
        <w:t>next oldest age bracket within that row (</w:t>
      </w:r>
      <w:proofErr w:type="spellStart"/>
      <w:r w:rsidRPr="0060345C">
        <w:t>employment</w:t>
      </w:r>
      <w:r w:rsidR="0060345C">
        <w:t>_</w:t>
      </w:r>
      <w:r w:rsidRPr="0060345C">
        <w:t>code</w:t>
      </w:r>
      <w:proofErr w:type="spellEnd"/>
      <w:r w:rsidRPr="0060345C">
        <w:t>*</w:t>
      </w:r>
      <w:proofErr w:type="spellStart"/>
      <w:r w:rsidRPr="0060345C">
        <w:t>level_code</w:t>
      </w:r>
      <w:proofErr w:type="spellEnd"/>
      <w:r w:rsidRPr="0060345C">
        <w:t>*</w:t>
      </w:r>
      <w:proofErr w:type="spellStart"/>
      <w:r w:rsidRPr="0060345C">
        <w:t>field_code</w:t>
      </w:r>
      <w:proofErr w:type="spellEnd"/>
      <w:r w:rsidRPr="0060345C">
        <w:t>). Mean income cannot be imputed when there are four</w:t>
      </w:r>
      <w:r w:rsidRPr="003E0581">
        <w:rPr>
          <w:lang w:val="mi-NZ"/>
        </w:rPr>
        <w:t xml:space="preserve"> or more</w:t>
      </w:r>
      <w:r w:rsidRPr="0060345C">
        <w:t xml:space="preserve"> values missing in a row, or three or more in the last four age brackets.</w:t>
      </w:r>
    </w:p>
    <w:p w14:paraId="59EA0918" w14:textId="4F9DAA25" w:rsidR="002110BD" w:rsidRPr="003E0581" w:rsidRDefault="002110BD" w:rsidP="007C2170">
      <w:pPr>
        <w:rPr>
          <w:lang w:val="mi-NZ"/>
        </w:rPr>
      </w:pPr>
      <w:r w:rsidRPr="003E0581">
        <w:rPr>
          <w:lang w:val="mi-NZ"/>
        </w:rPr>
        <w:t xml:space="preserve">Where one </w:t>
      </w:r>
      <w:r w:rsidRPr="0060345C">
        <w:t>value is missing, the mean of the preceding and succeeding incomes is taken</w:t>
      </w:r>
      <w:r w:rsidRPr="003E0581">
        <w:rPr>
          <w:lang w:val="mi-NZ"/>
        </w:rPr>
        <w:t xml:space="preserve">. Where </w:t>
      </w:r>
      <w:r w:rsidRPr="0060345C">
        <w:t>two values are missing</w:t>
      </w:r>
      <w:r w:rsidR="0060345C">
        <w:t>,</w:t>
      </w:r>
      <w:r w:rsidRPr="0060345C">
        <w:t xml:space="preserve"> the preceding value (whether actual or imputed) is given a weight of two thirds, and the next actual value is given the weight of one third</w:t>
      </w:r>
      <w:r w:rsidRPr="003E0581">
        <w:rPr>
          <w:lang w:val="mi-NZ"/>
        </w:rPr>
        <w:t xml:space="preserve">. </w:t>
      </w:r>
    </w:p>
    <w:p w14:paraId="026BB6D0" w14:textId="77777777" w:rsidR="002110BD" w:rsidRPr="003E0581" w:rsidRDefault="002110BD" w:rsidP="007C2170">
      <w:pPr>
        <w:rPr>
          <w:lang w:val="mi-NZ"/>
        </w:rPr>
      </w:pPr>
      <w:r w:rsidRPr="00584988">
        <w:t>In some cases, this is extended to three missing values,</w:t>
      </w:r>
      <w:r w:rsidRPr="003E0581">
        <w:rPr>
          <w:lang w:val="mi-NZ"/>
        </w:rPr>
        <w:t xml:space="preserve"> where </w:t>
      </w:r>
      <w:r w:rsidRPr="00584988">
        <w:t xml:space="preserve">the preceding value (whether actual or imputed) is given a weight of three fourths and the next actual value is given the weight </w:t>
      </w:r>
      <w:r w:rsidRPr="003E0581">
        <w:rPr>
          <w:lang w:val="mi-NZ"/>
        </w:rPr>
        <w:t xml:space="preserve">of one </w:t>
      </w:r>
      <w:r w:rsidRPr="00584988">
        <w:t>fourth</w:t>
      </w:r>
      <w:r w:rsidRPr="003E0581">
        <w:rPr>
          <w:lang w:val="mi-NZ"/>
        </w:rPr>
        <w:t xml:space="preserve">. </w:t>
      </w:r>
    </w:p>
    <w:p w14:paraId="7950FBE9" w14:textId="494DBFB7" w:rsidR="002110BD" w:rsidRPr="003E0581" w:rsidRDefault="002110BD" w:rsidP="007C2170">
      <w:pPr>
        <w:rPr>
          <w:lang w:val="mi-NZ"/>
        </w:rPr>
      </w:pPr>
      <w:r w:rsidRPr="00584988">
        <w:t xml:space="preserve">Although this method could be extended to larger gaps, the more it is used, the less meaningful the resulting data will be, so most records </w:t>
      </w:r>
      <w:r w:rsidR="0060345C" w:rsidRPr="00584988">
        <w:t xml:space="preserve">that </w:t>
      </w:r>
      <w:r w:rsidRPr="00584988">
        <w:t xml:space="preserve">are missing four values in a row are not imputed and </w:t>
      </w:r>
      <w:r w:rsidR="0060345C" w:rsidRPr="00584988">
        <w:t xml:space="preserve">are </w:t>
      </w:r>
      <w:r w:rsidRPr="00584988">
        <w:t>dropped from the analysis</w:t>
      </w:r>
      <w:r w:rsidRPr="003E0581">
        <w:rPr>
          <w:lang w:val="mi-NZ"/>
        </w:rPr>
        <w:t xml:space="preserve">. </w:t>
      </w:r>
    </w:p>
    <w:p w14:paraId="67917E5E" w14:textId="7692850D" w:rsidR="002110BD" w:rsidRPr="00584988" w:rsidRDefault="002110BD" w:rsidP="007C2170">
      <w:r w:rsidRPr="003E0581">
        <w:rPr>
          <w:lang w:val="mi-NZ"/>
        </w:rPr>
        <w:t>The 15</w:t>
      </w:r>
      <w:r w:rsidR="0060345C">
        <w:rPr>
          <w:lang w:val="mi-NZ"/>
        </w:rPr>
        <w:t>-</w:t>
      </w:r>
      <w:r w:rsidRPr="003E0581">
        <w:rPr>
          <w:lang w:val="mi-NZ"/>
        </w:rPr>
        <w:t xml:space="preserve">19-year-old </w:t>
      </w:r>
      <w:r w:rsidRPr="00584988">
        <w:t>category is often missing for degree level and higher; this makes sense as most individuals finish degrees and start working after this age band. As a result, any data in this age band for the higher study groups</w:t>
      </w:r>
      <w:r w:rsidR="00EB52EB" w:rsidRPr="00584988">
        <w:t xml:space="preserve"> (levels 8+)</w:t>
      </w:r>
      <w:r w:rsidRPr="00584988">
        <w:t xml:space="preserve"> </w:t>
      </w:r>
      <w:r w:rsidR="00261E92">
        <w:t>are</w:t>
      </w:r>
      <w:r w:rsidR="00261E92" w:rsidRPr="00584988">
        <w:t xml:space="preserve"> </w:t>
      </w:r>
      <w:r w:rsidRPr="00584988">
        <w:t>not very representative of the general population.</w:t>
      </w:r>
      <w:r w:rsidR="00835AD6" w:rsidRPr="00584988">
        <w:t xml:space="preserve"> Therefore, these are replaced</w:t>
      </w:r>
      <w:r w:rsidRPr="00584988">
        <w:t xml:space="preserve"> with a value </w:t>
      </w:r>
      <w:r w:rsidR="00261E92">
        <w:t xml:space="preserve">of </w:t>
      </w:r>
      <w:r w:rsidR="00F3018C" w:rsidRPr="00584988">
        <w:t>the maximum income</w:t>
      </w:r>
      <w:r w:rsidRPr="00584988">
        <w:t xml:space="preserve"> of</w:t>
      </w:r>
      <w:r w:rsidR="00A863A0" w:rsidRPr="00584988">
        <w:t xml:space="preserve"> levels </w:t>
      </w:r>
      <w:r w:rsidR="00DB1383" w:rsidRPr="00584988">
        <w:t>7 and below for</w:t>
      </w:r>
      <w:r w:rsidRPr="00584988">
        <w:t xml:space="preserve"> 15</w:t>
      </w:r>
      <w:r w:rsidR="00261E92">
        <w:t>-</w:t>
      </w:r>
      <w:r w:rsidRPr="00584988">
        <w:t>19-year</w:t>
      </w:r>
      <w:r w:rsidR="00DB1383" w:rsidRPr="00584988">
        <w:t>-olds.</w:t>
      </w:r>
    </w:p>
    <w:p w14:paraId="53A9C20D" w14:textId="63D507B1" w:rsidR="002110BD" w:rsidRDefault="002110BD" w:rsidP="00261E92">
      <w:pPr>
        <w:pStyle w:val="Heading4"/>
      </w:pPr>
      <w:bookmarkStart w:id="61" w:name="_Ref35350637"/>
      <w:r w:rsidRPr="00261E92">
        <w:t>Constructing yearly income for every age</w:t>
      </w:r>
      <w:bookmarkEnd w:id="61"/>
    </w:p>
    <w:p w14:paraId="7E94F88D" w14:textId="77777777" w:rsidR="00584988" w:rsidRPr="00584988" w:rsidRDefault="00584988" w:rsidP="00584988">
      <w:pPr>
        <w:rPr>
          <w:lang w:val="mi-NZ"/>
        </w:rPr>
      </w:pPr>
    </w:p>
    <w:p w14:paraId="647BD1EA" w14:textId="5BAE8432" w:rsidR="002110BD" w:rsidRPr="007C2170" w:rsidRDefault="002110BD" w:rsidP="007C2170">
      <w:pPr>
        <w:rPr>
          <w:lang w:val="mi-NZ"/>
        </w:rPr>
      </w:pPr>
      <w:r w:rsidRPr="00584988">
        <w:t>Each five-year point is taken to represent the mid-point. So</w:t>
      </w:r>
      <w:r w:rsidRPr="003E0581">
        <w:rPr>
          <w:lang w:val="mi-NZ"/>
        </w:rPr>
        <w:t>, 15</w:t>
      </w:r>
      <w:r w:rsidR="00261E92">
        <w:rPr>
          <w:lang w:val="mi-NZ"/>
        </w:rPr>
        <w:t>-</w:t>
      </w:r>
      <w:r w:rsidRPr="003E0581">
        <w:rPr>
          <w:lang w:val="mi-NZ"/>
        </w:rPr>
        <w:t xml:space="preserve">19 </w:t>
      </w:r>
      <w:r w:rsidRPr="00584988">
        <w:t>represents</w:t>
      </w:r>
      <w:r w:rsidRPr="003E0581">
        <w:rPr>
          <w:lang w:val="mi-NZ"/>
        </w:rPr>
        <w:t xml:space="preserve"> 17-year</w:t>
      </w:r>
      <w:r w:rsidR="00261E92">
        <w:rPr>
          <w:lang w:val="mi-NZ"/>
        </w:rPr>
        <w:t>-</w:t>
      </w:r>
      <w:r w:rsidRPr="003E0581">
        <w:rPr>
          <w:lang w:val="mi-NZ"/>
        </w:rPr>
        <w:t>olds and 20</w:t>
      </w:r>
      <w:r w:rsidR="00261E92">
        <w:rPr>
          <w:lang w:val="mi-NZ"/>
        </w:rPr>
        <w:t>-</w:t>
      </w:r>
      <w:r w:rsidRPr="003E0581">
        <w:rPr>
          <w:lang w:val="mi-NZ"/>
        </w:rPr>
        <w:t xml:space="preserve">24 </w:t>
      </w:r>
      <w:r w:rsidRPr="00584988">
        <w:t>represents</w:t>
      </w:r>
      <w:r w:rsidRPr="003E0581">
        <w:rPr>
          <w:lang w:val="mi-NZ"/>
        </w:rPr>
        <w:t xml:space="preserve"> 22-year</w:t>
      </w:r>
      <w:r w:rsidR="00261E92">
        <w:rPr>
          <w:lang w:val="mi-NZ"/>
        </w:rPr>
        <w:t>-</w:t>
      </w:r>
      <w:r w:rsidRPr="003E0581">
        <w:rPr>
          <w:lang w:val="mi-NZ"/>
        </w:rPr>
        <w:t>olds. The f</w:t>
      </w:r>
      <w:r w:rsidRPr="00584988">
        <w:t>our years between those point</w:t>
      </w:r>
      <w:r w:rsidRPr="003E0581">
        <w:rPr>
          <w:lang w:val="mi-NZ"/>
        </w:rPr>
        <w:t xml:space="preserve">s are </w:t>
      </w:r>
      <w:r w:rsidRPr="00584988">
        <w:t>imputed</w:t>
      </w:r>
      <w:r w:rsidRPr="003E0581">
        <w:rPr>
          <w:lang w:val="mi-NZ"/>
        </w:rPr>
        <w:t>,</w:t>
      </w:r>
      <w:r w:rsidRPr="00584988">
        <w:t xml:space="preserve"> creating what would be </w:t>
      </w:r>
      <w:r w:rsidRPr="00584988">
        <w:lastRenderedPageBreak/>
        <w:t>a straight line between those points</w:t>
      </w:r>
      <w:r w:rsidRPr="003E0581">
        <w:rPr>
          <w:lang w:val="mi-NZ"/>
        </w:rPr>
        <w:t xml:space="preserve">. The </w:t>
      </w:r>
      <w:r w:rsidRPr="00584988">
        <w:t>preceding value (whether actual or imputed) is given 4/5 weight, and the next actual value is given 1/5 weight</w:t>
      </w:r>
      <w:r w:rsidR="00725FEA">
        <w:rPr>
          <w:lang w:val="mi-NZ"/>
        </w:rPr>
        <w:t xml:space="preserve">. </w:t>
      </w:r>
    </w:p>
    <w:p w14:paraId="7D30E22F" w14:textId="4941EE46" w:rsidR="002110BD" w:rsidRPr="003E0581" w:rsidRDefault="002110BD" w:rsidP="007C2170">
      <w:pPr>
        <w:rPr>
          <w:lang w:val="mi-NZ"/>
        </w:rPr>
      </w:pPr>
      <w:r w:rsidRPr="007C2170">
        <w:rPr>
          <w:lang w:val="mi-NZ"/>
        </w:rPr>
        <w:t xml:space="preserve">The 65+ </w:t>
      </w:r>
      <w:r w:rsidRPr="00584988">
        <w:t>band is taken to represent</w:t>
      </w:r>
      <w:r w:rsidRPr="007C2170">
        <w:rPr>
          <w:lang w:val="mi-NZ"/>
        </w:rPr>
        <w:t xml:space="preserve"> 65-year</w:t>
      </w:r>
      <w:r w:rsidR="00261E92">
        <w:rPr>
          <w:lang w:val="mi-NZ"/>
        </w:rPr>
        <w:t>-</w:t>
      </w:r>
      <w:r w:rsidRPr="007C2170">
        <w:rPr>
          <w:lang w:val="mi-NZ"/>
        </w:rPr>
        <w:t xml:space="preserve">olds, </w:t>
      </w:r>
      <w:r w:rsidR="00261E92" w:rsidRPr="00584988">
        <w:t xml:space="preserve">so </w:t>
      </w:r>
      <w:r w:rsidRPr="00584988">
        <w:t>there are only two values to impute between 62 and 65. A weight of 2/3 is applied to the preceding value and the next actual value is weighted at</w:t>
      </w:r>
      <w:r w:rsidRPr="003E0581">
        <w:rPr>
          <w:lang w:val="mi-NZ"/>
        </w:rPr>
        <w:t xml:space="preserve"> 1/3.</w:t>
      </w:r>
    </w:p>
    <w:p w14:paraId="733FA1DC" w14:textId="77777777" w:rsidR="00033CEA" w:rsidRPr="00261E92" w:rsidRDefault="003A5150" w:rsidP="00261E92">
      <w:pPr>
        <w:pStyle w:val="Heading4"/>
      </w:pPr>
      <w:r w:rsidRPr="00261E92">
        <w:t xml:space="preserve"> </w:t>
      </w:r>
      <w:r w:rsidR="002110BD" w:rsidRPr="00261E92">
        <w:t>Age-standardising incomes</w:t>
      </w:r>
      <w:r w:rsidR="002F4137" w:rsidRPr="00261E92">
        <w:t xml:space="preserve"> </w:t>
      </w:r>
    </w:p>
    <w:p w14:paraId="57621FA8" w14:textId="3DAA1315" w:rsidR="002110BD" w:rsidRPr="003E0581" w:rsidRDefault="001375B8" w:rsidP="007C2170">
      <w:pPr>
        <w:pStyle w:val="Subtitle"/>
        <w:rPr>
          <w:lang w:val="mi-NZ"/>
        </w:rPr>
      </w:pPr>
      <w:r w:rsidRPr="00600A79">
        <w:rPr>
          <w:lang w:val="mi-NZ"/>
        </w:rPr>
        <w:t>Codes -&gt;</w:t>
      </w:r>
      <w:r w:rsidR="00806FF0" w:rsidRPr="00600A79">
        <w:rPr>
          <w:lang w:val="mi-NZ"/>
        </w:rPr>
        <w:t xml:space="preserve"> 03_age_standardised_income.rmd</w:t>
      </w:r>
    </w:p>
    <w:p w14:paraId="6A655029" w14:textId="015EBEBD" w:rsidR="002110BD" w:rsidRPr="003E0581" w:rsidRDefault="002110BD" w:rsidP="00261E92">
      <w:pPr>
        <w:rPr>
          <w:lang w:val="mi-NZ"/>
        </w:rPr>
      </w:pPr>
      <w:r w:rsidRPr="00584988">
        <w:t>Calculating a weighted mean based on the proportion of people in each age bracket</w:t>
      </w:r>
      <w:r w:rsidR="00700ACB" w:rsidRPr="00584988">
        <w:t xml:space="preserve">. </w:t>
      </w:r>
      <w:r w:rsidR="00700ACB" w:rsidRPr="00584988">
        <w:rPr>
          <w:i/>
          <w:iCs/>
        </w:rPr>
        <w:t>See</w:t>
      </w:r>
      <w:r w:rsidR="002F3188" w:rsidRPr="00584988">
        <w:rPr>
          <w:i/>
          <w:iCs/>
        </w:rPr>
        <w:t xml:space="preserve"> section</w:t>
      </w:r>
      <w:r w:rsidR="00700ACB" w:rsidRPr="00584988">
        <w:rPr>
          <w:i/>
          <w:iCs/>
        </w:rPr>
        <w:t xml:space="preserve"> </w:t>
      </w:r>
      <w:r w:rsidR="002F3188" w:rsidRPr="00584988">
        <w:rPr>
          <w:i/>
          <w:iCs/>
        </w:rPr>
        <w:fldChar w:fldCharType="begin"/>
      </w:r>
      <w:r w:rsidR="002F3188" w:rsidRPr="00584988">
        <w:rPr>
          <w:i/>
          <w:iCs/>
        </w:rPr>
        <w:instrText xml:space="preserve"> REF _Ref35264513 \r \h </w:instrText>
      </w:r>
      <w:r w:rsidR="00725FEA" w:rsidRPr="00584988">
        <w:rPr>
          <w:i/>
          <w:iCs/>
        </w:rPr>
        <w:instrText xml:space="preserve"> \* MERGEFORMAT </w:instrText>
      </w:r>
      <w:r w:rsidR="002F3188" w:rsidRPr="00584988">
        <w:rPr>
          <w:i/>
          <w:iCs/>
        </w:rPr>
      </w:r>
      <w:r w:rsidR="002F3188" w:rsidRPr="00584988">
        <w:rPr>
          <w:i/>
          <w:iCs/>
        </w:rPr>
        <w:fldChar w:fldCharType="separate"/>
      </w:r>
      <w:r w:rsidR="002F3188" w:rsidRPr="00584988">
        <w:rPr>
          <w:i/>
          <w:iCs/>
        </w:rPr>
        <w:t>4.4</w:t>
      </w:r>
      <w:r w:rsidR="002F3188" w:rsidRPr="00584988">
        <w:rPr>
          <w:i/>
          <w:iCs/>
        </w:rPr>
        <w:fldChar w:fldCharType="end"/>
      </w:r>
      <w:r w:rsidR="00AA3DF4" w:rsidRPr="00584988">
        <w:t>.</w:t>
      </w:r>
      <w:r w:rsidR="00F6369A" w:rsidRPr="00584988">
        <w:t xml:space="preserve"> This </w:t>
      </w:r>
      <w:r w:rsidR="00F50000" w:rsidRPr="00584988">
        <w:t>standardised income is</w:t>
      </w:r>
      <w:r w:rsidR="00B6683F" w:rsidRPr="00584988">
        <w:t xml:space="preserve"> not used for</w:t>
      </w:r>
      <w:r w:rsidR="000E0E99" w:rsidRPr="00584988">
        <w:t xml:space="preserve"> the 30-39-year</w:t>
      </w:r>
      <w:r w:rsidR="00261E92">
        <w:t>-</w:t>
      </w:r>
      <w:r w:rsidR="000E0E99" w:rsidRPr="00584988">
        <w:t>old age bracket analysis</w:t>
      </w:r>
      <w:r w:rsidR="00AD5147" w:rsidRPr="00584988">
        <w:t>, which we perform separately in</w:t>
      </w:r>
      <w:r w:rsidR="00AD5147" w:rsidRPr="003E0581">
        <w:rPr>
          <w:lang w:val="mi-NZ"/>
        </w:rPr>
        <w:t xml:space="preserve"> </w:t>
      </w:r>
      <w:r w:rsidR="003D7A3E" w:rsidRPr="003E0581">
        <w:rPr>
          <w:color w:val="808080" w:themeColor="background1" w:themeShade="80"/>
          <w:lang w:val="mi-NZ"/>
        </w:rPr>
        <w:t>04_income_30_39_y_analysis.rmd</w:t>
      </w:r>
    </w:p>
    <w:p w14:paraId="4E60EEC7" w14:textId="42B61D3A" w:rsidR="002110BD" w:rsidRPr="00584988" w:rsidRDefault="002110BD" w:rsidP="00261E92">
      <w:pPr>
        <w:pStyle w:val="Heading2"/>
      </w:pPr>
      <w:bookmarkStart w:id="62" w:name="_Toc36133956"/>
      <w:r w:rsidRPr="00584988">
        <w:t>Calculate lifetime earnings, taking into account tax paid and student loan deductions</w:t>
      </w:r>
      <w:bookmarkEnd w:id="62"/>
    </w:p>
    <w:p w14:paraId="5F8C054C" w14:textId="155C0AD5" w:rsidR="004C0E78" w:rsidRPr="003E0581" w:rsidRDefault="004C0E78" w:rsidP="007C2170">
      <w:pPr>
        <w:pStyle w:val="Subtitle"/>
        <w:rPr>
          <w:lang w:val="mi-NZ"/>
        </w:rPr>
      </w:pPr>
      <w:r w:rsidRPr="003E0581">
        <w:rPr>
          <w:lang w:val="mi-NZ"/>
        </w:rPr>
        <w:t>Codes -&gt; 04_lifetime_earnings.rmd</w:t>
      </w:r>
    </w:p>
    <w:p w14:paraId="77B535FC" w14:textId="3D793F06" w:rsidR="002110BD" w:rsidRPr="00584988" w:rsidRDefault="002110BD" w:rsidP="00584988">
      <w:pPr>
        <w:pStyle w:val="ListParagraph"/>
        <w:numPr>
          <w:ilvl w:val="0"/>
          <w:numId w:val="34"/>
        </w:numPr>
      </w:pPr>
      <w:r w:rsidRPr="00584988">
        <w:t>Remove income recorded for graduates for the duration of their degree (</w:t>
      </w:r>
      <w:proofErr w:type="spellStart"/>
      <w:r w:rsidRPr="00584988">
        <w:t>eg</w:t>
      </w:r>
      <w:proofErr w:type="spellEnd"/>
      <w:r w:rsidRPr="00584988">
        <w:t xml:space="preserve">, students completing a </w:t>
      </w:r>
      <w:proofErr w:type="gramStart"/>
      <w:r w:rsidRPr="00584988">
        <w:t>Bachelor’s</w:t>
      </w:r>
      <w:proofErr w:type="gramEnd"/>
      <w:r w:rsidRPr="00584988">
        <w:t xml:space="preserve"> degree will have 0 income recorded for the ages of 17-19).</w:t>
      </w:r>
    </w:p>
    <w:p w14:paraId="7DE501C0" w14:textId="77777777" w:rsidR="002110BD" w:rsidRPr="00584988" w:rsidRDefault="002110BD" w:rsidP="00584988">
      <w:pPr>
        <w:pStyle w:val="ListParagraph"/>
        <w:numPr>
          <w:ilvl w:val="0"/>
          <w:numId w:val="34"/>
        </w:numPr>
      </w:pPr>
      <w:r w:rsidRPr="00584988">
        <w:t xml:space="preserve">Calculate tax (according to marginal tax rates) and student loan payments (according to minimum 12% payment for income over $19084) for each year. </w:t>
      </w:r>
    </w:p>
    <w:p w14:paraId="558110AB" w14:textId="77777777" w:rsidR="002110BD" w:rsidRPr="00584988" w:rsidRDefault="002110BD" w:rsidP="00584988">
      <w:pPr>
        <w:pStyle w:val="ListParagraph"/>
        <w:numPr>
          <w:ilvl w:val="0"/>
          <w:numId w:val="34"/>
        </w:numPr>
      </w:pPr>
      <w:proofErr w:type="spellStart"/>
      <w:r w:rsidRPr="00584988">
        <w:t>Set</w:t>
      </w:r>
      <w:proofErr w:type="spellEnd"/>
      <w:r w:rsidRPr="00584988">
        <w:t xml:space="preserve"> income and tax of school-leavers (no post-school qualification) as baseline variables. Calculate average difference in tax paid and income received for each qualification graduate compared to baseline, </w:t>
      </w:r>
      <w:proofErr w:type="gramStart"/>
      <w:r w:rsidRPr="00584988">
        <w:t>taking into account</w:t>
      </w:r>
      <w:proofErr w:type="gramEnd"/>
      <w:r w:rsidRPr="00584988">
        <w:t xml:space="preserve"> student loan repayments. Sum incomes to get lifetime earnings and tax paid minus SAC funding. </w:t>
      </w:r>
    </w:p>
    <w:p w14:paraId="53695BF1" w14:textId="77777777" w:rsidR="002110BD" w:rsidRPr="00584988" w:rsidRDefault="002110BD" w:rsidP="00584988">
      <w:pPr>
        <w:pStyle w:val="ListParagraph"/>
        <w:numPr>
          <w:ilvl w:val="0"/>
          <w:numId w:val="34"/>
        </w:numPr>
      </w:pPr>
      <w:r w:rsidRPr="00584988">
        <w:t>Extract fees and duration data for each qualification from Careers NZ and TEC websites.</w:t>
      </w:r>
    </w:p>
    <w:p w14:paraId="4E510E11" w14:textId="2C5855C2" w:rsidR="002110BD" w:rsidRPr="00584988" w:rsidRDefault="002110BD" w:rsidP="00261E92">
      <w:pPr>
        <w:pStyle w:val="Heading2"/>
      </w:pPr>
      <w:bookmarkStart w:id="63" w:name="_Toc35010480"/>
      <w:bookmarkStart w:id="64" w:name="_Toc35010559"/>
      <w:bookmarkStart w:id="65" w:name="_Toc35010646"/>
      <w:bookmarkStart w:id="66" w:name="_Toc35010712"/>
      <w:bookmarkStart w:id="67" w:name="_Toc36133957"/>
      <w:bookmarkEnd w:id="63"/>
      <w:bookmarkEnd w:id="64"/>
      <w:bookmarkEnd w:id="65"/>
      <w:bookmarkEnd w:id="66"/>
      <w:r w:rsidRPr="00584988">
        <w:t>Calculate NPV and compare graduates with school leavers</w:t>
      </w:r>
      <w:bookmarkEnd w:id="67"/>
    </w:p>
    <w:p w14:paraId="4FFF40E6" w14:textId="77777777" w:rsidR="00002D1B" w:rsidRPr="003E0581" w:rsidRDefault="00002D1B" w:rsidP="007C2170">
      <w:pPr>
        <w:pStyle w:val="Subtitle"/>
        <w:rPr>
          <w:lang w:val="mi-NZ"/>
        </w:rPr>
      </w:pPr>
      <w:r w:rsidRPr="003E0581">
        <w:rPr>
          <w:lang w:val="mi-NZ"/>
        </w:rPr>
        <w:t>Codes -&gt; 04_lifetime_earnings.rmd</w:t>
      </w:r>
    </w:p>
    <w:p w14:paraId="16959318" w14:textId="00F2207D" w:rsidR="002110BD" w:rsidRPr="003E0581" w:rsidRDefault="00261E92" w:rsidP="007C2170">
      <w:pPr>
        <w:rPr>
          <w:lang w:val="mi-NZ"/>
        </w:rPr>
      </w:pPr>
      <w:r w:rsidRPr="00584988">
        <w:t>T</w:t>
      </w:r>
      <w:r w:rsidR="002110BD" w:rsidRPr="00584988">
        <w:t xml:space="preserve">o </w:t>
      </w:r>
      <w:r w:rsidRPr="00584988">
        <w:t xml:space="preserve">try and </w:t>
      </w:r>
      <w:r w:rsidR="002110BD" w:rsidRPr="00584988">
        <w:t xml:space="preserve">quantify the financial value of a tertiary education </w:t>
      </w:r>
      <w:r w:rsidR="002110BD" w:rsidRPr="003E0581">
        <w:rPr>
          <w:lang w:val="mi-NZ"/>
        </w:rPr>
        <w:t xml:space="preserve">to a </w:t>
      </w:r>
      <w:r w:rsidR="002110BD" w:rsidRPr="00584988">
        <w:t xml:space="preserve">graduate, we use the economic measure </w:t>
      </w:r>
      <w:r w:rsidR="002110BD" w:rsidRPr="003E0581">
        <w:rPr>
          <w:lang w:val="mi-NZ"/>
        </w:rPr>
        <w:t>of N</w:t>
      </w:r>
      <w:r w:rsidR="00584988">
        <w:rPr>
          <w:lang w:val="mi-NZ"/>
        </w:rPr>
        <w:t xml:space="preserve">et </w:t>
      </w:r>
      <w:r w:rsidR="002110BD" w:rsidRPr="003E0581">
        <w:rPr>
          <w:lang w:val="mi-NZ"/>
        </w:rPr>
        <w:t>P</w:t>
      </w:r>
      <w:r w:rsidR="00584988">
        <w:rPr>
          <w:lang w:val="mi-NZ"/>
        </w:rPr>
        <w:t xml:space="preserve">resent </w:t>
      </w:r>
      <w:r w:rsidR="002110BD" w:rsidRPr="003E0581">
        <w:rPr>
          <w:lang w:val="mi-NZ"/>
        </w:rPr>
        <w:t>V</w:t>
      </w:r>
      <w:r w:rsidR="00584988">
        <w:rPr>
          <w:lang w:val="mi-NZ"/>
        </w:rPr>
        <w:t>alue (NPV)</w:t>
      </w:r>
      <w:r w:rsidR="002110BD" w:rsidRPr="003E0581">
        <w:rPr>
          <w:lang w:val="mi-NZ"/>
        </w:rPr>
        <w:t xml:space="preserve">. NPV </w:t>
      </w:r>
      <w:r w:rsidR="002110BD" w:rsidRPr="00584988">
        <w:t>is a measure of the ‘profitability’ of an investment over a period of time. We cumulatively sum these values over a graduate’s lifetime to find when they are “better off”.</w:t>
      </w:r>
    </w:p>
    <w:p w14:paraId="5F64EA41" w14:textId="77777777" w:rsidR="009E5F4D" w:rsidRDefault="002110BD" w:rsidP="007C2170">
      <w:r w:rsidRPr="00584988">
        <w:t xml:space="preserve">These calculations eventually result in the following variable: </w:t>
      </w:r>
      <w:r w:rsidRPr="00584988">
        <w:rPr>
          <w:b/>
          <w:bCs/>
        </w:rPr>
        <w:t>Age when better off than a school leaver</w:t>
      </w:r>
      <w:r w:rsidR="00900DB0" w:rsidRPr="00584988">
        <w:t xml:space="preserve">. </w:t>
      </w:r>
      <w:r w:rsidRPr="00584988">
        <w:t xml:space="preserve">This is the age at which a graduate is financially better off than school leaver, </w:t>
      </w:r>
      <w:proofErr w:type="gramStart"/>
      <w:r w:rsidRPr="00584988">
        <w:t>taking into account</w:t>
      </w:r>
      <w:proofErr w:type="gramEnd"/>
      <w:r w:rsidRPr="00584988">
        <w:t xml:space="preserve"> discount effects and student loan repayments (and the other assumptions discussed </w:t>
      </w:r>
      <w:r w:rsidR="00600A79">
        <w:t>previously</w:t>
      </w:r>
      <w:r w:rsidRPr="00584988">
        <w:t>). In other words, the point in their lifetime when the cumulative NPV income increases above school leavers from the same age (</w:t>
      </w:r>
      <w:proofErr w:type="spellStart"/>
      <w:r w:rsidRPr="00584988">
        <w:t>ie</w:t>
      </w:r>
      <w:proofErr w:type="spellEnd"/>
      <w:r w:rsidRPr="00584988">
        <w:t>, the difference becomes positive)</w:t>
      </w:r>
      <w:r w:rsidR="00725FEA" w:rsidRPr="00584988">
        <w:t xml:space="preserve">. </w:t>
      </w:r>
      <w:r w:rsidRPr="007C2170">
        <w:t>The NPV calculations were all done on a net basis by comparing (a) average annual income from the average school leaver with no higher e</w:t>
      </w:r>
      <w:r w:rsidRPr="003E0581">
        <w:t xml:space="preserve">ducation to (b) average annual income for graduates by level &amp; field of study minus loan repayment amounts. </w:t>
      </w:r>
    </w:p>
    <w:p w14:paraId="4EB42F85" w14:textId="77777777" w:rsidR="009E5F4D" w:rsidRDefault="009E5F4D" w:rsidP="007C2170"/>
    <w:p w14:paraId="3924A4B1" w14:textId="77777777" w:rsidR="009E5F4D" w:rsidRDefault="009E5F4D" w:rsidP="007C2170"/>
    <w:p w14:paraId="7A05AC56" w14:textId="718FEA83" w:rsidR="002110BD" w:rsidRPr="003E0581" w:rsidRDefault="002110BD" w:rsidP="007C2170">
      <w:pPr>
        <w:rPr>
          <w:b/>
          <w:bCs/>
          <w:lang w:val="mi-NZ"/>
        </w:rPr>
      </w:pPr>
      <w:bookmarkStart w:id="68" w:name="_GoBack"/>
      <w:bookmarkEnd w:id="68"/>
      <w:r w:rsidRPr="003E0581">
        <w:t>For example:</w:t>
      </w:r>
    </w:p>
    <w:tbl>
      <w:tblPr>
        <w:tblStyle w:val="TableGrid"/>
        <w:tblW w:w="10116" w:type="dxa"/>
        <w:tblLayout w:type="fixed"/>
        <w:tblLook w:val="04A0" w:firstRow="1" w:lastRow="0" w:firstColumn="1" w:lastColumn="0" w:noHBand="0" w:noVBand="1"/>
      </w:tblPr>
      <w:tblGrid>
        <w:gridCol w:w="1319"/>
        <w:gridCol w:w="1511"/>
        <w:gridCol w:w="1560"/>
        <w:gridCol w:w="1275"/>
        <w:gridCol w:w="1560"/>
        <w:gridCol w:w="2891"/>
      </w:tblGrid>
      <w:tr w:rsidR="00745066" w:rsidRPr="003E0581" w14:paraId="0C6DA126" w14:textId="77777777" w:rsidTr="00470BE9">
        <w:tc>
          <w:tcPr>
            <w:tcW w:w="1319" w:type="dxa"/>
          </w:tcPr>
          <w:p w14:paraId="46B15062" w14:textId="77777777" w:rsidR="002110BD" w:rsidRPr="00584988" w:rsidRDefault="002110BD" w:rsidP="007C2170">
            <w:r w:rsidRPr="00584988">
              <w:lastRenderedPageBreak/>
              <w:t>Calculation</w:t>
            </w:r>
          </w:p>
        </w:tc>
        <w:tc>
          <w:tcPr>
            <w:tcW w:w="1511" w:type="dxa"/>
          </w:tcPr>
          <w:p w14:paraId="1B65A43C" w14:textId="77777777" w:rsidR="002110BD" w:rsidRPr="00584988" w:rsidRDefault="002110BD" w:rsidP="007C2170">
            <w:r w:rsidRPr="00584988">
              <w:t>a</w:t>
            </w:r>
          </w:p>
        </w:tc>
        <w:tc>
          <w:tcPr>
            <w:tcW w:w="1560" w:type="dxa"/>
          </w:tcPr>
          <w:p w14:paraId="255A431A" w14:textId="77777777" w:rsidR="002110BD" w:rsidRPr="00584988" w:rsidRDefault="002110BD" w:rsidP="007C2170">
            <w:r w:rsidRPr="00584988">
              <w:t>b</w:t>
            </w:r>
          </w:p>
        </w:tc>
        <w:tc>
          <w:tcPr>
            <w:tcW w:w="1275" w:type="dxa"/>
          </w:tcPr>
          <w:p w14:paraId="12CD03DB" w14:textId="77777777" w:rsidR="002110BD" w:rsidRPr="00584988" w:rsidRDefault="002110BD" w:rsidP="007C2170">
            <w:r w:rsidRPr="00584988">
              <w:t>c</w:t>
            </w:r>
          </w:p>
        </w:tc>
        <w:tc>
          <w:tcPr>
            <w:tcW w:w="1560" w:type="dxa"/>
          </w:tcPr>
          <w:p w14:paraId="5E19A001" w14:textId="77777777" w:rsidR="002110BD" w:rsidRPr="00584988" w:rsidRDefault="002110BD" w:rsidP="007C2170">
            <w:r w:rsidRPr="00584988">
              <w:t>d=b-c</w:t>
            </w:r>
          </w:p>
        </w:tc>
        <w:tc>
          <w:tcPr>
            <w:tcW w:w="2891" w:type="dxa"/>
          </w:tcPr>
          <w:p w14:paraId="181C3017" w14:textId="77777777" w:rsidR="002110BD" w:rsidRPr="00584988" w:rsidRDefault="002110BD" w:rsidP="007C2170">
            <w:r w:rsidRPr="00584988">
              <w:t>e=d-a</w:t>
            </w:r>
          </w:p>
        </w:tc>
      </w:tr>
      <w:tr w:rsidR="00745066" w:rsidRPr="003E0581" w14:paraId="0135828D" w14:textId="77777777" w:rsidTr="00470BE9">
        <w:tc>
          <w:tcPr>
            <w:tcW w:w="1319" w:type="dxa"/>
          </w:tcPr>
          <w:p w14:paraId="64CBEA85" w14:textId="141B5866" w:rsidR="002110BD" w:rsidRPr="00584988" w:rsidRDefault="002110BD" w:rsidP="007C2170">
            <w:r w:rsidRPr="00584988">
              <w:t>$NZ in 201</w:t>
            </w:r>
            <w:r w:rsidR="00A97F24" w:rsidRPr="00584988">
              <w:t>8</w:t>
            </w:r>
          </w:p>
        </w:tc>
        <w:tc>
          <w:tcPr>
            <w:tcW w:w="1511" w:type="dxa"/>
          </w:tcPr>
          <w:p w14:paraId="7DF0E799" w14:textId="760B6061" w:rsidR="002110BD" w:rsidRPr="00584988" w:rsidRDefault="002110BD" w:rsidP="007C2170">
            <w:r w:rsidRPr="00584988">
              <w:t xml:space="preserve">School leaver with no higher education Gross </w:t>
            </w:r>
            <w:r w:rsidR="00F44B4A" w:rsidRPr="00584988">
              <w:t xml:space="preserve">Fulltime </w:t>
            </w:r>
            <w:r w:rsidRPr="00584988">
              <w:t>Income</w:t>
            </w:r>
          </w:p>
        </w:tc>
        <w:tc>
          <w:tcPr>
            <w:tcW w:w="1560" w:type="dxa"/>
          </w:tcPr>
          <w:p w14:paraId="1DF1DF61" w14:textId="030E35ED" w:rsidR="002110BD" w:rsidRPr="00584988" w:rsidRDefault="002110BD" w:rsidP="007C2170">
            <w:r w:rsidRPr="00584988">
              <w:t>Law graduate with a level 7 LLB Gross</w:t>
            </w:r>
            <w:r w:rsidR="00F44B4A" w:rsidRPr="00584988">
              <w:t xml:space="preserve"> Fulltime</w:t>
            </w:r>
            <w:r w:rsidRPr="00584988">
              <w:t xml:space="preserve"> Income</w:t>
            </w:r>
          </w:p>
        </w:tc>
        <w:tc>
          <w:tcPr>
            <w:tcW w:w="1275" w:type="dxa"/>
          </w:tcPr>
          <w:p w14:paraId="63135D62" w14:textId="77777777" w:rsidR="002110BD" w:rsidRPr="00584988" w:rsidRDefault="002110BD" w:rsidP="007C2170">
            <w:r w:rsidRPr="00584988">
              <w:t>Law graduate Loan repayment</w:t>
            </w:r>
          </w:p>
        </w:tc>
        <w:tc>
          <w:tcPr>
            <w:tcW w:w="1560" w:type="dxa"/>
          </w:tcPr>
          <w:p w14:paraId="78F26DF0" w14:textId="77777777" w:rsidR="002110BD" w:rsidRPr="00584988" w:rsidRDefault="002110BD" w:rsidP="007C2170">
            <w:r w:rsidRPr="00584988">
              <w:t>Law grad Adjusted income</w:t>
            </w:r>
          </w:p>
        </w:tc>
        <w:tc>
          <w:tcPr>
            <w:tcW w:w="2891" w:type="dxa"/>
          </w:tcPr>
          <w:p w14:paraId="07707B44" w14:textId="77777777" w:rsidR="002110BD" w:rsidRPr="00584988" w:rsidRDefault="002110BD" w:rsidP="007C2170">
            <w:r w:rsidRPr="00584988">
              <w:t>Net cost or benefit used in the NPV calculation for the law graduate</w:t>
            </w:r>
          </w:p>
        </w:tc>
      </w:tr>
      <w:tr w:rsidR="00745066" w:rsidRPr="003E0581" w14:paraId="5FD733A5" w14:textId="77777777" w:rsidTr="00470BE9">
        <w:tc>
          <w:tcPr>
            <w:tcW w:w="1319" w:type="dxa"/>
          </w:tcPr>
          <w:p w14:paraId="7CDDFA17" w14:textId="77777777" w:rsidR="002110BD" w:rsidRPr="00584988" w:rsidRDefault="002110BD" w:rsidP="007C2170">
            <w:r w:rsidRPr="00584988">
              <w:t>Age 20</w:t>
            </w:r>
          </w:p>
        </w:tc>
        <w:tc>
          <w:tcPr>
            <w:tcW w:w="1511" w:type="dxa"/>
          </w:tcPr>
          <w:p w14:paraId="6AD03E43" w14:textId="3C913DAD" w:rsidR="002110BD" w:rsidRPr="00584988" w:rsidRDefault="002110BD" w:rsidP="007C2170">
            <w:r w:rsidRPr="00584988">
              <w:t>$</w:t>
            </w:r>
            <w:r w:rsidR="00DE05BD" w:rsidRPr="00584988">
              <w:t>30</w:t>
            </w:r>
            <w:r w:rsidR="002D41D6" w:rsidRPr="00584988">
              <w:t>,000</w:t>
            </w:r>
          </w:p>
        </w:tc>
        <w:tc>
          <w:tcPr>
            <w:tcW w:w="1560" w:type="dxa"/>
          </w:tcPr>
          <w:p w14:paraId="51F18A19" w14:textId="77777777" w:rsidR="002110BD" w:rsidRPr="00584988" w:rsidRDefault="002110BD" w:rsidP="007C2170">
            <w:r w:rsidRPr="00584988">
              <w:t>$0</w:t>
            </w:r>
          </w:p>
        </w:tc>
        <w:tc>
          <w:tcPr>
            <w:tcW w:w="1275" w:type="dxa"/>
          </w:tcPr>
          <w:p w14:paraId="3A4BC15E" w14:textId="77777777" w:rsidR="002110BD" w:rsidRPr="00584988" w:rsidRDefault="002110BD" w:rsidP="007C2170">
            <w:r w:rsidRPr="00584988">
              <w:t>$0</w:t>
            </w:r>
          </w:p>
        </w:tc>
        <w:tc>
          <w:tcPr>
            <w:tcW w:w="1560" w:type="dxa"/>
          </w:tcPr>
          <w:p w14:paraId="0745F64A" w14:textId="77777777" w:rsidR="002110BD" w:rsidRPr="00584988" w:rsidRDefault="002110BD" w:rsidP="007C2170">
            <w:r w:rsidRPr="00584988">
              <w:t>$0</w:t>
            </w:r>
          </w:p>
        </w:tc>
        <w:tc>
          <w:tcPr>
            <w:tcW w:w="2891" w:type="dxa"/>
          </w:tcPr>
          <w:p w14:paraId="22061EC5" w14:textId="2AF7DB4F" w:rsidR="002110BD" w:rsidRPr="00584988" w:rsidRDefault="00277EBD" w:rsidP="007C2170">
            <w:r w:rsidRPr="00584988">
              <w:t>-$104,696</w:t>
            </w:r>
          </w:p>
        </w:tc>
      </w:tr>
      <w:tr w:rsidR="00745066" w:rsidRPr="003E0581" w14:paraId="0383C009" w14:textId="77777777" w:rsidTr="00470BE9">
        <w:tc>
          <w:tcPr>
            <w:tcW w:w="1319" w:type="dxa"/>
          </w:tcPr>
          <w:p w14:paraId="5DE5371A" w14:textId="77777777" w:rsidR="002110BD" w:rsidRPr="00584988" w:rsidRDefault="002110BD" w:rsidP="007C2170">
            <w:r w:rsidRPr="00584988">
              <w:t>Age 27</w:t>
            </w:r>
          </w:p>
        </w:tc>
        <w:tc>
          <w:tcPr>
            <w:tcW w:w="1511" w:type="dxa"/>
          </w:tcPr>
          <w:p w14:paraId="3D7FCB72" w14:textId="01A527CA" w:rsidR="002110BD" w:rsidRPr="00584988" w:rsidRDefault="002110BD" w:rsidP="007C2170">
            <w:r w:rsidRPr="00584988">
              <w:t>$</w:t>
            </w:r>
            <w:r w:rsidR="00F44B4A" w:rsidRPr="00584988">
              <w:t>42,700</w:t>
            </w:r>
          </w:p>
        </w:tc>
        <w:tc>
          <w:tcPr>
            <w:tcW w:w="1560" w:type="dxa"/>
          </w:tcPr>
          <w:p w14:paraId="6AAC9693" w14:textId="37F42BCD" w:rsidR="002110BD" w:rsidRPr="00584988" w:rsidRDefault="002110BD" w:rsidP="007C2170">
            <w:r w:rsidRPr="00584988">
              <w:t>$</w:t>
            </w:r>
            <w:r w:rsidR="00A8350F" w:rsidRPr="00584988">
              <w:t>67600</w:t>
            </w:r>
          </w:p>
        </w:tc>
        <w:tc>
          <w:tcPr>
            <w:tcW w:w="1275" w:type="dxa"/>
          </w:tcPr>
          <w:p w14:paraId="7A196E26" w14:textId="2D4132E3" w:rsidR="002110BD" w:rsidRPr="00584988" w:rsidRDefault="00CA0910" w:rsidP="007C2170">
            <w:r w:rsidRPr="00584988">
              <w:t>-</w:t>
            </w:r>
            <w:r w:rsidR="009C23C3" w:rsidRPr="00584988">
              <w:t>$5741</w:t>
            </w:r>
          </w:p>
        </w:tc>
        <w:tc>
          <w:tcPr>
            <w:tcW w:w="1560" w:type="dxa"/>
          </w:tcPr>
          <w:p w14:paraId="3CA3A576" w14:textId="394A047C" w:rsidR="002110BD" w:rsidRPr="00584988" w:rsidRDefault="004D00EA" w:rsidP="007C2170">
            <w:r w:rsidRPr="00584988">
              <w:t>$61,</w:t>
            </w:r>
            <w:r w:rsidR="00A43A38" w:rsidRPr="00584988">
              <w:t>859</w:t>
            </w:r>
          </w:p>
        </w:tc>
        <w:tc>
          <w:tcPr>
            <w:tcW w:w="2891" w:type="dxa"/>
          </w:tcPr>
          <w:p w14:paraId="6D0F6ADE" w14:textId="679AD09A" w:rsidR="002110BD" w:rsidRPr="00584988" w:rsidRDefault="00277EBD" w:rsidP="007C2170">
            <w:r w:rsidRPr="00584988">
              <w:t>-$49</w:t>
            </w:r>
            <w:r w:rsidR="00C97E53" w:rsidRPr="00584988">
              <w:t>,</w:t>
            </w:r>
            <w:r w:rsidRPr="00584988">
              <w:t>1</w:t>
            </w:r>
            <w:r w:rsidR="00C97E53" w:rsidRPr="00584988">
              <w:t>04</w:t>
            </w:r>
          </w:p>
        </w:tc>
      </w:tr>
      <w:tr w:rsidR="00745066" w:rsidRPr="003E0581" w14:paraId="03CBFA07" w14:textId="77777777" w:rsidTr="00470BE9">
        <w:tc>
          <w:tcPr>
            <w:tcW w:w="1319" w:type="dxa"/>
          </w:tcPr>
          <w:p w14:paraId="706AD6A2" w14:textId="77777777" w:rsidR="002110BD" w:rsidRPr="00584988" w:rsidRDefault="002110BD" w:rsidP="007C2170">
            <w:r w:rsidRPr="00584988">
              <w:t>Age 40</w:t>
            </w:r>
          </w:p>
        </w:tc>
        <w:tc>
          <w:tcPr>
            <w:tcW w:w="1511" w:type="dxa"/>
          </w:tcPr>
          <w:p w14:paraId="4DB8FBFD" w14:textId="39418FB1" w:rsidR="002110BD" w:rsidRPr="00584988" w:rsidRDefault="002110BD" w:rsidP="007C2170">
            <w:r w:rsidRPr="00584988">
              <w:t>$</w:t>
            </w:r>
            <w:r w:rsidR="00F44B4A" w:rsidRPr="00584988">
              <w:t>53</w:t>
            </w:r>
            <w:r w:rsidR="005B358F" w:rsidRPr="00584988">
              <w:t>,30</w:t>
            </w:r>
            <w:r w:rsidR="00F44B4A" w:rsidRPr="00584988">
              <w:t>0</w:t>
            </w:r>
          </w:p>
        </w:tc>
        <w:tc>
          <w:tcPr>
            <w:tcW w:w="1560" w:type="dxa"/>
          </w:tcPr>
          <w:p w14:paraId="4CA7EB8E" w14:textId="23325AC9" w:rsidR="002110BD" w:rsidRPr="00584988" w:rsidRDefault="002110BD" w:rsidP="007C2170">
            <w:r w:rsidRPr="00584988">
              <w:t>$</w:t>
            </w:r>
            <w:r w:rsidR="00A8350F" w:rsidRPr="00584988">
              <w:t>126</w:t>
            </w:r>
            <w:r w:rsidR="005B358F" w:rsidRPr="00584988">
              <w:t>,60</w:t>
            </w:r>
            <w:r w:rsidR="00A8350F" w:rsidRPr="00584988">
              <w:t>0</w:t>
            </w:r>
          </w:p>
        </w:tc>
        <w:tc>
          <w:tcPr>
            <w:tcW w:w="1275" w:type="dxa"/>
          </w:tcPr>
          <w:p w14:paraId="61048DD6" w14:textId="77777777" w:rsidR="002110BD" w:rsidRPr="00584988" w:rsidRDefault="002110BD" w:rsidP="007C2170">
            <w:r w:rsidRPr="00584988">
              <w:t>$0</w:t>
            </w:r>
          </w:p>
        </w:tc>
        <w:tc>
          <w:tcPr>
            <w:tcW w:w="1560" w:type="dxa"/>
          </w:tcPr>
          <w:p w14:paraId="06C23020" w14:textId="5DD1908F" w:rsidR="002110BD" w:rsidRPr="00584988" w:rsidRDefault="00A43A38" w:rsidP="007C2170">
            <w:r w:rsidRPr="00584988">
              <w:t>$126</w:t>
            </w:r>
            <w:r w:rsidR="003C6085" w:rsidRPr="00584988">
              <w:t>,</w:t>
            </w:r>
            <w:r w:rsidR="00DB4C3B" w:rsidRPr="00584988">
              <w:t>600</w:t>
            </w:r>
          </w:p>
        </w:tc>
        <w:tc>
          <w:tcPr>
            <w:tcW w:w="2891" w:type="dxa"/>
          </w:tcPr>
          <w:p w14:paraId="62BCE5E2" w14:textId="4BA398FD" w:rsidR="002110BD" w:rsidRPr="00584988" w:rsidRDefault="002110BD" w:rsidP="007C2170">
            <w:r w:rsidRPr="00584988">
              <w:t>$</w:t>
            </w:r>
            <w:r w:rsidR="009D6DEA" w:rsidRPr="00584988">
              <w:t>314,629</w:t>
            </w:r>
          </w:p>
        </w:tc>
      </w:tr>
    </w:tbl>
    <w:p w14:paraId="434399BD" w14:textId="77777777" w:rsidR="002110BD" w:rsidRPr="003E0581" w:rsidRDefault="002110BD" w:rsidP="007C2170"/>
    <w:p w14:paraId="136DAE2C" w14:textId="05308187" w:rsidR="002110BD" w:rsidRPr="003E0581" w:rsidRDefault="002110BD" w:rsidP="007C2170">
      <w:r w:rsidRPr="003E0581">
        <w:t>Rather than just the three rows shown above, the NPV calculations are done on 48 rows</w:t>
      </w:r>
      <w:r w:rsidR="00600A79">
        <w:t>—</w:t>
      </w:r>
      <w:r w:rsidRPr="003E0581">
        <w:t>one for each year between ages 1</w:t>
      </w:r>
      <w:r w:rsidR="000644DD" w:rsidRPr="003E0581">
        <w:t>7</w:t>
      </w:r>
      <w:r w:rsidRPr="003E0581">
        <w:t xml:space="preserve"> and 65. Net present values are as at age 65.</w:t>
      </w:r>
    </w:p>
    <w:p w14:paraId="71BF7E89" w14:textId="77777777" w:rsidR="002110BD" w:rsidRPr="003E0581" w:rsidRDefault="002110BD" w:rsidP="007C2170">
      <w:pPr>
        <w:rPr>
          <w:b/>
          <w:bCs/>
          <w:lang w:val="mi-NZ"/>
        </w:rPr>
      </w:pPr>
      <w:r w:rsidRPr="003E0581">
        <w:t xml:space="preserve">We also calculate the NPV for the difference increased tax paid by graduates, to find the </w:t>
      </w:r>
      <w:r w:rsidRPr="003E0581">
        <w:rPr>
          <w:b/>
          <w:bCs/>
          <w:lang w:val="mi-NZ"/>
        </w:rPr>
        <w:t xml:space="preserve">NPV </w:t>
      </w:r>
      <w:r w:rsidRPr="00584988">
        <w:rPr>
          <w:b/>
          <w:bCs/>
        </w:rPr>
        <w:t xml:space="preserve">lifetime tax paid above school leaver </w:t>
      </w:r>
      <w:r w:rsidRPr="00584988">
        <w:t>minus</w:t>
      </w:r>
      <w:r w:rsidRPr="00584988">
        <w:rPr>
          <w:b/>
          <w:bCs/>
        </w:rPr>
        <w:t xml:space="preserve"> SAC funding.</w:t>
      </w:r>
    </w:p>
    <w:p w14:paraId="5A664295" w14:textId="4A674A67" w:rsidR="002110BD" w:rsidRPr="003E0581" w:rsidRDefault="002110BD" w:rsidP="00600A79">
      <w:pPr>
        <w:rPr>
          <w:lang w:val="mi-NZ"/>
        </w:rPr>
      </w:pPr>
      <w:r w:rsidRPr="00584988">
        <w:t xml:space="preserve">These are the numbers for cynical economic minds as they answer the question: </w:t>
      </w:r>
      <w:r w:rsidR="00600A79">
        <w:t>D</w:t>
      </w:r>
      <w:r w:rsidRPr="00584988">
        <w:t>oes the government get a good return on investment from income taxes over SAC funding? Note</w:t>
      </w:r>
      <w:r w:rsidR="00600A79" w:rsidRPr="00584988">
        <w:t>,</w:t>
      </w:r>
      <w:r w:rsidRPr="00584988">
        <w:t xml:space="preserve"> however</w:t>
      </w:r>
      <w:r w:rsidR="00600A79" w:rsidRPr="00584988">
        <w:t>,</w:t>
      </w:r>
      <w:r w:rsidRPr="00584988">
        <w:t xml:space="preserve"> that this analysis does not consider GST income from the potential increased spending power of graduates, merely the extra tax they pay from higher incomes.</w:t>
      </w:r>
    </w:p>
    <w:p w14:paraId="5C6E11B5" w14:textId="3C905998" w:rsidR="0054370C" w:rsidRPr="003E0581" w:rsidRDefault="0026174B" w:rsidP="007C2170">
      <w:pPr>
        <w:rPr>
          <w:lang w:val="mi-NZ"/>
        </w:rPr>
      </w:pPr>
      <w:r w:rsidRPr="00584988">
        <w:t>We calculate typical study levels for each qualification in code</w:t>
      </w:r>
      <w:r w:rsidRPr="003E0581">
        <w:rPr>
          <w:lang w:val="mi-NZ"/>
        </w:rPr>
        <w:t xml:space="preserve"> </w:t>
      </w:r>
      <w:r w:rsidRPr="003E0581">
        <w:rPr>
          <w:color w:val="808080" w:themeColor="background1" w:themeShade="80"/>
          <w:lang w:val="mi-NZ"/>
        </w:rPr>
        <w:t>0</w:t>
      </w:r>
      <w:r w:rsidR="00116A15" w:rsidRPr="003E0581">
        <w:rPr>
          <w:color w:val="808080" w:themeColor="background1" w:themeShade="80"/>
          <w:lang w:val="mi-NZ"/>
        </w:rPr>
        <w:t>5</w:t>
      </w:r>
      <w:r w:rsidRPr="003E0581">
        <w:rPr>
          <w:color w:val="808080" w:themeColor="background1" w:themeShade="80"/>
          <w:lang w:val="mi-NZ"/>
        </w:rPr>
        <w:t>_</w:t>
      </w:r>
      <w:r w:rsidR="00116A15" w:rsidRPr="003E0581">
        <w:rPr>
          <w:color w:val="808080" w:themeColor="background1" w:themeShade="80"/>
          <w:lang w:val="mi-NZ"/>
        </w:rPr>
        <w:t>calculate_typical_study_level</w:t>
      </w:r>
      <w:r w:rsidRPr="003E0581">
        <w:rPr>
          <w:color w:val="808080" w:themeColor="background1" w:themeShade="80"/>
          <w:lang w:val="mi-NZ"/>
        </w:rPr>
        <w:t>.rmd</w:t>
      </w:r>
    </w:p>
    <w:p w14:paraId="49D055DD" w14:textId="28FBAE2D" w:rsidR="00FB2CFD" w:rsidRPr="003E0581" w:rsidRDefault="002110BD" w:rsidP="00600A79">
      <w:r w:rsidRPr="00584988">
        <w:t>Finally, we output this data</w:t>
      </w:r>
      <w:r w:rsidR="00F064BA" w:rsidRPr="00584988">
        <w:t xml:space="preserve"> in code</w:t>
      </w:r>
      <w:r w:rsidR="00F064BA" w:rsidRPr="003E0581">
        <w:rPr>
          <w:lang w:val="mi-NZ"/>
        </w:rPr>
        <w:t xml:space="preserve"> </w:t>
      </w:r>
      <w:r w:rsidR="00C3594F" w:rsidRPr="003E0581">
        <w:rPr>
          <w:color w:val="808080" w:themeColor="background1" w:themeShade="80"/>
          <w:lang w:val="mi-NZ"/>
        </w:rPr>
        <w:t>0</w:t>
      </w:r>
      <w:r w:rsidR="00623BF1" w:rsidRPr="003E0581">
        <w:rPr>
          <w:color w:val="808080" w:themeColor="background1" w:themeShade="80"/>
          <w:lang w:val="mi-NZ"/>
        </w:rPr>
        <w:t>5</w:t>
      </w:r>
      <w:r w:rsidR="00C3594F" w:rsidRPr="003E0581">
        <w:rPr>
          <w:color w:val="808080" w:themeColor="background1" w:themeShade="80"/>
          <w:lang w:val="mi-NZ"/>
        </w:rPr>
        <w:t>_</w:t>
      </w:r>
      <w:r w:rsidR="00623BF1" w:rsidRPr="003E0581">
        <w:rPr>
          <w:color w:val="808080" w:themeColor="background1" w:themeShade="80"/>
          <w:lang w:val="mi-NZ"/>
        </w:rPr>
        <w:t>consolidate_long_income_datasets.rmd and 06_produce_grad_ROI_executive.rmd</w:t>
      </w:r>
      <w:r w:rsidR="00C3594F" w:rsidRPr="003E0581">
        <w:rPr>
          <w:color w:val="808080" w:themeColor="background1" w:themeShade="80"/>
          <w:lang w:val="mi-NZ"/>
        </w:rPr>
        <w:t xml:space="preserve">, </w:t>
      </w:r>
      <w:r w:rsidRPr="00584988">
        <w:t xml:space="preserve">grouping by </w:t>
      </w:r>
      <w:r w:rsidRPr="003E0581">
        <w:rPr>
          <w:lang w:val="mi-NZ"/>
        </w:rPr>
        <w:t>30-39</w:t>
      </w:r>
      <w:r w:rsidR="00600A79">
        <w:rPr>
          <w:lang w:val="mi-NZ"/>
        </w:rPr>
        <w:t>-</w:t>
      </w:r>
      <w:r w:rsidRPr="003E0581">
        <w:rPr>
          <w:lang w:val="mi-NZ"/>
        </w:rPr>
        <w:t xml:space="preserve">year-olds and </w:t>
      </w:r>
      <w:r w:rsidRPr="00584988">
        <w:t xml:space="preserve">everyone (limited to those who earned something). Also output most common occupations by field of study </w:t>
      </w:r>
      <w:r w:rsidRPr="003E0581">
        <w:rPr>
          <w:lang w:val="mi-NZ"/>
        </w:rPr>
        <w:t xml:space="preserve">and </w:t>
      </w:r>
      <w:r w:rsidRPr="00584988">
        <w:t xml:space="preserve">most common fields of study by occupation. </w:t>
      </w:r>
    </w:p>
    <w:p w14:paraId="7D69A0F7" w14:textId="26CE7064" w:rsidR="00FB2CFD" w:rsidRPr="003E0581" w:rsidRDefault="00650969" w:rsidP="007C2170">
      <w:pPr>
        <w:pStyle w:val="Heading1"/>
      </w:pPr>
      <w:bookmarkStart w:id="69" w:name="_Toc36133958"/>
      <w:r w:rsidRPr="003E0581">
        <w:t xml:space="preserve">Data </w:t>
      </w:r>
      <w:r w:rsidR="00600A79">
        <w:t>s</w:t>
      </w:r>
      <w:r w:rsidR="00600A79" w:rsidRPr="003E0581">
        <w:t xml:space="preserve">ources </w:t>
      </w:r>
      <w:r w:rsidRPr="003E0581">
        <w:t xml:space="preserve">and </w:t>
      </w:r>
      <w:r w:rsidR="00600A79">
        <w:t>q</w:t>
      </w:r>
      <w:r w:rsidR="00600A79" w:rsidRPr="003E0581">
        <w:t>uality</w:t>
      </w:r>
      <w:bookmarkEnd w:id="69"/>
    </w:p>
    <w:p w14:paraId="62641A98" w14:textId="0A142623" w:rsidR="002016D0" w:rsidRPr="00584988" w:rsidRDefault="002016D0" w:rsidP="00584988">
      <w:pPr>
        <w:pStyle w:val="Heading2"/>
        <w:rPr>
          <w:rStyle w:val="normaltextrun"/>
        </w:rPr>
      </w:pPr>
      <w:bookmarkStart w:id="70" w:name="_Toc36133959"/>
      <w:r w:rsidRPr="0060345C">
        <w:t xml:space="preserve">Data </w:t>
      </w:r>
      <w:r w:rsidR="00600A79">
        <w:t>s</w:t>
      </w:r>
      <w:r w:rsidRPr="0060345C">
        <w:t>ources</w:t>
      </w:r>
      <w:bookmarkEnd w:id="70"/>
    </w:p>
    <w:p w14:paraId="58D0EA02" w14:textId="2D507288" w:rsidR="002016D0" w:rsidRPr="00584988" w:rsidRDefault="002016D0" w:rsidP="00584988">
      <w:pPr>
        <w:pStyle w:val="ListParagraph"/>
        <w:numPr>
          <w:ilvl w:val="0"/>
          <w:numId w:val="35"/>
        </w:numPr>
        <w:rPr>
          <w:rStyle w:val="normaltextrun"/>
        </w:rPr>
      </w:pPr>
      <w:r w:rsidRPr="00584988">
        <w:rPr>
          <w:rStyle w:val="normaltextrun"/>
        </w:rPr>
        <w:t>Fee and duration estimates</w:t>
      </w:r>
      <w:r w:rsidRPr="00584988">
        <w:t>: Careers NZ website via web-scraping</w:t>
      </w:r>
    </w:p>
    <w:p w14:paraId="311FDCC5" w14:textId="6D57B53D" w:rsidR="004A39E8" w:rsidRPr="00584988" w:rsidRDefault="004A39E8" w:rsidP="00584988">
      <w:pPr>
        <w:pStyle w:val="ListParagraph"/>
        <w:numPr>
          <w:ilvl w:val="0"/>
          <w:numId w:val="35"/>
        </w:numPr>
        <w:rPr>
          <w:rStyle w:val="normaltextrun"/>
        </w:rPr>
      </w:pPr>
      <w:r w:rsidRPr="00584988">
        <w:rPr>
          <w:rStyle w:val="normaltextrun"/>
        </w:rPr>
        <w:t>SAC funding</w:t>
      </w:r>
      <w:r w:rsidRPr="00584988">
        <w:t>: TEC website</w:t>
      </w:r>
      <w:r w:rsidR="0084606A" w:rsidRPr="00584988">
        <w:t xml:space="preserve"> via web-scraping</w:t>
      </w:r>
    </w:p>
    <w:p w14:paraId="768E88C7" w14:textId="52EE194D" w:rsidR="00FB2CFD" w:rsidRPr="00584988" w:rsidRDefault="004A39E8" w:rsidP="00584988">
      <w:pPr>
        <w:pStyle w:val="ListParagraph"/>
        <w:numPr>
          <w:ilvl w:val="0"/>
          <w:numId w:val="35"/>
        </w:numPr>
      </w:pPr>
      <w:r w:rsidRPr="00584988">
        <w:rPr>
          <w:rStyle w:val="normaltextrun"/>
        </w:rPr>
        <w:t>Census data</w:t>
      </w:r>
      <w:r w:rsidRPr="00584988">
        <w:t>: Stat</w:t>
      </w:r>
      <w:r w:rsidR="00600A79">
        <w:t>istic</w:t>
      </w:r>
      <w:r w:rsidRPr="00584988">
        <w:t>s NZ</w:t>
      </w:r>
      <w:r w:rsidR="0084606A" w:rsidRPr="00584988">
        <w:t xml:space="preserve"> via custom request</w:t>
      </w:r>
    </w:p>
    <w:p w14:paraId="7BAD0F9A" w14:textId="2F1E14DA" w:rsidR="00AC1949" w:rsidRPr="00584988" w:rsidRDefault="00AC1949" w:rsidP="00584988">
      <w:pPr>
        <w:pStyle w:val="ListParagraph"/>
        <w:numPr>
          <w:ilvl w:val="0"/>
          <w:numId w:val="35"/>
        </w:numPr>
      </w:pPr>
      <w:r w:rsidRPr="00584988">
        <w:t xml:space="preserve">Occupation by field of study: </w:t>
      </w:r>
      <w:r w:rsidR="00040156" w:rsidRPr="00584988">
        <w:t>IDI</w:t>
      </w:r>
    </w:p>
    <w:p w14:paraId="41CB2502" w14:textId="4207C97B" w:rsidR="00D3188E" w:rsidRPr="00584988" w:rsidRDefault="00C21EC8" w:rsidP="00584988">
      <w:pPr>
        <w:pStyle w:val="ListParagraph"/>
        <w:numPr>
          <w:ilvl w:val="0"/>
          <w:numId w:val="35"/>
        </w:numPr>
      </w:pPr>
      <w:r w:rsidRPr="00584988">
        <w:t xml:space="preserve">Metadata (NZSCED, ANZSCO, </w:t>
      </w:r>
      <w:r w:rsidR="00D3188E" w:rsidRPr="00584988">
        <w:t>qual levels): Stat</w:t>
      </w:r>
      <w:r w:rsidR="00600A79">
        <w:t>istics</w:t>
      </w:r>
      <w:r w:rsidR="00D3188E" w:rsidRPr="00584988">
        <w:t xml:space="preserve"> NZ website</w:t>
      </w:r>
    </w:p>
    <w:p w14:paraId="387606C0" w14:textId="118C0EB4" w:rsidR="00D3188E" w:rsidRPr="00584988" w:rsidRDefault="00D3188E" w:rsidP="00584988">
      <w:pPr>
        <w:pStyle w:val="Heading2"/>
      </w:pPr>
      <w:bookmarkStart w:id="71" w:name="_Toc36133960"/>
      <w:r w:rsidRPr="00584988">
        <w:t>Census data quality</w:t>
      </w:r>
      <w:bookmarkEnd w:id="71"/>
    </w:p>
    <w:p w14:paraId="451CD7B2" w14:textId="65F143C1" w:rsidR="002016D0" w:rsidRPr="007C2170" w:rsidRDefault="002016D0" w:rsidP="007C2170">
      <w:r w:rsidRPr="00584988">
        <w:rPr>
          <w:b/>
          <w:bCs/>
        </w:rPr>
        <w:t>2018 Census External Data Quality Panel: Assessment of variables:</w:t>
      </w:r>
      <w:r w:rsidRPr="00584988">
        <w:t xml:space="preserve"> </w:t>
      </w:r>
      <w:hyperlink r:id="rId13" w:history="1">
        <w:r w:rsidRPr="007C2170">
          <w:rPr>
            <w:rStyle w:val="Hyperlink"/>
            <w:sz w:val="18"/>
          </w:rPr>
          <w:t>https://www.stats.govt.nz/reports/2018-census-external-data-quality-panel-assessment-of-variables</w:t>
        </w:r>
      </w:hyperlink>
    </w:p>
    <w:bookmarkEnd w:id="56"/>
    <w:p w14:paraId="4C7E72F6" w14:textId="74AE41AC" w:rsidR="00AD2FA5" w:rsidRPr="003E0581" w:rsidRDefault="00AD2FA5" w:rsidP="007C2170">
      <w:r w:rsidRPr="007C2170">
        <w:t xml:space="preserve">See ratings for each </w:t>
      </w:r>
      <w:r w:rsidR="004A39E8" w:rsidRPr="003E0581">
        <w:t xml:space="preserve">Census </w:t>
      </w:r>
      <w:r w:rsidRPr="003E0581">
        <w:t xml:space="preserve">variable below. Note particularly low rating for Occupation variable: </w:t>
      </w:r>
      <w:r w:rsidR="009F4C20" w:rsidRPr="003E0581">
        <w:t xml:space="preserve">link </w:t>
      </w:r>
      <w:r w:rsidR="00D926CA" w:rsidRPr="003E0581">
        <w:t>reveals 20% of occupations were impute</w:t>
      </w:r>
      <w:r w:rsidR="007C1912" w:rsidRPr="003E0581">
        <w:t>d.</w:t>
      </w:r>
    </w:p>
    <w:p w14:paraId="6B66153C" w14:textId="77777777" w:rsidR="00600A79" w:rsidRDefault="00600A79" w:rsidP="007C2170">
      <w:bookmarkStart w:id="72" w:name="_Toc34916689"/>
    </w:p>
    <w:p w14:paraId="384C6BC8" w14:textId="40FAAA5A" w:rsidR="00AA2C84" w:rsidRPr="00584988" w:rsidRDefault="00B35F73" w:rsidP="007C2170">
      <w:pPr>
        <w:rPr>
          <w:i/>
          <w:iCs/>
        </w:rPr>
      </w:pPr>
      <w:r w:rsidRPr="00584988">
        <w:rPr>
          <w:i/>
          <w:iCs/>
        </w:rPr>
        <w:t>O</w:t>
      </w:r>
      <w:r w:rsidR="00AA2C84" w:rsidRPr="00584988">
        <w:rPr>
          <w:i/>
          <w:iCs/>
        </w:rPr>
        <w:t>ccupation</w:t>
      </w:r>
      <w:bookmarkEnd w:id="72"/>
    </w:p>
    <w:p w14:paraId="66CFB730" w14:textId="77777777" w:rsidR="00AA2C84" w:rsidRPr="00584988" w:rsidRDefault="00AA2C84" w:rsidP="007C2170">
      <w:proofErr w:type="spellStart"/>
      <w:r w:rsidRPr="00584988">
        <w:lastRenderedPageBreak/>
        <w:t>DataInfo</w:t>
      </w:r>
      <w:proofErr w:type="spellEnd"/>
      <w:r w:rsidRPr="00584988">
        <w:t xml:space="preserve">+ link: </w:t>
      </w:r>
      <w:hyperlink r:id="rId14" w:history="1">
        <w:r w:rsidRPr="007C2170">
          <w:rPr>
            <w:rStyle w:val="Hyperlink"/>
            <w:sz w:val="18"/>
          </w:rPr>
          <w:t>http://datainfoplus.stats</w:t>
        </w:r>
        <w:r w:rsidRPr="003E0581">
          <w:rPr>
            <w:rStyle w:val="Hyperlink"/>
            <w:sz w:val="18"/>
          </w:rPr>
          <w:t>.govt.nz/Item/nz.govt.stats/7889e133-a8e8-4c68-8d91-ea11ebc10c2f</w:t>
        </w:r>
      </w:hyperlink>
    </w:p>
    <w:p w14:paraId="49B39CFB" w14:textId="77777777" w:rsidR="00AA2C84" w:rsidRPr="00584988" w:rsidRDefault="00AA2C84" w:rsidP="007C2170">
      <w:r w:rsidRPr="00584988">
        <w:t xml:space="preserve">EDQ Panel rating: </w:t>
      </w:r>
      <w:r w:rsidRPr="00584988">
        <w:rPr>
          <w:b/>
          <w:bCs/>
        </w:rPr>
        <w:t>Poor</w:t>
      </w:r>
    </w:p>
    <w:p w14:paraId="0A9A1C48" w14:textId="77777777" w:rsidR="00AA2C84" w:rsidRPr="00584988" w:rsidRDefault="00AA2C84" w:rsidP="007C2170">
      <w:r w:rsidRPr="00584988">
        <w:t xml:space="preserve">Stats NZ rating: </w:t>
      </w:r>
      <w:r w:rsidRPr="00584988">
        <w:rPr>
          <w:b/>
          <w:bCs/>
        </w:rPr>
        <w:t>Moderate</w:t>
      </w:r>
    </w:p>
    <w:p w14:paraId="553BBA7D" w14:textId="77777777" w:rsidR="00AA2C84" w:rsidRPr="00584988" w:rsidRDefault="00AA2C84" w:rsidP="007C2170">
      <w:r w:rsidRPr="00584988">
        <w:t>External assessment page: 50 - 53</w:t>
      </w:r>
    </w:p>
    <w:p w14:paraId="6F6E406C" w14:textId="634150B8" w:rsidR="00AA2C84" w:rsidRPr="00584988" w:rsidRDefault="00AA2C84" w:rsidP="007C2170">
      <w:pPr>
        <w:rPr>
          <w:i/>
          <w:iCs/>
        </w:rPr>
      </w:pPr>
      <w:bookmarkStart w:id="73" w:name="_Toc34916690"/>
      <w:r w:rsidRPr="00584988">
        <w:rPr>
          <w:i/>
          <w:iCs/>
        </w:rPr>
        <w:t>Highest qualification</w:t>
      </w:r>
      <w:bookmarkEnd w:id="73"/>
    </w:p>
    <w:p w14:paraId="73AA6877" w14:textId="77777777" w:rsidR="00AA2C84" w:rsidRPr="00584988" w:rsidRDefault="00AA2C84" w:rsidP="007C2170">
      <w:proofErr w:type="spellStart"/>
      <w:r w:rsidRPr="00584988">
        <w:rPr>
          <w:b/>
          <w:bCs/>
        </w:rPr>
        <w:t>DataInfo</w:t>
      </w:r>
      <w:proofErr w:type="spellEnd"/>
      <w:r w:rsidRPr="00584988">
        <w:rPr>
          <w:b/>
          <w:bCs/>
        </w:rPr>
        <w:t>+ link:</w:t>
      </w:r>
      <w:r w:rsidRPr="00584988">
        <w:t xml:space="preserve"> </w:t>
      </w:r>
      <w:hyperlink r:id="rId15" w:history="1">
        <w:r w:rsidRPr="007C2170">
          <w:rPr>
            <w:rStyle w:val="Hyperlink"/>
            <w:sz w:val="18"/>
          </w:rPr>
          <w:t>http://datainfoplus.stats.govt.nz/Item/nz</w:t>
        </w:r>
        <w:r w:rsidRPr="003E0581">
          <w:rPr>
            <w:rStyle w:val="Hyperlink"/>
            <w:sz w:val="18"/>
          </w:rPr>
          <w:t>.govt.stats/33e8dc17-1be8-446d-8f33-6f458e86f94c</w:t>
        </w:r>
      </w:hyperlink>
      <w:r w:rsidRPr="00584988">
        <w:t xml:space="preserve"> </w:t>
      </w:r>
    </w:p>
    <w:p w14:paraId="6B769989" w14:textId="77777777" w:rsidR="00AA2C84" w:rsidRPr="00584988" w:rsidRDefault="00AA2C84" w:rsidP="007C2170">
      <w:r w:rsidRPr="00584988">
        <w:t xml:space="preserve">EDQ Panel rating: </w:t>
      </w:r>
      <w:r w:rsidRPr="00584988">
        <w:rPr>
          <w:b/>
          <w:bCs/>
        </w:rPr>
        <w:t>Moderate/Poor</w:t>
      </w:r>
    </w:p>
    <w:p w14:paraId="3FED03CC" w14:textId="77777777" w:rsidR="00AA2C84" w:rsidRPr="00584988" w:rsidRDefault="00AA2C84" w:rsidP="007C2170">
      <w:r w:rsidRPr="00584988">
        <w:t xml:space="preserve">Stats NZ rating: </w:t>
      </w:r>
      <w:r w:rsidRPr="00584988">
        <w:rPr>
          <w:b/>
          <w:bCs/>
        </w:rPr>
        <w:t>Moderate</w:t>
      </w:r>
    </w:p>
    <w:p w14:paraId="02B779A9" w14:textId="77777777" w:rsidR="00AA2C84" w:rsidRPr="00584988" w:rsidRDefault="00AA2C84" w:rsidP="007C2170">
      <w:r w:rsidRPr="00584988">
        <w:t>External assessment page: 54 – 57</w:t>
      </w:r>
    </w:p>
    <w:p w14:paraId="53C305FC" w14:textId="000F7CAF" w:rsidR="00AA2C84" w:rsidRPr="00584988" w:rsidRDefault="00AA2C84" w:rsidP="007C2170">
      <w:pPr>
        <w:rPr>
          <w:i/>
          <w:iCs/>
        </w:rPr>
      </w:pPr>
      <w:bookmarkStart w:id="74" w:name="_Toc34916691"/>
      <w:r w:rsidRPr="00584988">
        <w:rPr>
          <w:i/>
          <w:iCs/>
        </w:rPr>
        <w:t>Status in employment</w:t>
      </w:r>
      <w:bookmarkEnd w:id="74"/>
    </w:p>
    <w:p w14:paraId="094FF86A" w14:textId="184F3CFF" w:rsidR="00D8097C" w:rsidRPr="00584988" w:rsidRDefault="00AA2C84" w:rsidP="007C2170">
      <w:proofErr w:type="spellStart"/>
      <w:r w:rsidRPr="00584988">
        <w:rPr>
          <w:b/>
          <w:bCs/>
        </w:rPr>
        <w:t>DataInfo</w:t>
      </w:r>
      <w:proofErr w:type="spellEnd"/>
      <w:r w:rsidRPr="00584988">
        <w:rPr>
          <w:b/>
          <w:bCs/>
        </w:rPr>
        <w:t xml:space="preserve">+ link: </w:t>
      </w:r>
      <w:hyperlink r:id="rId16" w:history="1">
        <w:r w:rsidR="00D8097C" w:rsidRPr="007C2170">
          <w:rPr>
            <w:rStyle w:val="Hyperlink"/>
            <w:sz w:val="18"/>
          </w:rPr>
          <w:t>http://datainfoplus.stats.govt.nz/Item/nz.govt.stats/68c95ba5-cc3b-4cad-b286-1dfd</w:t>
        </w:r>
        <w:r w:rsidR="00D8097C" w:rsidRPr="003E0581">
          <w:rPr>
            <w:rStyle w:val="Hyperlink"/>
            <w:sz w:val="18"/>
          </w:rPr>
          <w:t>cd86291d/</w:t>
        </w:r>
      </w:hyperlink>
      <w:r w:rsidR="00D8097C" w:rsidRPr="00584988">
        <w:t xml:space="preserve"> </w:t>
      </w:r>
    </w:p>
    <w:p w14:paraId="7B62E034" w14:textId="77777777" w:rsidR="00AA2C84" w:rsidRPr="00584988" w:rsidRDefault="00AA2C84" w:rsidP="007C2170">
      <w:r w:rsidRPr="00584988">
        <w:t xml:space="preserve">EDQ Panel rating: </w:t>
      </w:r>
      <w:r w:rsidRPr="00584988">
        <w:rPr>
          <w:b/>
          <w:bCs/>
        </w:rPr>
        <w:t>Moderate</w:t>
      </w:r>
    </w:p>
    <w:p w14:paraId="1B4022B4" w14:textId="77777777" w:rsidR="00AA2C84" w:rsidRPr="00584988" w:rsidRDefault="00AA2C84" w:rsidP="007C2170">
      <w:r w:rsidRPr="00584988">
        <w:t xml:space="preserve">Stats NZ rating: </w:t>
      </w:r>
      <w:r w:rsidRPr="00584988">
        <w:rPr>
          <w:b/>
          <w:bCs/>
        </w:rPr>
        <w:t>Moderate</w:t>
      </w:r>
    </w:p>
    <w:p w14:paraId="068017F4" w14:textId="77777777" w:rsidR="00AA2C84" w:rsidRPr="00584988" w:rsidRDefault="00AA2C84" w:rsidP="007C2170">
      <w:r w:rsidRPr="00584988">
        <w:t xml:space="preserve">External assessment page: 63 – 65 </w:t>
      </w:r>
    </w:p>
    <w:p w14:paraId="7B23A6D5" w14:textId="3B30BF89" w:rsidR="00AA2C84" w:rsidRPr="00584988" w:rsidRDefault="00AA2C84" w:rsidP="007C2170">
      <w:pPr>
        <w:rPr>
          <w:i/>
          <w:iCs/>
        </w:rPr>
      </w:pPr>
      <w:bookmarkStart w:id="75" w:name="_Toc34916692"/>
      <w:r w:rsidRPr="00584988">
        <w:rPr>
          <w:i/>
          <w:iCs/>
        </w:rPr>
        <w:t>Total Personal Income &amp; Sources of Personal Income</w:t>
      </w:r>
      <w:bookmarkEnd w:id="75"/>
    </w:p>
    <w:p w14:paraId="21C42640" w14:textId="77777777" w:rsidR="00AA2C84" w:rsidRPr="00584988" w:rsidRDefault="00AA2C84" w:rsidP="007C2170">
      <w:proofErr w:type="spellStart"/>
      <w:r w:rsidRPr="00584988">
        <w:t>DataInfo</w:t>
      </w:r>
      <w:proofErr w:type="spellEnd"/>
      <w:r w:rsidRPr="00584988">
        <w:t>+ links:</w:t>
      </w:r>
    </w:p>
    <w:p w14:paraId="7CFC3C3D" w14:textId="77777777" w:rsidR="00AA2C84" w:rsidRPr="00584988" w:rsidRDefault="00AA2C84" w:rsidP="007C2170">
      <w:r w:rsidRPr="00584988">
        <w:rPr>
          <w:i/>
          <w:iCs/>
        </w:rPr>
        <w:t>Total Personal Income:</w:t>
      </w:r>
      <w:r w:rsidRPr="00584988">
        <w:t xml:space="preserve"> </w:t>
      </w:r>
      <w:hyperlink r:id="rId17" w:history="1">
        <w:r w:rsidRPr="007C2170">
          <w:rPr>
            <w:rStyle w:val="Hyperlink"/>
            <w:sz w:val="18"/>
          </w:rPr>
          <w:t>http://datainfoplus.stats.govt.nz/Item/nz.govt.stats/4dc6188a-e884-4be0-bd53-7f03c60121a9/</w:t>
        </w:r>
      </w:hyperlink>
      <w:r w:rsidRPr="00584988">
        <w:t xml:space="preserve"> </w:t>
      </w:r>
    </w:p>
    <w:p w14:paraId="739FEBF0" w14:textId="77777777" w:rsidR="00AA2C84" w:rsidRPr="00584988" w:rsidRDefault="00AA2C84" w:rsidP="007C2170">
      <w:r w:rsidRPr="00584988">
        <w:rPr>
          <w:i/>
          <w:iCs/>
        </w:rPr>
        <w:t>Sources of Personal Income:</w:t>
      </w:r>
      <w:r w:rsidRPr="00584988">
        <w:t xml:space="preserve"> </w:t>
      </w:r>
      <w:hyperlink r:id="rId18" w:history="1">
        <w:r w:rsidRPr="007C2170">
          <w:rPr>
            <w:rStyle w:val="Hyperlink"/>
            <w:sz w:val="18"/>
          </w:rPr>
          <w:t>http://datainfoplus.stats.govt.nz/Item/nz.govt.stats/ab874ce5-0889-423c-a2c0-dd4a89a355a9/</w:t>
        </w:r>
      </w:hyperlink>
    </w:p>
    <w:p w14:paraId="592B5916" w14:textId="77777777" w:rsidR="00AA2C84" w:rsidRPr="00584988" w:rsidRDefault="00AA2C84" w:rsidP="007C2170">
      <w:r w:rsidRPr="00584988">
        <w:t xml:space="preserve">EDQ Panel rating: </w:t>
      </w:r>
      <w:r w:rsidRPr="00584988">
        <w:rPr>
          <w:b/>
          <w:bCs/>
        </w:rPr>
        <w:t>High</w:t>
      </w:r>
      <w:r w:rsidRPr="00584988">
        <w:t xml:space="preserve"> (both ‘Total Personal Income’ and ‘Sources of Personal Income’)</w:t>
      </w:r>
    </w:p>
    <w:p w14:paraId="50874680" w14:textId="7C239EFD" w:rsidR="0017036D" w:rsidRPr="00584988" w:rsidRDefault="00AA2C84" w:rsidP="007C2170">
      <w:r w:rsidRPr="00584988">
        <w:t xml:space="preserve">Stats NZ rating: </w:t>
      </w:r>
      <w:r w:rsidRPr="00584988">
        <w:rPr>
          <w:b/>
          <w:bCs/>
        </w:rPr>
        <w:t>High</w:t>
      </w:r>
      <w:r w:rsidRPr="00584988">
        <w:t xml:space="preserve"> (both ‘Total Personal Income’ and ‘Sources of Personal Income’)</w:t>
      </w:r>
      <w:r w:rsidRPr="00584988">
        <w:cr/>
        <w:t>External assessment pages: 70 – 72</w:t>
      </w:r>
    </w:p>
    <w:p w14:paraId="0C46C8B6" w14:textId="77777777" w:rsidR="00600A79" w:rsidRPr="00584988" w:rsidRDefault="00600A79" w:rsidP="007C2170"/>
    <w:p w14:paraId="1DBE7913" w14:textId="77777777" w:rsidR="00600A79" w:rsidRDefault="00600A79" w:rsidP="007C2170"/>
    <w:p w14:paraId="0650BCCA" w14:textId="1F91217D" w:rsidR="005E669A" w:rsidRPr="00584988" w:rsidRDefault="004335EA" w:rsidP="007C2170">
      <w:pPr>
        <w:rPr>
          <w:sz w:val="18"/>
          <w:szCs w:val="18"/>
        </w:rPr>
      </w:pPr>
      <w:r w:rsidRPr="00584988">
        <w:rPr>
          <w:sz w:val="18"/>
          <w:szCs w:val="18"/>
        </w:rPr>
        <w:t>DISCLAIMER</w:t>
      </w:r>
    </w:p>
    <w:p w14:paraId="492FE676" w14:textId="4F951997" w:rsidR="004335EA" w:rsidRPr="00584988" w:rsidRDefault="005E669A" w:rsidP="007C2170">
      <w:pPr>
        <w:rPr>
          <w:sz w:val="18"/>
          <w:szCs w:val="18"/>
        </w:rPr>
      </w:pPr>
      <w:r w:rsidRPr="00584988">
        <w:rPr>
          <w:sz w:val="18"/>
          <w:szCs w:val="18"/>
        </w:rPr>
        <w:t xml:space="preserve">Access to the data used in this study was provided by Statistics New Zealand under conditions designed to give effect to the security and confidentiality provisions of the Statistics Act 1975. The results presented in this study are the work of the author, not Statistics NZ. </w:t>
      </w:r>
    </w:p>
    <w:p w14:paraId="4DA91DD3" w14:textId="0BF3B66A" w:rsidR="004335EA" w:rsidRPr="00584988" w:rsidRDefault="00600A79" w:rsidP="007C2170">
      <w:pPr>
        <w:rPr>
          <w:sz w:val="18"/>
          <w:szCs w:val="18"/>
        </w:rPr>
      </w:pPr>
      <w:r w:rsidRPr="00584988">
        <w:rPr>
          <w:sz w:val="18"/>
          <w:szCs w:val="18"/>
        </w:rPr>
        <w:t>C</w:t>
      </w:r>
      <w:r w:rsidR="004335EA" w:rsidRPr="00584988">
        <w:rPr>
          <w:sz w:val="18"/>
          <w:szCs w:val="18"/>
        </w:rPr>
        <w:t>ONTRIBUTORS</w:t>
      </w:r>
    </w:p>
    <w:p w14:paraId="60B8D865" w14:textId="2FC86524" w:rsidR="004335EA" w:rsidRPr="00584988" w:rsidRDefault="004335EA" w:rsidP="007C2170">
      <w:pPr>
        <w:rPr>
          <w:sz w:val="18"/>
          <w:szCs w:val="18"/>
        </w:rPr>
      </w:pPr>
      <w:r w:rsidRPr="00584988">
        <w:rPr>
          <w:sz w:val="18"/>
          <w:szCs w:val="18"/>
        </w:rPr>
        <w:t>2013 data analysis</w:t>
      </w:r>
      <w:r w:rsidR="00600A79">
        <w:rPr>
          <w:sz w:val="18"/>
          <w:szCs w:val="18"/>
        </w:rPr>
        <w:t xml:space="preserve">: </w:t>
      </w:r>
      <w:r w:rsidRPr="00584988">
        <w:rPr>
          <w:sz w:val="18"/>
          <w:szCs w:val="18"/>
        </w:rPr>
        <w:t xml:space="preserve">NPV modelling was developed by Chris Whelan of </w:t>
      </w:r>
      <w:r w:rsidR="00600A79">
        <w:rPr>
          <w:sz w:val="18"/>
          <w:szCs w:val="18"/>
        </w:rPr>
        <w:t>U</w:t>
      </w:r>
      <w:r w:rsidRPr="00584988">
        <w:rPr>
          <w:sz w:val="18"/>
          <w:szCs w:val="18"/>
        </w:rPr>
        <w:t>NZ.</w:t>
      </w:r>
      <w:r w:rsidR="00600A79">
        <w:rPr>
          <w:sz w:val="18"/>
          <w:szCs w:val="18"/>
        </w:rPr>
        <w:t xml:space="preserve"> </w:t>
      </w:r>
      <w:r w:rsidRPr="00584988">
        <w:rPr>
          <w:sz w:val="18"/>
          <w:szCs w:val="18"/>
        </w:rPr>
        <w:t>NPV modelling was independently validated by Dr Warren Smart at the Ministry of Education.</w:t>
      </w:r>
    </w:p>
    <w:p w14:paraId="61168284" w14:textId="6A3AD33A" w:rsidR="00E2340C" w:rsidRPr="00584988" w:rsidRDefault="004335EA" w:rsidP="007C2170">
      <w:pPr>
        <w:rPr>
          <w:b/>
          <w:sz w:val="18"/>
          <w:szCs w:val="18"/>
        </w:rPr>
      </w:pPr>
      <w:r w:rsidRPr="00584988">
        <w:rPr>
          <w:sz w:val="18"/>
          <w:szCs w:val="18"/>
        </w:rPr>
        <w:t>2018 update</w:t>
      </w:r>
      <w:r w:rsidR="00600A79">
        <w:rPr>
          <w:sz w:val="18"/>
          <w:szCs w:val="18"/>
        </w:rPr>
        <w:t xml:space="preserve">: </w:t>
      </w:r>
      <w:r w:rsidRPr="00584988">
        <w:rPr>
          <w:sz w:val="18"/>
          <w:szCs w:val="18"/>
        </w:rPr>
        <w:t>Conversion of Excel formulae method into R codes was done by Scott Henwood and checked and documented by Daniel Wrench</w:t>
      </w:r>
      <w:r w:rsidR="00600A79">
        <w:rPr>
          <w:sz w:val="18"/>
          <w:szCs w:val="18"/>
        </w:rPr>
        <w:t>,</w:t>
      </w:r>
      <w:r w:rsidRPr="00584988">
        <w:rPr>
          <w:sz w:val="18"/>
          <w:szCs w:val="18"/>
        </w:rPr>
        <w:t xml:space="preserve"> both of </w:t>
      </w:r>
      <w:r w:rsidR="00600A79">
        <w:rPr>
          <w:sz w:val="18"/>
          <w:szCs w:val="18"/>
        </w:rPr>
        <w:t>U</w:t>
      </w:r>
      <w:r w:rsidRPr="00584988">
        <w:rPr>
          <w:sz w:val="18"/>
          <w:szCs w:val="18"/>
        </w:rPr>
        <w:t>NZ</w:t>
      </w:r>
    </w:p>
    <w:sectPr w:rsidR="00E2340C" w:rsidRPr="00584988" w:rsidSect="00B45247">
      <w:headerReference w:type="default" r:id="rId19"/>
      <w:footerReference w:type="default" r:id="rId20"/>
      <w:headerReference w:type="first" r:id="rId21"/>
      <w:footerReference w:type="firs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DB5AA" w14:textId="77777777" w:rsidR="00F56F51" w:rsidRDefault="00F56F51" w:rsidP="007C2170">
      <w:r>
        <w:separator/>
      </w:r>
    </w:p>
  </w:endnote>
  <w:endnote w:type="continuationSeparator" w:id="0">
    <w:p w14:paraId="77FFA619" w14:textId="77777777" w:rsidR="00F56F51" w:rsidRDefault="00F56F51" w:rsidP="007C2170">
      <w:r>
        <w:continuationSeparator/>
      </w:r>
    </w:p>
  </w:endnote>
  <w:endnote w:type="continuationNotice" w:id="1">
    <w:p w14:paraId="3B30624E" w14:textId="77777777" w:rsidR="00F56F51" w:rsidRDefault="00F56F51" w:rsidP="007C21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evenim MT">
    <w:altName w:val="Levenim MT"/>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A02B0" w14:textId="77777777" w:rsidR="007C2170" w:rsidRPr="007D7A01" w:rsidRDefault="007C2170" w:rsidP="007C2170">
    <w:pPr>
      <w:pStyle w:val="Footer"/>
    </w:pPr>
    <w:r w:rsidRPr="007D7A01">
      <w:t>www.universitiesnz.ac.nz</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33B12" w14:textId="77777777" w:rsidR="007C2170" w:rsidRDefault="007C2170" w:rsidP="007C2170">
    <w:pPr>
      <w:pStyle w:val="Footer"/>
    </w:pPr>
    <w:r w:rsidRPr="00665687">
      <w:t xml:space="preserve">New Zealand Vice-Chancellors’ Committee | Level 9, 142 Lambton Quay | PO Box 11915 | Wellington </w:t>
    </w:r>
    <w:r>
      <w:t>6</w:t>
    </w:r>
    <w:r w:rsidRPr="00665687">
      <w:t>142 | New Zealand</w:t>
    </w:r>
  </w:p>
  <w:p w14:paraId="307E1AD9" w14:textId="77777777" w:rsidR="007C2170" w:rsidRDefault="007C2170" w:rsidP="007C2170">
    <w:pPr>
      <w:pStyle w:val="Footer"/>
    </w:pPr>
    <w:r w:rsidRPr="00665687">
      <w:rPr>
        <w:smallCaps/>
      </w:rPr>
      <w:t>T</w:t>
    </w:r>
    <w:r>
      <w:t xml:space="preserve"> 64 4 381 8500 | </w:t>
    </w:r>
    <w:r w:rsidRPr="00665687">
      <w:rPr>
        <w:smallCaps/>
      </w:rPr>
      <w:t>F</w:t>
    </w:r>
    <w:r>
      <w:t xml:space="preserve"> 64 4 381 8501 | </w:t>
    </w:r>
    <w:r w:rsidRPr="00665687">
      <w:rPr>
        <w:b/>
        <w:smallCaps/>
      </w:rPr>
      <w:t>W</w:t>
    </w:r>
    <w:r>
      <w:t xml:space="preserve"> www.universitiesnz.ac.nz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E1D71" w14:textId="77777777" w:rsidR="00F56F51" w:rsidRDefault="00F56F51" w:rsidP="007C2170">
      <w:r>
        <w:separator/>
      </w:r>
    </w:p>
  </w:footnote>
  <w:footnote w:type="continuationSeparator" w:id="0">
    <w:p w14:paraId="0E7605F4" w14:textId="77777777" w:rsidR="00F56F51" w:rsidRDefault="00F56F51" w:rsidP="007C2170">
      <w:r>
        <w:continuationSeparator/>
      </w:r>
    </w:p>
  </w:footnote>
  <w:footnote w:type="continuationNotice" w:id="1">
    <w:p w14:paraId="06FC0873" w14:textId="77777777" w:rsidR="00F56F51" w:rsidRDefault="00F56F51" w:rsidP="007C2170"/>
  </w:footnote>
  <w:footnote w:id="2">
    <w:p w14:paraId="1E1345F8" w14:textId="47EF8FA0" w:rsidR="007C2170" w:rsidRPr="00725FEA" w:rsidRDefault="007C2170" w:rsidP="007C2170">
      <w:pPr>
        <w:pStyle w:val="FootnoteText"/>
        <w:rPr>
          <w:i/>
          <w:iCs/>
          <w:lang w:val="en-US"/>
        </w:rPr>
      </w:pPr>
      <w:r w:rsidRPr="00725FEA">
        <w:rPr>
          <w:rStyle w:val="FootnoteReference"/>
        </w:rPr>
        <w:footnoteRef/>
      </w:r>
      <w:r w:rsidRPr="00725FEA">
        <w:t xml:space="preserve"> See Universities New Zealand report </w:t>
      </w:r>
      <w:r w:rsidRPr="00725FEA">
        <w:rPr>
          <w:i/>
          <w:iCs/>
        </w:rPr>
        <w:t>A degree is a smart investment</w:t>
      </w:r>
      <w:r w:rsidRPr="00725FEA">
        <w:t xml:space="preserve"> </w:t>
      </w:r>
      <w:hyperlink r:id="rId1" w:history="1">
        <w:r w:rsidRPr="00725FEA">
          <w:rPr>
            <w:rStyle w:val="Hyperlink"/>
          </w:rPr>
          <w:t>https://www.universitiesnz.ac.nz/latest-news-and-publications/degree-smart-investment-0</w:t>
        </w:r>
      </w:hyperlink>
      <w:r w:rsidRPr="00725FEA">
        <w:t xml:space="preserve"> and American comparison </w:t>
      </w:r>
      <w:r w:rsidRPr="00725FEA">
        <w:rPr>
          <w:i/>
          <w:iCs/>
        </w:rPr>
        <w:t xml:space="preserve">Is College Worth the Expense? </w:t>
      </w:r>
      <w:hyperlink r:id="rId2" w:history="1">
        <w:r w:rsidRPr="00725FEA">
          <w:rPr>
            <w:rStyle w:val="Hyperlink"/>
            <w:i/>
            <w:iCs/>
          </w:rPr>
          <w:t>https://www.insidesources.com/college-worth-expense-yes/</w:t>
        </w:r>
      </w:hyperlink>
      <w:r w:rsidRPr="00725FEA">
        <w:rPr>
          <w:i/>
          <w:iCs/>
        </w:rPr>
        <w:t xml:space="preserve"> </w:t>
      </w:r>
    </w:p>
  </w:footnote>
  <w:footnote w:id="3">
    <w:p w14:paraId="65206163" w14:textId="38DE5364" w:rsidR="007C2170" w:rsidRPr="003E0581" w:rsidRDefault="007C2170" w:rsidP="007C2170">
      <w:pPr>
        <w:pStyle w:val="FootnoteText"/>
      </w:pPr>
      <w:r w:rsidRPr="007C2170">
        <w:rPr>
          <w:rStyle w:val="FootnoteReference"/>
        </w:rPr>
        <w:footnoteRef/>
      </w:r>
      <w:r w:rsidRPr="005B0146">
        <w:rPr>
          <w:vertAlign w:val="superscript"/>
        </w:rPr>
        <w:t xml:space="preserve"> </w:t>
      </w:r>
      <w:r w:rsidRPr="007C2170">
        <w:t xml:space="preserve">The </w:t>
      </w:r>
      <w:r w:rsidRPr="005B0146">
        <w:t>New Zealand Census</w:t>
      </w:r>
      <w:r w:rsidRPr="007C2170">
        <w:t xml:space="preserve"> is an official count of people </w:t>
      </w:r>
      <w:r w:rsidRPr="003E0581">
        <w:t>resident in New Zealand and a range of information on them and their households, including the information needed above. The most recent Census was held on 6 March 2018.</w:t>
      </w:r>
    </w:p>
  </w:footnote>
  <w:footnote w:id="4">
    <w:p w14:paraId="6D4C21ED" w14:textId="5EA25807" w:rsidR="007C2170" w:rsidRPr="00470BE9" w:rsidRDefault="007C2170" w:rsidP="007C2170">
      <w:pPr>
        <w:pStyle w:val="FootnoteText"/>
        <w:rPr>
          <w:lang w:val="en-US"/>
        </w:rPr>
      </w:pPr>
      <w:r w:rsidRPr="00470BE9">
        <w:rPr>
          <w:rStyle w:val="FootnoteReference"/>
          <w:sz w:val="20"/>
        </w:rPr>
        <w:footnoteRef/>
      </w:r>
      <w:r w:rsidRPr="00470BE9">
        <w:t xml:space="preserve"> Page 26, Student Loan Scheme Annual Report 2019</w:t>
      </w:r>
    </w:p>
  </w:footnote>
  <w:footnote w:id="5">
    <w:p w14:paraId="05097422" w14:textId="53AC4086" w:rsidR="007C2170" w:rsidRDefault="007C2170" w:rsidP="007C2170">
      <w:pPr>
        <w:pStyle w:val="FootnoteText"/>
      </w:pPr>
      <w:r w:rsidRPr="00470BE9">
        <w:rPr>
          <w:rStyle w:val="FootnoteReference"/>
          <w:sz w:val="20"/>
        </w:rPr>
        <w:footnoteRef/>
      </w:r>
      <w:r w:rsidRPr="00470BE9">
        <w:t xml:space="preserve"> Table 4, Student Loan Scheme Annual Report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3458E" w14:textId="77777777" w:rsidR="007C2170" w:rsidRDefault="007C2170" w:rsidP="007C21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7ABCE" w14:textId="77777777" w:rsidR="007C2170" w:rsidRDefault="007C2170" w:rsidP="007C2170">
    <w:pPr>
      <w:pStyle w:val="Header"/>
    </w:pPr>
    <w:r w:rsidRPr="00B45247">
      <w:rPr>
        <w:noProof/>
        <w:lang w:eastAsia="en-NZ"/>
      </w:rPr>
      <w:drawing>
        <wp:anchor distT="0" distB="0" distL="114300" distR="114300" simplePos="0" relativeHeight="251658240" behindDoc="1" locked="0" layoutInCell="1" allowOverlap="1" wp14:anchorId="5B2D81BB" wp14:editId="7BD6C6BC">
          <wp:simplePos x="0" y="0"/>
          <wp:positionH relativeFrom="margin">
            <wp:align>right</wp:align>
          </wp:positionH>
          <wp:positionV relativeFrom="paragraph">
            <wp:posOffset>-363855</wp:posOffset>
          </wp:positionV>
          <wp:extent cx="2344420" cy="1439557"/>
          <wp:effectExtent l="0" t="0" r="0" b="8255"/>
          <wp:wrapTight wrapText="bothSides">
            <wp:wrapPolygon edited="0">
              <wp:start x="0" y="0"/>
              <wp:lineTo x="0" y="21438"/>
              <wp:lineTo x="21413" y="21438"/>
              <wp:lineTo x="214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ommon Files\Universities New Zealand\universities NZ - logo combined\UniNZ_with_birds_rgb.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44420" cy="1439557"/>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B3436"/>
    <w:multiLevelType w:val="hybridMultilevel"/>
    <w:tmpl w:val="ACC457F8"/>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C9A1A58"/>
    <w:multiLevelType w:val="hybridMultilevel"/>
    <w:tmpl w:val="9ECA3F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E0809C5"/>
    <w:multiLevelType w:val="hybridMultilevel"/>
    <w:tmpl w:val="DAD6F6A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0344D79"/>
    <w:multiLevelType w:val="hybridMultilevel"/>
    <w:tmpl w:val="BD76EE9E"/>
    <w:lvl w:ilvl="0" w:tplc="14090017">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0B512E9"/>
    <w:multiLevelType w:val="hybridMultilevel"/>
    <w:tmpl w:val="58786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82775B"/>
    <w:multiLevelType w:val="multilevel"/>
    <w:tmpl w:val="D54A1D64"/>
    <w:lvl w:ilvl="0">
      <w:start w:val="1"/>
      <w:numFmt w:val="decimal"/>
      <w:pStyle w:val="Heading1"/>
      <w:lvlText w:val="%1"/>
      <w:lvlJc w:val="left"/>
      <w:pPr>
        <w:ind w:left="432" w:hanging="432"/>
      </w:pPr>
    </w:lvl>
    <w:lvl w:ilvl="1">
      <w:start w:val="1"/>
      <w:numFmt w:val="decimal"/>
      <w:pStyle w:val="Heading2"/>
      <w:lvlText w:val="%1.%2"/>
      <w:lvlJc w:val="left"/>
      <w:pPr>
        <w:ind w:left="1851"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4EF4346"/>
    <w:multiLevelType w:val="hybridMultilevel"/>
    <w:tmpl w:val="3C68CEF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160F0290"/>
    <w:multiLevelType w:val="hybridMultilevel"/>
    <w:tmpl w:val="1A16470C"/>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174B4705"/>
    <w:multiLevelType w:val="hybridMultilevel"/>
    <w:tmpl w:val="92A8C0E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17832E4D"/>
    <w:multiLevelType w:val="hybridMultilevel"/>
    <w:tmpl w:val="FA66A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9F588F"/>
    <w:multiLevelType w:val="hybridMultilevel"/>
    <w:tmpl w:val="816EDF0C"/>
    <w:lvl w:ilvl="0" w:tplc="9B64E34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1C1515D4"/>
    <w:multiLevelType w:val="hybridMultilevel"/>
    <w:tmpl w:val="4D1474B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1F869E0"/>
    <w:multiLevelType w:val="hybridMultilevel"/>
    <w:tmpl w:val="B26E9DA4"/>
    <w:lvl w:ilvl="0" w:tplc="96802040">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B854033"/>
    <w:multiLevelType w:val="hybridMultilevel"/>
    <w:tmpl w:val="2CB6D1A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2D47329F"/>
    <w:multiLevelType w:val="hybridMultilevel"/>
    <w:tmpl w:val="999EF1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1816A80"/>
    <w:multiLevelType w:val="hybridMultilevel"/>
    <w:tmpl w:val="D71CD46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357A3EA4"/>
    <w:multiLevelType w:val="hybridMultilevel"/>
    <w:tmpl w:val="A5A428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9E82F08"/>
    <w:multiLevelType w:val="hybridMultilevel"/>
    <w:tmpl w:val="FBCA0C80"/>
    <w:lvl w:ilvl="0" w:tplc="1409000F">
      <w:start w:val="1"/>
      <w:numFmt w:val="decimal"/>
      <w:lvlText w:val="%1."/>
      <w:lvlJc w:val="left"/>
      <w:pPr>
        <w:ind w:left="360" w:hanging="360"/>
      </w:pPr>
      <w:rPr>
        <w:rFonts w:hint="default"/>
      </w:rPr>
    </w:lvl>
    <w:lvl w:ilvl="1" w:tplc="DC9CF76A">
      <w:start w:val="1"/>
      <w:numFmt w:val="lowerLetter"/>
      <w:lvlText w:val="(%2)"/>
      <w:lvlJc w:val="left"/>
      <w:pPr>
        <w:ind w:left="1095" w:hanging="375"/>
      </w:pPr>
      <w:rPr>
        <w:rFonts w:hint="default"/>
      </w:r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8" w15:restartNumberingAfterBreak="0">
    <w:nsid w:val="3ACC7352"/>
    <w:multiLevelType w:val="hybridMultilevel"/>
    <w:tmpl w:val="D380874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3ED2375E"/>
    <w:multiLevelType w:val="hybridMultilevel"/>
    <w:tmpl w:val="A92452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00B341C"/>
    <w:multiLevelType w:val="hybridMultilevel"/>
    <w:tmpl w:val="92D46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892B70"/>
    <w:multiLevelType w:val="hybridMultilevel"/>
    <w:tmpl w:val="DAB2779C"/>
    <w:lvl w:ilvl="0" w:tplc="BC02258C">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83A6208"/>
    <w:multiLevelType w:val="hybridMultilevel"/>
    <w:tmpl w:val="48347C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694C5048"/>
    <w:multiLevelType w:val="multilevel"/>
    <w:tmpl w:val="1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5D37E58"/>
    <w:multiLevelType w:val="hybridMultilevel"/>
    <w:tmpl w:val="796A4BF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23"/>
  </w:num>
  <w:num w:numId="2">
    <w:abstractNumId w:val="6"/>
  </w:num>
  <w:num w:numId="3">
    <w:abstractNumId w:val="2"/>
  </w:num>
  <w:num w:numId="4">
    <w:abstractNumId w:val="7"/>
  </w:num>
  <w:num w:numId="5">
    <w:abstractNumId w:val="8"/>
  </w:num>
  <w:num w:numId="6">
    <w:abstractNumId w:val="17"/>
  </w:num>
  <w:num w:numId="7">
    <w:abstractNumId w:val="9"/>
  </w:num>
  <w:num w:numId="8">
    <w:abstractNumId w:val="4"/>
  </w:num>
  <w:num w:numId="9">
    <w:abstractNumId w:val="16"/>
  </w:num>
  <w:num w:numId="10">
    <w:abstractNumId w:val="20"/>
  </w:num>
  <w:num w:numId="11">
    <w:abstractNumId w:val="11"/>
  </w:num>
  <w:num w:numId="12">
    <w:abstractNumId w:val="15"/>
  </w:num>
  <w:num w:numId="13">
    <w:abstractNumId w:val="13"/>
  </w:num>
  <w:num w:numId="14">
    <w:abstractNumId w:val="22"/>
  </w:num>
  <w:num w:numId="15">
    <w:abstractNumId w:val="21"/>
  </w:num>
  <w:num w:numId="16">
    <w:abstractNumId w:val="0"/>
  </w:num>
  <w:num w:numId="17">
    <w:abstractNumId w:val="3"/>
  </w:num>
  <w:num w:numId="18">
    <w:abstractNumId w:val="10"/>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12"/>
  </w:num>
  <w:num w:numId="30">
    <w:abstractNumId w:val="24"/>
  </w:num>
  <w:num w:numId="31">
    <w:abstractNumId w:val="1"/>
  </w:num>
  <w:num w:numId="32">
    <w:abstractNumId w:val="5"/>
  </w:num>
  <w:num w:numId="33">
    <w:abstractNumId w:val="14"/>
  </w:num>
  <w:num w:numId="34">
    <w:abstractNumId w:val="18"/>
  </w:num>
  <w:num w:numId="35">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2D3"/>
    <w:rsid w:val="000017F7"/>
    <w:rsid w:val="00001B5A"/>
    <w:rsid w:val="00002D1B"/>
    <w:rsid w:val="00003945"/>
    <w:rsid w:val="00004225"/>
    <w:rsid w:val="00011036"/>
    <w:rsid w:val="0001191B"/>
    <w:rsid w:val="000124C8"/>
    <w:rsid w:val="00014042"/>
    <w:rsid w:val="00017B38"/>
    <w:rsid w:val="00020D15"/>
    <w:rsid w:val="000210CD"/>
    <w:rsid w:val="000274CD"/>
    <w:rsid w:val="00033CEA"/>
    <w:rsid w:val="00034093"/>
    <w:rsid w:val="00035183"/>
    <w:rsid w:val="00035225"/>
    <w:rsid w:val="000360FA"/>
    <w:rsid w:val="00040156"/>
    <w:rsid w:val="00040337"/>
    <w:rsid w:val="0004208D"/>
    <w:rsid w:val="00042B5E"/>
    <w:rsid w:val="00043D2F"/>
    <w:rsid w:val="00044BB3"/>
    <w:rsid w:val="00044D7C"/>
    <w:rsid w:val="000456BF"/>
    <w:rsid w:val="000456CE"/>
    <w:rsid w:val="000500AE"/>
    <w:rsid w:val="00052C0B"/>
    <w:rsid w:val="00056883"/>
    <w:rsid w:val="00057508"/>
    <w:rsid w:val="000622B8"/>
    <w:rsid w:val="000636C6"/>
    <w:rsid w:val="000644DD"/>
    <w:rsid w:val="00064704"/>
    <w:rsid w:val="00065E17"/>
    <w:rsid w:val="00066A7C"/>
    <w:rsid w:val="00071B8A"/>
    <w:rsid w:val="00072791"/>
    <w:rsid w:val="00077012"/>
    <w:rsid w:val="00077D38"/>
    <w:rsid w:val="00077E19"/>
    <w:rsid w:val="000855B9"/>
    <w:rsid w:val="00085E8D"/>
    <w:rsid w:val="00087A2B"/>
    <w:rsid w:val="00087E55"/>
    <w:rsid w:val="000904F0"/>
    <w:rsid w:val="00091697"/>
    <w:rsid w:val="0009375A"/>
    <w:rsid w:val="0009593B"/>
    <w:rsid w:val="000963B1"/>
    <w:rsid w:val="000A2BEF"/>
    <w:rsid w:val="000A3CDC"/>
    <w:rsid w:val="000B2261"/>
    <w:rsid w:val="000B4B54"/>
    <w:rsid w:val="000B4DA5"/>
    <w:rsid w:val="000B4F4E"/>
    <w:rsid w:val="000C303C"/>
    <w:rsid w:val="000C3877"/>
    <w:rsid w:val="000C5C7C"/>
    <w:rsid w:val="000D1594"/>
    <w:rsid w:val="000D1E8F"/>
    <w:rsid w:val="000D1F44"/>
    <w:rsid w:val="000D50BA"/>
    <w:rsid w:val="000D6D93"/>
    <w:rsid w:val="000D72E7"/>
    <w:rsid w:val="000D7F91"/>
    <w:rsid w:val="000E0022"/>
    <w:rsid w:val="000E0E99"/>
    <w:rsid w:val="000E5CB9"/>
    <w:rsid w:val="000F06F1"/>
    <w:rsid w:val="000F0B91"/>
    <w:rsid w:val="000F199A"/>
    <w:rsid w:val="000F1E71"/>
    <w:rsid w:val="000F401F"/>
    <w:rsid w:val="000F7EA2"/>
    <w:rsid w:val="0010074C"/>
    <w:rsid w:val="00104F32"/>
    <w:rsid w:val="00105AD1"/>
    <w:rsid w:val="001064F3"/>
    <w:rsid w:val="00106CC7"/>
    <w:rsid w:val="00113501"/>
    <w:rsid w:val="00115C85"/>
    <w:rsid w:val="00116A15"/>
    <w:rsid w:val="001203D8"/>
    <w:rsid w:val="001206F4"/>
    <w:rsid w:val="00121A65"/>
    <w:rsid w:val="00123894"/>
    <w:rsid w:val="00124A82"/>
    <w:rsid w:val="00124C71"/>
    <w:rsid w:val="00125148"/>
    <w:rsid w:val="001256BC"/>
    <w:rsid w:val="001312B6"/>
    <w:rsid w:val="001317F6"/>
    <w:rsid w:val="0013698B"/>
    <w:rsid w:val="00136A2C"/>
    <w:rsid w:val="00137587"/>
    <w:rsid w:val="001375B8"/>
    <w:rsid w:val="0014044E"/>
    <w:rsid w:val="00141BC1"/>
    <w:rsid w:val="00144874"/>
    <w:rsid w:val="0014728E"/>
    <w:rsid w:val="00152F7B"/>
    <w:rsid w:val="001552E1"/>
    <w:rsid w:val="0015569F"/>
    <w:rsid w:val="00157647"/>
    <w:rsid w:val="00160362"/>
    <w:rsid w:val="00160FF2"/>
    <w:rsid w:val="0016154A"/>
    <w:rsid w:val="00161DD0"/>
    <w:rsid w:val="001640B5"/>
    <w:rsid w:val="001665DA"/>
    <w:rsid w:val="001670A9"/>
    <w:rsid w:val="00167337"/>
    <w:rsid w:val="001677EF"/>
    <w:rsid w:val="0017036D"/>
    <w:rsid w:val="00170E8A"/>
    <w:rsid w:val="00171282"/>
    <w:rsid w:val="00172472"/>
    <w:rsid w:val="001832FC"/>
    <w:rsid w:val="00185E96"/>
    <w:rsid w:val="001870C5"/>
    <w:rsid w:val="00187F30"/>
    <w:rsid w:val="00191F3D"/>
    <w:rsid w:val="00192B20"/>
    <w:rsid w:val="00193A08"/>
    <w:rsid w:val="00194FB7"/>
    <w:rsid w:val="001A2912"/>
    <w:rsid w:val="001A7C52"/>
    <w:rsid w:val="001B04E2"/>
    <w:rsid w:val="001B0878"/>
    <w:rsid w:val="001B1F6B"/>
    <w:rsid w:val="001B70AD"/>
    <w:rsid w:val="001B78E1"/>
    <w:rsid w:val="001B7AEF"/>
    <w:rsid w:val="001C050F"/>
    <w:rsid w:val="001C37C7"/>
    <w:rsid w:val="001C6740"/>
    <w:rsid w:val="001D0E89"/>
    <w:rsid w:val="001D4410"/>
    <w:rsid w:val="001D484D"/>
    <w:rsid w:val="001E3422"/>
    <w:rsid w:val="001E62A2"/>
    <w:rsid w:val="001F43F8"/>
    <w:rsid w:val="001F5C8B"/>
    <w:rsid w:val="001F7BD4"/>
    <w:rsid w:val="001F7C46"/>
    <w:rsid w:val="00201222"/>
    <w:rsid w:val="002016D0"/>
    <w:rsid w:val="002019F3"/>
    <w:rsid w:val="0020284A"/>
    <w:rsid w:val="00203004"/>
    <w:rsid w:val="002104EE"/>
    <w:rsid w:val="002110BD"/>
    <w:rsid w:val="002129E0"/>
    <w:rsid w:val="00217182"/>
    <w:rsid w:val="0021771D"/>
    <w:rsid w:val="002203C2"/>
    <w:rsid w:val="00220C54"/>
    <w:rsid w:val="0022410E"/>
    <w:rsid w:val="00224D11"/>
    <w:rsid w:val="00230009"/>
    <w:rsid w:val="00231BF4"/>
    <w:rsid w:val="00233617"/>
    <w:rsid w:val="002347B0"/>
    <w:rsid w:val="00237522"/>
    <w:rsid w:val="00237674"/>
    <w:rsid w:val="00242358"/>
    <w:rsid w:val="00245411"/>
    <w:rsid w:val="002457AF"/>
    <w:rsid w:val="0024734C"/>
    <w:rsid w:val="002506AE"/>
    <w:rsid w:val="00251AC7"/>
    <w:rsid w:val="00253F3E"/>
    <w:rsid w:val="00254047"/>
    <w:rsid w:val="0025404B"/>
    <w:rsid w:val="0025430B"/>
    <w:rsid w:val="0025519A"/>
    <w:rsid w:val="00257996"/>
    <w:rsid w:val="0026174B"/>
    <w:rsid w:val="00261E92"/>
    <w:rsid w:val="002648DA"/>
    <w:rsid w:val="00270FA6"/>
    <w:rsid w:val="002739AB"/>
    <w:rsid w:val="002777C6"/>
    <w:rsid w:val="00277EBD"/>
    <w:rsid w:val="0028151E"/>
    <w:rsid w:val="00282372"/>
    <w:rsid w:val="0028662A"/>
    <w:rsid w:val="002870E2"/>
    <w:rsid w:val="00290013"/>
    <w:rsid w:val="00291582"/>
    <w:rsid w:val="00293A5B"/>
    <w:rsid w:val="00293DBB"/>
    <w:rsid w:val="002A075F"/>
    <w:rsid w:val="002A10F6"/>
    <w:rsid w:val="002A19C1"/>
    <w:rsid w:val="002A1B1B"/>
    <w:rsid w:val="002A239E"/>
    <w:rsid w:val="002A2EC5"/>
    <w:rsid w:val="002A7C4C"/>
    <w:rsid w:val="002B13F5"/>
    <w:rsid w:val="002B15B7"/>
    <w:rsid w:val="002B3089"/>
    <w:rsid w:val="002B3D5E"/>
    <w:rsid w:val="002B47F9"/>
    <w:rsid w:val="002B5950"/>
    <w:rsid w:val="002B7A93"/>
    <w:rsid w:val="002C3ECE"/>
    <w:rsid w:val="002C4465"/>
    <w:rsid w:val="002D330B"/>
    <w:rsid w:val="002D41D6"/>
    <w:rsid w:val="002D42AD"/>
    <w:rsid w:val="002D5DA7"/>
    <w:rsid w:val="002E094C"/>
    <w:rsid w:val="002E10FF"/>
    <w:rsid w:val="002E1A9B"/>
    <w:rsid w:val="002E1E6E"/>
    <w:rsid w:val="002E3B9D"/>
    <w:rsid w:val="002E505A"/>
    <w:rsid w:val="002E51A8"/>
    <w:rsid w:val="002E6B28"/>
    <w:rsid w:val="002F050A"/>
    <w:rsid w:val="002F0B35"/>
    <w:rsid w:val="002F3188"/>
    <w:rsid w:val="002F3F1F"/>
    <w:rsid w:val="002F4137"/>
    <w:rsid w:val="002F513A"/>
    <w:rsid w:val="00306939"/>
    <w:rsid w:val="00306A35"/>
    <w:rsid w:val="00306D5F"/>
    <w:rsid w:val="00307C62"/>
    <w:rsid w:val="003135A6"/>
    <w:rsid w:val="0031473B"/>
    <w:rsid w:val="00316F7B"/>
    <w:rsid w:val="00321160"/>
    <w:rsid w:val="0032206E"/>
    <w:rsid w:val="00322A34"/>
    <w:rsid w:val="003232FD"/>
    <w:rsid w:val="00323805"/>
    <w:rsid w:val="00327B0F"/>
    <w:rsid w:val="00327E2C"/>
    <w:rsid w:val="00332B97"/>
    <w:rsid w:val="00334808"/>
    <w:rsid w:val="00342E7E"/>
    <w:rsid w:val="00347D77"/>
    <w:rsid w:val="00350B5E"/>
    <w:rsid w:val="00351BBD"/>
    <w:rsid w:val="00351C9B"/>
    <w:rsid w:val="003522E3"/>
    <w:rsid w:val="00352BB1"/>
    <w:rsid w:val="00365AAF"/>
    <w:rsid w:val="0036741B"/>
    <w:rsid w:val="00372E68"/>
    <w:rsid w:val="00373563"/>
    <w:rsid w:val="00376E74"/>
    <w:rsid w:val="00380412"/>
    <w:rsid w:val="003819C5"/>
    <w:rsid w:val="003845D0"/>
    <w:rsid w:val="00384E95"/>
    <w:rsid w:val="00384F8C"/>
    <w:rsid w:val="003879BE"/>
    <w:rsid w:val="003902BE"/>
    <w:rsid w:val="00390557"/>
    <w:rsid w:val="0039100D"/>
    <w:rsid w:val="003A1B8E"/>
    <w:rsid w:val="003A4FF4"/>
    <w:rsid w:val="003A5150"/>
    <w:rsid w:val="003B1A13"/>
    <w:rsid w:val="003B20FB"/>
    <w:rsid w:val="003B311D"/>
    <w:rsid w:val="003B4C44"/>
    <w:rsid w:val="003B7721"/>
    <w:rsid w:val="003B7B08"/>
    <w:rsid w:val="003C0821"/>
    <w:rsid w:val="003C089C"/>
    <w:rsid w:val="003C2A93"/>
    <w:rsid w:val="003C34D1"/>
    <w:rsid w:val="003C529D"/>
    <w:rsid w:val="003C6085"/>
    <w:rsid w:val="003D162E"/>
    <w:rsid w:val="003D2E2F"/>
    <w:rsid w:val="003D34B5"/>
    <w:rsid w:val="003D7A3E"/>
    <w:rsid w:val="003E0581"/>
    <w:rsid w:val="003E296B"/>
    <w:rsid w:val="003E712B"/>
    <w:rsid w:val="003E7D9F"/>
    <w:rsid w:val="003F3AA3"/>
    <w:rsid w:val="00400264"/>
    <w:rsid w:val="004018DD"/>
    <w:rsid w:val="00404F54"/>
    <w:rsid w:val="00410866"/>
    <w:rsid w:val="00415050"/>
    <w:rsid w:val="00415225"/>
    <w:rsid w:val="00420F80"/>
    <w:rsid w:val="00425A0B"/>
    <w:rsid w:val="00427699"/>
    <w:rsid w:val="0043099B"/>
    <w:rsid w:val="00431427"/>
    <w:rsid w:val="00431BC5"/>
    <w:rsid w:val="004335EA"/>
    <w:rsid w:val="00436796"/>
    <w:rsid w:val="00437FED"/>
    <w:rsid w:val="00443887"/>
    <w:rsid w:val="00446A45"/>
    <w:rsid w:val="00447957"/>
    <w:rsid w:val="00455045"/>
    <w:rsid w:val="004550BB"/>
    <w:rsid w:val="004623FD"/>
    <w:rsid w:val="00462867"/>
    <w:rsid w:val="00462D9F"/>
    <w:rsid w:val="00465E64"/>
    <w:rsid w:val="00465EFC"/>
    <w:rsid w:val="0046753F"/>
    <w:rsid w:val="00467F3A"/>
    <w:rsid w:val="00470BE9"/>
    <w:rsid w:val="004710D4"/>
    <w:rsid w:val="00476E72"/>
    <w:rsid w:val="0048144E"/>
    <w:rsid w:val="00484D11"/>
    <w:rsid w:val="0048766A"/>
    <w:rsid w:val="0049034A"/>
    <w:rsid w:val="004A25D2"/>
    <w:rsid w:val="004A2A2E"/>
    <w:rsid w:val="004A39E8"/>
    <w:rsid w:val="004A6154"/>
    <w:rsid w:val="004B0A6A"/>
    <w:rsid w:val="004B2993"/>
    <w:rsid w:val="004B5378"/>
    <w:rsid w:val="004C0E78"/>
    <w:rsid w:val="004C7024"/>
    <w:rsid w:val="004C7C20"/>
    <w:rsid w:val="004D00EA"/>
    <w:rsid w:val="004E2A2C"/>
    <w:rsid w:val="004E4E9D"/>
    <w:rsid w:val="004E6233"/>
    <w:rsid w:val="004E71EE"/>
    <w:rsid w:val="004F7319"/>
    <w:rsid w:val="00500983"/>
    <w:rsid w:val="00512B49"/>
    <w:rsid w:val="005137B8"/>
    <w:rsid w:val="005139F9"/>
    <w:rsid w:val="00514BDC"/>
    <w:rsid w:val="00520C6B"/>
    <w:rsid w:val="005260FF"/>
    <w:rsid w:val="00526CE9"/>
    <w:rsid w:val="00530CB5"/>
    <w:rsid w:val="0054370C"/>
    <w:rsid w:val="005468DF"/>
    <w:rsid w:val="00547B80"/>
    <w:rsid w:val="00553314"/>
    <w:rsid w:val="005536C8"/>
    <w:rsid w:val="00553748"/>
    <w:rsid w:val="005548D0"/>
    <w:rsid w:val="00555280"/>
    <w:rsid w:val="00561142"/>
    <w:rsid w:val="005647D5"/>
    <w:rsid w:val="00565F61"/>
    <w:rsid w:val="00566C18"/>
    <w:rsid w:val="005679A3"/>
    <w:rsid w:val="00567F2B"/>
    <w:rsid w:val="005705E7"/>
    <w:rsid w:val="00573495"/>
    <w:rsid w:val="00577CA8"/>
    <w:rsid w:val="005801C5"/>
    <w:rsid w:val="00580988"/>
    <w:rsid w:val="00581F84"/>
    <w:rsid w:val="00583229"/>
    <w:rsid w:val="00584988"/>
    <w:rsid w:val="00587B9E"/>
    <w:rsid w:val="00594EF4"/>
    <w:rsid w:val="00596337"/>
    <w:rsid w:val="005A124F"/>
    <w:rsid w:val="005A4AF5"/>
    <w:rsid w:val="005A713C"/>
    <w:rsid w:val="005B0146"/>
    <w:rsid w:val="005B0481"/>
    <w:rsid w:val="005B239E"/>
    <w:rsid w:val="005B358F"/>
    <w:rsid w:val="005B7382"/>
    <w:rsid w:val="005C1BF1"/>
    <w:rsid w:val="005C31F2"/>
    <w:rsid w:val="005C4333"/>
    <w:rsid w:val="005C5918"/>
    <w:rsid w:val="005C666C"/>
    <w:rsid w:val="005C67D6"/>
    <w:rsid w:val="005C704D"/>
    <w:rsid w:val="005D2439"/>
    <w:rsid w:val="005D3707"/>
    <w:rsid w:val="005D3F7A"/>
    <w:rsid w:val="005D3FFF"/>
    <w:rsid w:val="005D517A"/>
    <w:rsid w:val="005D6FEA"/>
    <w:rsid w:val="005E2BC5"/>
    <w:rsid w:val="005E4AEA"/>
    <w:rsid w:val="005E669A"/>
    <w:rsid w:val="005F0494"/>
    <w:rsid w:val="00600A79"/>
    <w:rsid w:val="0060345C"/>
    <w:rsid w:val="0061038B"/>
    <w:rsid w:val="00613401"/>
    <w:rsid w:val="00615329"/>
    <w:rsid w:val="00617192"/>
    <w:rsid w:val="0061773B"/>
    <w:rsid w:val="00617DEE"/>
    <w:rsid w:val="00620B7E"/>
    <w:rsid w:val="006218A7"/>
    <w:rsid w:val="00623BF1"/>
    <w:rsid w:val="00624019"/>
    <w:rsid w:val="00630B57"/>
    <w:rsid w:val="006316EB"/>
    <w:rsid w:val="0063735B"/>
    <w:rsid w:val="0064063E"/>
    <w:rsid w:val="006450E9"/>
    <w:rsid w:val="00646A03"/>
    <w:rsid w:val="0064738D"/>
    <w:rsid w:val="00650969"/>
    <w:rsid w:val="00653D13"/>
    <w:rsid w:val="006542F6"/>
    <w:rsid w:val="00655897"/>
    <w:rsid w:val="006558EF"/>
    <w:rsid w:val="006561D4"/>
    <w:rsid w:val="00661A1A"/>
    <w:rsid w:val="0066444A"/>
    <w:rsid w:val="00665687"/>
    <w:rsid w:val="006676B2"/>
    <w:rsid w:val="006703BE"/>
    <w:rsid w:val="0067265B"/>
    <w:rsid w:val="00673ACC"/>
    <w:rsid w:val="0067435B"/>
    <w:rsid w:val="006750A0"/>
    <w:rsid w:val="006753A6"/>
    <w:rsid w:val="0067781A"/>
    <w:rsid w:val="00680F50"/>
    <w:rsid w:val="0068145E"/>
    <w:rsid w:val="00697802"/>
    <w:rsid w:val="006A05B2"/>
    <w:rsid w:val="006A06E3"/>
    <w:rsid w:val="006A0BF2"/>
    <w:rsid w:val="006A17F3"/>
    <w:rsid w:val="006A4762"/>
    <w:rsid w:val="006A536F"/>
    <w:rsid w:val="006A6768"/>
    <w:rsid w:val="006A734F"/>
    <w:rsid w:val="006B2FCF"/>
    <w:rsid w:val="006B5B11"/>
    <w:rsid w:val="006B752F"/>
    <w:rsid w:val="006C2041"/>
    <w:rsid w:val="006C497B"/>
    <w:rsid w:val="006C6323"/>
    <w:rsid w:val="006C6D30"/>
    <w:rsid w:val="006D2830"/>
    <w:rsid w:val="006D4305"/>
    <w:rsid w:val="006D54B5"/>
    <w:rsid w:val="006D5E47"/>
    <w:rsid w:val="006D7712"/>
    <w:rsid w:val="006F019B"/>
    <w:rsid w:val="006F0783"/>
    <w:rsid w:val="006F32A7"/>
    <w:rsid w:val="006F3673"/>
    <w:rsid w:val="006F3EE9"/>
    <w:rsid w:val="006F61F2"/>
    <w:rsid w:val="006F78D9"/>
    <w:rsid w:val="006F7DE5"/>
    <w:rsid w:val="0070041A"/>
    <w:rsid w:val="00700ACB"/>
    <w:rsid w:val="00700DFC"/>
    <w:rsid w:val="00703A92"/>
    <w:rsid w:val="0070462B"/>
    <w:rsid w:val="00704ADF"/>
    <w:rsid w:val="00705549"/>
    <w:rsid w:val="007125DB"/>
    <w:rsid w:val="00713A77"/>
    <w:rsid w:val="0071520D"/>
    <w:rsid w:val="00720C19"/>
    <w:rsid w:val="00725FEA"/>
    <w:rsid w:val="00734630"/>
    <w:rsid w:val="00736D65"/>
    <w:rsid w:val="00736E3D"/>
    <w:rsid w:val="00745066"/>
    <w:rsid w:val="0074558E"/>
    <w:rsid w:val="007511AF"/>
    <w:rsid w:val="0075465C"/>
    <w:rsid w:val="00755287"/>
    <w:rsid w:val="0075565A"/>
    <w:rsid w:val="0075641F"/>
    <w:rsid w:val="00756C00"/>
    <w:rsid w:val="00760A90"/>
    <w:rsid w:val="00761EF4"/>
    <w:rsid w:val="00764810"/>
    <w:rsid w:val="00766173"/>
    <w:rsid w:val="00766F9A"/>
    <w:rsid w:val="007709A9"/>
    <w:rsid w:val="0077764F"/>
    <w:rsid w:val="00781CB7"/>
    <w:rsid w:val="00782252"/>
    <w:rsid w:val="00782D7C"/>
    <w:rsid w:val="007843E3"/>
    <w:rsid w:val="0078443F"/>
    <w:rsid w:val="007852D1"/>
    <w:rsid w:val="00796D9B"/>
    <w:rsid w:val="007A2E4B"/>
    <w:rsid w:val="007A3F7D"/>
    <w:rsid w:val="007A41C2"/>
    <w:rsid w:val="007A500C"/>
    <w:rsid w:val="007A7608"/>
    <w:rsid w:val="007B3C14"/>
    <w:rsid w:val="007B61C1"/>
    <w:rsid w:val="007B6471"/>
    <w:rsid w:val="007C1912"/>
    <w:rsid w:val="007C1EAE"/>
    <w:rsid w:val="007C2170"/>
    <w:rsid w:val="007C3CD1"/>
    <w:rsid w:val="007C529B"/>
    <w:rsid w:val="007C549F"/>
    <w:rsid w:val="007C7A9A"/>
    <w:rsid w:val="007C7B33"/>
    <w:rsid w:val="007D331E"/>
    <w:rsid w:val="007D38B5"/>
    <w:rsid w:val="007D624B"/>
    <w:rsid w:val="007D64D9"/>
    <w:rsid w:val="007D7128"/>
    <w:rsid w:val="007D7A01"/>
    <w:rsid w:val="007E1E32"/>
    <w:rsid w:val="007E2344"/>
    <w:rsid w:val="007F01D2"/>
    <w:rsid w:val="007F1146"/>
    <w:rsid w:val="007F75A8"/>
    <w:rsid w:val="0080023D"/>
    <w:rsid w:val="00802BB2"/>
    <w:rsid w:val="008040F7"/>
    <w:rsid w:val="00805CB3"/>
    <w:rsid w:val="00806FF0"/>
    <w:rsid w:val="008073C0"/>
    <w:rsid w:val="00810238"/>
    <w:rsid w:val="008110FA"/>
    <w:rsid w:val="00812511"/>
    <w:rsid w:val="00815DCE"/>
    <w:rsid w:val="0082068F"/>
    <w:rsid w:val="00822A05"/>
    <w:rsid w:val="00831FB0"/>
    <w:rsid w:val="00832799"/>
    <w:rsid w:val="008344BF"/>
    <w:rsid w:val="00835AD6"/>
    <w:rsid w:val="008370B1"/>
    <w:rsid w:val="008419D0"/>
    <w:rsid w:val="00842862"/>
    <w:rsid w:val="00842B2C"/>
    <w:rsid w:val="008436C0"/>
    <w:rsid w:val="00845010"/>
    <w:rsid w:val="0084606A"/>
    <w:rsid w:val="008467C4"/>
    <w:rsid w:val="00846B1D"/>
    <w:rsid w:val="00847F9D"/>
    <w:rsid w:val="00851848"/>
    <w:rsid w:val="00854F26"/>
    <w:rsid w:val="00856009"/>
    <w:rsid w:val="00857160"/>
    <w:rsid w:val="00857312"/>
    <w:rsid w:val="00857FE2"/>
    <w:rsid w:val="00863745"/>
    <w:rsid w:val="00864140"/>
    <w:rsid w:val="008643F6"/>
    <w:rsid w:val="00874F5C"/>
    <w:rsid w:val="008757E5"/>
    <w:rsid w:val="008768D9"/>
    <w:rsid w:val="00876CFD"/>
    <w:rsid w:val="0088001C"/>
    <w:rsid w:val="00880AD8"/>
    <w:rsid w:val="00881334"/>
    <w:rsid w:val="0088134E"/>
    <w:rsid w:val="00881D2E"/>
    <w:rsid w:val="00883033"/>
    <w:rsid w:val="00890A5A"/>
    <w:rsid w:val="0089319A"/>
    <w:rsid w:val="008945D5"/>
    <w:rsid w:val="00895246"/>
    <w:rsid w:val="00897231"/>
    <w:rsid w:val="008A1497"/>
    <w:rsid w:val="008A5883"/>
    <w:rsid w:val="008A6CEB"/>
    <w:rsid w:val="008A74A9"/>
    <w:rsid w:val="008B135D"/>
    <w:rsid w:val="008B36CD"/>
    <w:rsid w:val="008B6DDC"/>
    <w:rsid w:val="008C2465"/>
    <w:rsid w:val="008C2CFC"/>
    <w:rsid w:val="008C5C11"/>
    <w:rsid w:val="008D028D"/>
    <w:rsid w:val="008D0633"/>
    <w:rsid w:val="008D1591"/>
    <w:rsid w:val="008D4E93"/>
    <w:rsid w:val="008E0451"/>
    <w:rsid w:val="008E2202"/>
    <w:rsid w:val="008E22CB"/>
    <w:rsid w:val="008E4D23"/>
    <w:rsid w:val="008E4FC3"/>
    <w:rsid w:val="008E64FF"/>
    <w:rsid w:val="008E7599"/>
    <w:rsid w:val="008F05A8"/>
    <w:rsid w:val="008F09E2"/>
    <w:rsid w:val="008F2009"/>
    <w:rsid w:val="008F2EA8"/>
    <w:rsid w:val="008F4737"/>
    <w:rsid w:val="009001BF"/>
    <w:rsid w:val="00900DB0"/>
    <w:rsid w:val="009040CC"/>
    <w:rsid w:val="00904A46"/>
    <w:rsid w:val="00905347"/>
    <w:rsid w:val="00916A52"/>
    <w:rsid w:val="00916F3A"/>
    <w:rsid w:val="00920062"/>
    <w:rsid w:val="0092253F"/>
    <w:rsid w:val="009235B0"/>
    <w:rsid w:val="009251C8"/>
    <w:rsid w:val="00930B04"/>
    <w:rsid w:val="00932437"/>
    <w:rsid w:val="009331EF"/>
    <w:rsid w:val="00934573"/>
    <w:rsid w:val="00935374"/>
    <w:rsid w:val="00935E66"/>
    <w:rsid w:val="00940282"/>
    <w:rsid w:val="0094368F"/>
    <w:rsid w:val="00945129"/>
    <w:rsid w:val="0094759C"/>
    <w:rsid w:val="009532BA"/>
    <w:rsid w:val="00957745"/>
    <w:rsid w:val="009663E7"/>
    <w:rsid w:val="0096653D"/>
    <w:rsid w:val="009811A3"/>
    <w:rsid w:val="00982E8E"/>
    <w:rsid w:val="009848CF"/>
    <w:rsid w:val="00992B64"/>
    <w:rsid w:val="00995521"/>
    <w:rsid w:val="009957A2"/>
    <w:rsid w:val="009A10AF"/>
    <w:rsid w:val="009A1640"/>
    <w:rsid w:val="009B0C5E"/>
    <w:rsid w:val="009B2986"/>
    <w:rsid w:val="009C0638"/>
    <w:rsid w:val="009C1AE0"/>
    <w:rsid w:val="009C1C39"/>
    <w:rsid w:val="009C23C3"/>
    <w:rsid w:val="009C47B7"/>
    <w:rsid w:val="009C5276"/>
    <w:rsid w:val="009C6D04"/>
    <w:rsid w:val="009D06F4"/>
    <w:rsid w:val="009D57A2"/>
    <w:rsid w:val="009D6DEA"/>
    <w:rsid w:val="009E23B4"/>
    <w:rsid w:val="009E24FB"/>
    <w:rsid w:val="009E3361"/>
    <w:rsid w:val="009E36A4"/>
    <w:rsid w:val="009E5351"/>
    <w:rsid w:val="009E5F4D"/>
    <w:rsid w:val="009E66DC"/>
    <w:rsid w:val="009F366C"/>
    <w:rsid w:val="009F4C20"/>
    <w:rsid w:val="009F55D1"/>
    <w:rsid w:val="009F6574"/>
    <w:rsid w:val="00A01C42"/>
    <w:rsid w:val="00A10841"/>
    <w:rsid w:val="00A116FD"/>
    <w:rsid w:val="00A12654"/>
    <w:rsid w:val="00A13D49"/>
    <w:rsid w:val="00A16605"/>
    <w:rsid w:val="00A26D68"/>
    <w:rsid w:val="00A27CAD"/>
    <w:rsid w:val="00A33ADE"/>
    <w:rsid w:val="00A33FC8"/>
    <w:rsid w:val="00A41776"/>
    <w:rsid w:val="00A417ED"/>
    <w:rsid w:val="00A41AE2"/>
    <w:rsid w:val="00A41E00"/>
    <w:rsid w:val="00A431E5"/>
    <w:rsid w:val="00A43A38"/>
    <w:rsid w:val="00A44C2F"/>
    <w:rsid w:val="00A508AF"/>
    <w:rsid w:val="00A51A12"/>
    <w:rsid w:val="00A541B6"/>
    <w:rsid w:val="00A56535"/>
    <w:rsid w:val="00A62F62"/>
    <w:rsid w:val="00A731E3"/>
    <w:rsid w:val="00A77566"/>
    <w:rsid w:val="00A7772E"/>
    <w:rsid w:val="00A80B50"/>
    <w:rsid w:val="00A8350F"/>
    <w:rsid w:val="00A85DDD"/>
    <w:rsid w:val="00A8615B"/>
    <w:rsid w:val="00A863A0"/>
    <w:rsid w:val="00A92142"/>
    <w:rsid w:val="00A94755"/>
    <w:rsid w:val="00A94FFC"/>
    <w:rsid w:val="00A95C35"/>
    <w:rsid w:val="00A96FC2"/>
    <w:rsid w:val="00A97C67"/>
    <w:rsid w:val="00A97F24"/>
    <w:rsid w:val="00AA2C84"/>
    <w:rsid w:val="00AA2DAF"/>
    <w:rsid w:val="00AA3411"/>
    <w:rsid w:val="00AA3DF4"/>
    <w:rsid w:val="00AA6E5E"/>
    <w:rsid w:val="00AB218F"/>
    <w:rsid w:val="00AB26FB"/>
    <w:rsid w:val="00AB2851"/>
    <w:rsid w:val="00AB5852"/>
    <w:rsid w:val="00AB7E1C"/>
    <w:rsid w:val="00AC1949"/>
    <w:rsid w:val="00AC3420"/>
    <w:rsid w:val="00AC5F42"/>
    <w:rsid w:val="00AC7099"/>
    <w:rsid w:val="00AC721E"/>
    <w:rsid w:val="00AC7EAA"/>
    <w:rsid w:val="00AC7FB7"/>
    <w:rsid w:val="00AD1BB1"/>
    <w:rsid w:val="00AD2087"/>
    <w:rsid w:val="00AD2FA5"/>
    <w:rsid w:val="00AD43CE"/>
    <w:rsid w:val="00AD45A4"/>
    <w:rsid w:val="00AD4873"/>
    <w:rsid w:val="00AD5147"/>
    <w:rsid w:val="00AE09C1"/>
    <w:rsid w:val="00AE2D38"/>
    <w:rsid w:val="00AE4334"/>
    <w:rsid w:val="00AE4541"/>
    <w:rsid w:val="00AE5AA7"/>
    <w:rsid w:val="00AE5D07"/>
    <w:rsid w:val="00AE5E50"/>
    <w:rsid w:val="00AE61E2"/>
    <w:rsid w:val="00AE62A1"/>
    <w:rsid w:val="00AE7108"/>
    <w:rsid w:val="00AF0EDA"/>
    <w:rsid w:val="00AF10AC"/>
    <w:rsid w:val="00AF1132"/>
    <w:rsid w:val="00AF1C67"/>
    <w:rsid w:val="00AF1C87"/>
    <w:rsid w:val="00B003DC"/>
    <w:rsid w:val="00B00ECA"/>
    <w:rsid w:val="00B011F7"/>
    <w:rsid w:val="00B04A8E"/>
    <w:rsid w:val="00B1175E"/>
    <w:rsid w:val="00B13B66"/>
    <w:rsid w:val="00B15C30"/>
    <w:rsid w:val="00B2423E"/>
    <w:rsid w:val="00B277C3"/>
    <w:rsid w:val="00B30024"/>
    <w:rsid w:val="00B35F73"/>
    <w:rsid w:val="00B403D7"/>
    <w:rsid w:val="00B412BF"/>
    <w:rsid w:val="00B41366"/>
    <w:rsid w:val="00B434FE"/>
    <w:rsid w:val="00B43594"/>
    <w:rsid w:val="00B44804"/>
    <w:rsid w:val="00B451D5"/>
    <w:rsid w:val="00B45247"/>
    <w:rsid w:val="00B467D1"/>
    <w:rsid w:val="00B46B85"/>
    <w:rsid w:val="00B47AB1"/>
    <w:rsid w:val="00B5270A"/>
    <w:rsid w:val="00B554AA"/>
    <w:rsid w:val="00B6112E"/>
    <w:rsid w:val="00B626C9"/>
    <w:rsid w:val="00B62853"/>
    <w:rsid w:val="00B65058"/>
    <w:rsid w:val="00B65B7B"/>
    <w:rsid w:val="00B65C5F"/>
    <w:rsid w:val="00B6683F"/>
    <w:rsid w:val="00B70FAD"/>
    <w:rsid w:val="00B7454E"/>
    <w:rsid w:val="00B74C1A"/>
    <w:rsid w:val="00B74DC1"/>
    <w:rsid w:val="00B77E09"/>
    <w:rsid w:val="00B81A2C"/>
    <w:rsid w:val="00B81BE0"/>
    <w:rsid w:val="00B83D00"/>
    <w:rsid w:val="00B84F99"/>
    <w:rsid w:val="00B8534D"/>
    <w:rsid w:val="00B86970"/>
    <w:rsid w:val="00B872A5"/>
    <w:rsid w:val="00B87AEA"/>
    <w:rsid w:val="00B9164E"/>
    <w:rsid w:val="00B934C2"/>
    <w:rsid w:val="00B93689"/>
    <w:rsid w:val="00B948E8"/>
    <w:rsid w:val="00B96777"/>
    <w:rsid w:val="00BA00EE"/>
    <w:rsid w:val="00BA0F6C"/>
    <w:rsid w:val="00BA7539"/>
    <w:rsid w:val="00BB2232"/>
    <w:rsid w:val="00BB6C12"/>
    <w:rsid w:val="00BC770C"/>
    <w:rsid w:val="00BC7FAC"/>
    <w:rsid w:val="00BD0F6D"/>
    <w:rsid w:val="00BD10B8"/>
    <w:rsid w:val="00BD3731"/>
    <w:rsid w:val="00BD37D4"/>
    <w:rsid w:val="00BD3A8D"/>
    <w:rsid w:val="00BD5F03"/>
    <w:rsid w:val="00BD6E9C"/>
    <w:rsid w:val="00BD6FDE"/>
    <w:rsid w:val="00BD7359"/>
    <w:rsid w:val="00BE66D7"/>
    <w:rsid w:val="00BF54F5"/>
    <w:rsid w:val="00BF6931"/>
    <w:rsid w:val="00BF74B9"/>
    <w:rsid w:val="00C0433D"/>
    <w:rsid w:val="00C05777"/>
    <w:rsid w:val="00C067A5"/>
    <w:rsid w:val="00C06BF1"/>
    <w:rsid w:val="00C14677"/>
    <w:rsid w:val="00C17B6E"/>
    <w:rsid w:val="00C217E1"/>
    <w:rsid w:val="00C21EC8"/>
    <w:rsid w:val="00C262B5"/>
    <w:rsid w:val="00C27548"/>
    <w:rsid w:val="00C31751"/>
    <w:rsid w:val="00C3594F"/>
    <w:rsid w:val="00C4007E"/>
    <w:rsid w:val="00C476F9"/>
    <w:rsid w:val="00C504B8"/>
    <w:rsid w:val="00C50B9A"/>
    <w:rsid w:val="00C52027"/>
    <w:rsid w:val="00C6065B"/>
    <w:rsid w:val="00C60950"/>
    <w:rsid w:val="00C65563"/>
    <w:rsid w:val="00C67E55"/>
    <w:rsid w:val="00C70BFC"/>
    <w:rsid w:val="00C73D5F"/>
    <w:rsid w:val="00C74BA7"/>
    <w:rsid w:val="00C761CE"/>
    <w:rsid w:val="00C80328"/>
    <w:rsid w:val="00C82ABD"/>
    <w:rsid w:val="00C82E07"/>
    <w:rsid w:val="00C95081"/>
    <w:rsid w:val="00C97E53"/>
    <w:rsid w:val="00CA0910"/>
    <w:rsid w:val="00CA0E91"/>
    <w:rsid w:val="00CA0FD5"/>
    <w:rsid w:val="00CA7F67"/>
    <w:rsid w:val="00CB252D"/>
    <w:rsid w:val="00CB3600"/>
    <w:rsid w:val="00CC226E"/>
    <w:rsid w:val="00CC4B1D"/>
    <w:rsid w:val="00CC6245"/>
    <w:rsid w:val="00CD4991"/>
    <w:rsid w:val="00CD5323"/>
    <w:rsid w:val="00CD7C07"/>
    <w:rsid w:val="00CE0DF3"/>
    <w:rsid w:val="00CE1061"/>
    <w:rsid w:val="00CE536D"/>
    <w:rsid w:val="00CF2946"/>
    <w:rsid w:val="00CF5169"/>
    <w:rsid w:val="00D03D17"/>
    <w:rsid w:val="00D0617C"/>
    <w:rsid w:val="00D07220"/>
    <w:rsid w:val="00D07883"/>
    <w:rsid w:val="00D106B4"/>
    <w:rsid w:val="00D10E76"/>
    <w:rsid w:val="00D12FE5"/>
    <w:rsid w:val="00D12FEF"/>
    <w:rsid w:val="00D13A6D"/>
    <w:rsid w:val="00D160E5"/>
    <w:rsid w:val="00D20E3F"/>
    <w:rsid w:val="00D2373C"/>
    <w:rsid w:val="00D238B1"/>
    <w:rsid w:val="00D27E84"/>
    <w:rsid w:val="00D3188E"/>
    <w:rsid w:val="00D34785"/>
    <w:rsid w:val="00D44E18"/>
    <w:rsid w:val="00D452E4"/>
    <w:rsid w:val="00D4794C"/>
    <w:rsid w:val="00D53BD9"/>
    <w:rsid w:val="00D547AC"/>
    <w:rsid w:val="00D56A4A"/>
    <w:rsid w:val="00D6168F"/>
    <w:rsid w:val="00D703CA"/>
    <w:rsid w:val="00D73001"/>
    <w:rsid w:val="00D74AB1"/>
    <w:rsid w:val="00D762D3"/>
    <w:rsid w:val="00D7652E"/>
    <w:rsid w:val="00D76BC5"/>
    <w:rsid w:val="00D777E5"/>
    <w:rsid w:val="00D80976"/>
    <w:rsid w:val="00D8097C"/>
    <w:rsid w:val="00D83CA6"/>
    <w:rsid w:val="00D83E26"/>
    <w:rsid w:val="00D84A1D"/>
    <w:rsid w:val="00D85077"/>
    <w:rsid w:val="00D85972"/>
    <w:rsid w:val="00D87036"/>
    <w:rsid w:val="00D87767"/>
    <w:rsid w:val="00D87F1E"/>
    <w:rsid w:val="00D926CA"/>
    <w:rsid w:val="00D93C8C"/>
    <w:rsid w:val="00D969FE"/>
    <w:rsid w:val="00DA0979"/>
    <w:rsid w:val="00DA151F"/>
    <w:rsid w:val="00DA1AA8"/>
    <w:rsid w:val="00DA3739"/>
    <w:rsid w:val="00DB0094"/>
    <w:rsid w:val="00DB0B75"/>
    <w:rsid w:val="00DB1383"/>
    <w:rsid w:val="00DB3538"/>
    <w:rsid w:val="00DB3B81"/>
    <w:rsid w:val="00DB4C3B"/>
    <w:rsid w:val="00DB4D38"/>
    <w:rsid w:val="00DD0B5F"/>
    <w:rsid w:val="00DD2B56"/>
    <w:rsid w:val="00DD3BE1"/>
    <w:rsid w:val="00DD4BB5"/>
    <w:rsid w:val="00DD4C3D"/>
    <w:rsid w:val="00DD76DC"/>
    <w:rsid w:val="00DE05BD"/>
    <w:rsid w:val="00DE1FE9"/>
    <w:rsid w:val="00DE5143"/>
    <w:rsid w:val="00DE674D"/>
    <w:rsid w:val="00DE68FF"/>
    <w:rsid w:val="00DF0960"/>
    <w:rsid w:val="00DF21B5"/>
    <w:rsid w:val="00DF42E7"/>
    <w:rsid w:val="00DF5426"/>
    <w:rsid w:val="00E055D4"/>
    <w:rsid w:val="00E068FB"/>
    <w:rsid w:val="00E07C36"/>
    <w:rsid w:val="00E10FF1"/>
    <w:rsid w:val="00E2340C"/>
    <w:rsid w:val="00E240A0"/>
    <w:rsid w:val="00E251E4"/>
    <w:rsid w:val="00E27056"/>
    <w:rsid w:val="00E305EC"/>
    <w:rsid w:val="00E321E5"/>
    <w:rsid w:val="00E3469C"/>
    <w:rsid w:val="00E45AE9"/>
    <w:rsid w:val="00E52974"/>
    <w:rsid w:val="00E5558B"/>
    <w:rsid w:val="00E704D3"/>
    <w:rsid w:val="00E73660"/>
    <w:rsid w:val="00E73797"/>
    <w:rsid w:val="00E75C22"/>
    <w:rsid w:val="00E806C6"/>
    <w:rsid w:val="00E8222B"/>
    <w:rsid w:val="00E82418"/>
    <w:rsid w:val="00E8366F"/>
    <w:rsid w:val="00E87367"/>
    <w:rsid w:val="00E877E8"/>
    <w:rsid w:val="00E9246D"/>
    <w:rsid w:val="00E95C06"/>
    <w:rsid w:val="00EA36E3"/>
    <w:rsid w:val="00EA491F"/>
    <w:rsid w:val="00EB01B2"/>
    <w:rsid w:val="00EB0B20"/>
    <w:rsid w:val="00EB1AF7"/>
    <w:rsid w:val="00EB2F51"/>
    <w:rsid w:val="00EB3732"/>
    <w:rsid w:val="00EB3FFC"/>
    <w:rsid w:val="00EB52EB"/>
    <w:rsid w:val="00EB5E4F"/>
    <w:rsid w:val="00EB620C"/>
    <w:rsid w:val="00EB7407"/>
    <w:rsid w:val="00EB7E9F"/>
    <w:rsid w:val="00EC1F28"/>
    <w:rsid w:val="00EC54AF"/>
    <w:rsid w:val="00EC5854"/>
    <w:rsid w:val="00EC78FF"/>
    <w:rsid w:val="00ED0866"/>
    <w:rsid w:val="00ED1083"/>
    <w:rsid w:val="00ED41F0"/>
    <w:rsid w:val="00ED50AF"/>
    <w:rsid w:val="00ED50DE"/>
    <w:rsid w:val="00ED6B29"/>
    <w:rsid w:val="00EE2362"/>
    <w:rsid w:val="00EE32B2"/>
    <w:rsid w:val="00EE3AA6"/>
    <w:rsid w:val="00EF29B1"/>
    <w:rsid w:val="00EF50CF"/>
    <w:rsid w:val="00EF78E4"/>
    <w:rsid w:val="00F01045"/>
    <w:rsid w:val="00F064BA"/>
    <w:rsid w:val="00F0772B"/>
    <w:rsid w:val="00F10054"/>
    <w:rsid w:val="00F102DC"/>
    <w:rsid w:val="00F10807"/>
    <w:rsid w:val="00F12B82"/>
    <w:rsid w:val="00F145B5"/>
    <w:rsid w:val="00F14D4F"/>
    <w:rsid w:val="00F1712F"/>
    <w:rsid w:val="00F21522"/>
    <w:rsid w:val="00F221D2"/>
    <w:rsid w:val="00F22F60"/>
    <w:rsid w:val="00F24D71"/>
    <w:rsid w:val="00F26EAF"/>
    <w:rsid w:val="00F3018C"/>
    <w:rsid w:val="00F32DE6"/>
    <w:rsid w:val="00F33DDD"/>
    <w:rsid w:val="00F41574"/>
    <w:rsid w:val="00F4284D"/>
    <w:rsid w:val="00F42E3E"/>
    <w:rsid w:val="00F44B4A"/>
    <w:rsid w:val="00F4510E"/>
    <w:rsid w:val="00F50000"/>
    <w:rsid w:val="00F52A2A"/>
    <w:rsid w:val="00F54093"/>
    <w:rsid w:val="00F5474F"/>
    <w:rsid w:val="00F54755"/>
    <w:rsid w:val="00F55506"/>
    <w:rsid w:val="00F5657B"/>
    <w:rsid w:val="00F56E57"/>
    <w:rsid w:val="00F56F51"/>
    <w:rsid w:val="00F61ECE"/>
    <w:rsid w:val="00F6369A"/>
    <w:rsid w:val="00F64589"/>
    <w:rsid w:val="00F66993"/>
    <w:rsid w:val="00F67B46"/>
    <w:rsid w:val="00F703C6"/>
    <w:rsid w:val="00F73538"/>
    <w:rsid w:val="00F7368C"/>
    <w:rsid w:val="00F736CC"/>
    <w:rsid w:val="00F762DF"/>
    <w:rsid w:val="00F814E0"/>
    <w:rsid w:val="00F817B8"/>
    <w:rsid w:val="00F9061A"/>
    <w:rsid w:val="00F938B0"/>
    <w:rsid w:val="00F94596"/>
    <w:rsid w:val="00F951B4"/>
    <w:rsid w:val="00F95587"/>
    <w:rsid w:val="00F977BE"/>
    <w:rsid w:val="00F9799E"/>
    <w:rsid w:val="00FA403F"/>
    <w:rsid w:val="00FA61B7"/>
    <w:rsid w:val="00FB2CFD"/>
    <w:rsid w:val="00FC05E8"/>
    <w:rsid w:val="00FC58CD"/>
    <w:rsid w:val="00FD10BB"/>
    <w:rsid w:val="00FD16E9"/>
    <w:rsid w:val="00FD39E8"/>
    <w:rsid w:val="00FD3F10"/>
    <w:rsid w:val="00FD758B"/>
    <w:rsid w:val="00FE05DF"/>
    <w:rsid w:val="00FF0A92"/>
    <w:rsid w:val="00FF1471"/>
    <w:rsid w:val="00FF3600"/>
    <w:rsid w:val="00FF365E"/>
    <w:rsid w:val="00FF57E5"/>
    <w:rsid w:val="1B4CC070"/>
  </w:rsids>
  <m:mathPr>
    <m:mathFont m:val="Cambria Math"/>
    <m:brkBin m:val="before"/>
    <m:brkBinSub m:val="--"/>
    <m:smallFrac m:val="0"/>
    <m:dispDef/>
    <m:lMargin m:val="0"/>
    <m:rMargin m:val="0"/>
    <m:defJc m:val="centerGroup"/>
    <m:wrapIndent m:val="1440"/>
    <m:intLim m:val="subSup"/>
    <m:naryLim m:val="undOvr"/>
  </m:mathPr>
  <w:themeFontLang w:val="en-NZ"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BF5DF"/>
  <w15:docId w15:val="{91E36523-F7DF-4A8E-AA9B-2F780D625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170"/>
    <w:rPr>
      <w:rFonts w:ascii="Calibri" w:hAnsi="Calibri" w:cs="Calibri"/>
    </w:rPr>
  </w:style>
  <w:style w:type="paragraph" w:styleId="Heading1">
    <w:name w:val="heading 1"/>
    <w:basedOn w:val="Normal"/>
    <w:next w:val="Normal"/>
    <w:link w:val="Heading1Char"/>
    <w:uiPriority w:val="9"/>
    <w:qFormat/>
    <w:rsid w:val="00766173"/>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61E92"/>
    <w:pPr>
      <w:keepNext/>
      <w:keepLines/>
      <w:numPr>
        <w:ilvl w:val="1"/>
        <w:numId w:val="28"/>
      </w:numPr>
      <w:spacing w:before="360" w:after="0"/>
      <w:ind w:left="1276" w:hanging="567"/>
      <w:outlineLvl w:val="1"/>
    </w:pPr>
    <w:rPr>
      <w:rFonts w:eastAsiaTheme="majorEastAsia"/>
      <w:b/>
      <w:bCs/>
      <w:smallCaps/>
      <w:color w:val="000000" w:themeColor="text1"/>
      <w:sz w:val="28"/>
      <w:szCs w:val="28"/>
    </w:rPr>
  </w:style>
  <w:style w:type="paragraph" w:styleId="Heading3">
    <w:name w:val="heading 3"/>
    <w:basedOn w:val="Normal"/>
    <w:next w:val="Normal"/>
    <w:link w:val="Heading3Char"/>
    <w:uiPriority w:val="9"/>
    <w:unhideWhenUsed/>
    <w:qFormat/>
    <w:rsid w:val="007C2170"/>
    <w:pPr>
      <w:keepNext/>
      <w:keepLines/>
      <w:numPr>
        <w:ilvl w:val="2"/>
        <w:numId w:val="28"/>
      </w:numPr>
      <w:spacing w:before="200" w:after="0"/>
      <w:outlineLvl w:val="2"/>
    </w:pPr>
    <w:rPr>
      <w:rFonts w:eastAsiaTheme="majorEastAsia"/>
      <w:b/>
      <w:bCs/>
      <w:color w:val="000000" w:themeColor="text1"/>
    </w:rPr>
  </w:style>
  <w:style w:type="paragraph" w:styleId="Heading4">
    <w:name w:val="heading 4"/>
    <w:basedOn w:val="Normal"/>
    <w:next w:val="Normal"/>
    <w:link w:val="Heading4Char"/>
    <w:uiPriority w:val="9"/>
    <w:unhideWhenUsed/>
    <w:qFormat/>
    <w:rsid w:val="00261E92"/>
    <w:pPr>
      <w:keepNext/>
      <w:keepLines/>
      <w:numPr>
        <w:ilvl w:val="3"/>
        <w:numId w:val="28"/>
      </w:numPr>
      <w:spacing w:before="200" w:after="0"/>
      <w:outlineLvl w:val="3"/>
    </w:pPr>
    <w:rPr>
      <w:rFonts w:eastAsiaTheme="majorEastAsia"/>
      <w:b/>
      <w:bCs/>
      <w:i/>
      <w:iCs/>
      <w:color w:val="000000" w:themeColor="text1"/>
      <w:lang w:val="mi-NZ"/>
    </w:rPr>
  </w:style>
  <w:style w:type="paragraph" w:styleId="Heading5">
    <w:name w:val="heading 5"/>
    <w:basedOn w:val="Normal"/>
    <w:next w:val="Normal"/>
    <w:link w:val="Heading5Char"/>
    <w:uiPriority w:val="9"/>
    <w:unhideWhenUsed/>
    <w:qFormat/>
    <w:rsid w:val="00766173"/>
    <w:pPr>
      <w:keepNext/>
      <w:keepLines/>
      <w:numPr>
        <w:ilvl w:val="4"/>
        <w:numId w:val="28"/>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766173"/>
    <w:pPr>
      <w:keepNext/>
      <w:keepLines/>
      <w:numPr>
        <w:ilvl w:val="5"/>
        <w:numId w:val="28"/>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766173"/>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6173"/>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6173"/>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568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687"/>
    <w:rPr>
      <w:rFonts w:ascii="Tahoma" w:hAnsi="Tahoma" w:cs="Tahoma"/>
      <w:sz w:val="16"/>
      <w:szCs w:val="16"/>
      <w:lang w:eastAsia="en-GB"/>
    </w:rPr>
  </w:style>
  <w:style w:type="paragraph" w:styleId="Header">
    <w:name w:val="header"/>
    <w:basedOn w:val="Normal"/>
    <w:link w:val="HeaderChar"/>
    <w:uiPriority w:val="99"/>
    <w:unhideWhenUsed/>
    <w:rsid w:val="00665687"/>
    <w:pPr>
      <w:tabs>
        <w:tab w:val="center" w:pos="4513"/>
        <w:tab w:val="right" w:pos="9026"/>
      </w:tabs>
      <w:spacing w:after="0"/>
    </w:pPr>
  </w:style>
  <w:style w:type="character" w:customStyle="1" w:styleId="HeaderChar">
    <w:name w:val="Header Char"/>
    <w:basedOn w:val="DefaultParagraphFont"/>
    <w:link w:val="Header"/>
    <w:uiPriority w:val="99"/>
    <w:rsid w:val="00665687"/>
    <w:rPr>
      <w:rFonts w:cs="Times New Roman"/>
      <w:szCs w:val="24"/>
      <w:lang w:eastAsia="en-GB"/>
    </w:rPr>
  </w:style>
  <w:style w:type="paragraph" w:styleId="Footer">
    <w:name w:val="footer"/>
    <w:basedOn w:val="Normal"/>
    <w:link w:val="FooterChar"/>
    <w:uiPriority w:val="99"/>
    <w:unhideWhenUsed/>
    <w:rsid w:val="00665687"/>
    <w:pPr>
      <w:tabs>
        <w:tab w:val="center" w:pos="4513"/>
        <w:tab w:val="right" w:pos="9026"/>
      </w:tabs>
      <w:spacing w:after="0"/>
    </w:pPr>
  </w:style>
  <w:style w:type="character" w:customStyle="1" w:styleId="FooterChar">
    <w:name w:val="Footer Char"/>
    <w:basedOn w:val="DefaultParagraphFont"/>
    <w:link w:val="Footer"/>
    <w:uiPriority w:val="99"/>
    <w:rsid w:val="00665687"/>
    <w:rPr>
      <w:rFonts w:cs="Times New Roman"/>
      <w:szCs w:val="24"/>
      <w:lang w:eastAsia="en-GB"/>
    </w:rPr>
  </w:style>
  <w:style w:type="paragraph" w:styleId="EndnoteText">
    <w:name w:val="endnote text"/>
    <w:basedOn w:val="Normal"/>
    <w:link w:val="EndnoteTextChar"/>
    <w:semiHidden/>
    <w:rsid w:val="007E2344"/>
    <w:pPr>
      <w:spacing w:after="0"/>
    </w:pPr>
    <w:rPr>
      <w:szCs w:val="20"/>
      <w:lang w:val="en-US"/>
    </w:rPr>
  </w:style>
  <w:style w:type="character" w:customStyle="1" w:styleId="EndnoteTextChar">
    <w:name w:val="Endnote Text Char"/>
    <w:basedOn w:val="DefaultParagraphFont"/>
    <w:link w:val="EndnoteText"/>
    <w:semiHidden/>
    <w:rsid w:val="007E2344"/>
    <w:rPr>
      <w:rFonts w:cs="Times New Roman"/>
      <w:lang w:val="en-US"/>
    </w:rPr>
  </w:style>
  <w:style w:type="character" w:styleId="EndnoteReference">
    <w:name w:val="endnote reference"/>
    <w:semiHidden/>
    <w:rsid w:val="007E2344"/>
    <w:rPr>
      <w:vertAlign w:val="superscript"/>
    </w:rPr>
  </w:style>
  <w:style w:type="character" w:styleId="Hyperlink">
    <w:name w:val="Hyperlink"/>
    <w:basedOn w:val="DefaultParagraphFont"/>
    <w:uiPriority w:val="99"/>
    <w:unhideWhenUsed/>
    <w:rsid w:val="007E2344"/>
    <w:rPr>
      <w:color w:val="0000FF" w:themeColor="hyperlink"/>
      <w:u w:val="single"/>
    </w:rPr>
  </w:style>
  <w:style w:type="paragraph" w:styleId="PlainText">
    <w:name w:val="Plain Text"/>
    <w:basedOn w:val="Normal"/>
    <w:link w:val="PlainTextChar"/>
    <w:uiPriority w:val="99"/>
    <w:unhideWhenUsed/>
    <w:rsid w:val="00427699"/>
    <w:pPr>
      <w:spacing w:after="0"/>
    </w:pPr>
    <w:rPr>
      <w:szCs w:val="21"/>
      <w:lang w:eastAsia="zh-CN"/>
    </w:rPr>
  </w:style>
  <w:style w:type="character" w:customStyle="1" w:styleId="PlainTextChar">
    <w:name w:val="Plain Text Char"/>
    <w:basedOn w:val="DefaultParagraphFont"/>
    <w:link w:val="PlainText"/>
    <w:uiPriority w:val="99"/>
    <w:rsid w:val="00427699"/>
    <w:rPr>
      <w:rFonts w:ascii="Calibri" w:eastAsiaTheme="minorEastAsia" w:hAnsi="Calibri"/>
      <w:sz w:val="22"/>
      <w:szCs w:val="21"/>
      <w:lang w:eastAsia="zh-CN"/>
    </w:rPr>
  </w:style>
  <w:style w:type="paragraph" w:styleId="Title">
    <w:name w:val="Title"/>
    <w:basedOn w:val="Normal"/>
    <w:next w:val="Normal"/>
    <w:link w:val="TitleChar"/>
    <w:uiPriority w:val="10"/>
    <w:qFormat/>
    <w:rsid w:val="0076617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66173"/>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766173"/>
    <w:rPr>
      <w:rFonts w:asciiTheme="majorHAnsi" w:eastAsiaTheme="majorEastAsia" w:hAnsiTheme="majorHAnsi" w:cstheme="majorBidi"/>
      <w:b/>
      <w:bCs/>
      <w:smallCaps/>
      <w:color w:val="000000" w:themeColor="text1"/>
      <w:sz w:val="36"/>
      <w:szCs w:val="36"/>
    </w:rPr>
  </w:style>
  <w:style w:type="paragraph" w:styleId="Subtitle">
    <w:name w:val="Subtitle"/>
    <w:basedOn w:val="Normal"/>
    <w:next w:val="Normal"/>
    <w:link w:val="SubtitleChar"/>
    <w:uiPriority w:val="11"/>
    <w:qFormat/>
    <w:rsid w:val="0076617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66173"/>
    <w:rPr>
      <w:color w:val="5A5A5A" w:themeColor="text1" w:themeTint="A5"/>
      <w:spacing w:val="10"/>
    </w:rPr>
  </w:style>
  <w:style w:type="character" w:customStyle="1" w:styleId="Heading2Char">
    <w:name w:val="Heading 2 Char"/>
    <w:basedOn w:val="DefaultParagraphFont"/>
    <w:link w:val="Heading2"/>
    <w:uiPriority w:val="9"/>
    <w:rsid w:val="00261E92"/>
    <w:rPr>
      <w:rFonts w:ascii="Calibri" w:eastAsiaTheme="majorEastAsia" w:hAnsi="Calibri" w:cs="Calibri"/>
      <w:b/>
      <w:bCs/>
      <w:smallCaps/>
      <w:color w:val="000000" w:themeColor="text1"/>
      <w:sz w:val="28"/>
      <w:szCs w:val="28"/>
    </w:rPr>
  </w:style>
  <w:style w:type="character" w:customStyle="1" w:styleId="Heading3Char">
    <w:name w:val="Heading 3 Char"/>
    <w:basedOn w:val="DefaultParagraphFont"/>
    <w:link w:val="Heading3"/>
    <w:uiPriority w:val="9"/>
    <w:rsid w:val="007C2170"/>
    <w:rPr>
      <w:rFonts w:ascii="Calibri" w:eastAsiaTheme="majorEastAsia" w:hAnsi="Calibri" w:cs="Calibri"/>
      <w:b/>
      <w:bCs/>
      <w:color w:val="000000" w:themeColor="text1"/>
    </w:rPr>
  </w:style>
  <w:style w:type="character" w:customStyle="1" w:styleId="Heading4Char">
    <w:name w:val="Heading 4 Char"/>
    <w:basedOn w:val="DefaultParagraphFont"/>
    <w:link w:val="Heading4"/>
    <w:uiPriority w:val="9"/>
    <w:rsid w:val="00261E92"/>
    <w:rPr>
      <w:rFonts w:ascii="Calibri" w:eastAsiaTheme="majorEastAsia" w:hAnsi="Calibri" w:cs="Calibri"/>
      <w:b/>
      <w:bCs/>
      <w:i/>
      <w:iCs/>
      <w:color w:val="000000" w:themeColor="text1"/>
      <w:lang w:val="mi-NZ"/>
    </w:rPr>
  </w:style>
  <w:style w:type="character" w:customStyle="1" w:styleId="Heading5Char">
    <w:name w:val="Heading 5 Char"/>
    <w:basedOn w:val="DefaultParagraphFont"/>
    <w:link w:val="Heading5"/>
    <w:uiPriority w:val="9"/>
    <w:rsid w:val="00766173"/>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766173"/>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7661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61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617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73495"/>
    <w:pPr>
      <w:ind w:left="720"/>
      <w:contextualSpacing/>
    </w:pPr>
  </w:style>
  <w:style w:type="character" w:styleId="UnresolvedMention">
    <w:name w:val="Unresolved Mention"/>
    <w:basedOn w:val="DefaultParagraphFont"/>
    <w:uiPriority w:val="99"/>
    <w:semiHidden/>
    <w:unhideWhenUsed/>
    <w:rsid w:val="00323805"/>
    <w:rPr>
      <w:color w:val="605E5C"/>
      <w:shd w:val="clear" w:color="auto" w:fill="E1DFDD"/>
    </w:rPr>
  </w:style>
  <w:style w:type="paragraph" w:customStyle="1" w:styleId="paragraph">
    <w:name w:val="paragraph"/>
    <w:basedOn w:val="Normal"/>
    <w:rsid w:val="00CA0E91"/>
    <w:pPr>
      <w:spacing w:before="100" w:beforeAutospacing="1" w:after="100" w:afterAutospacing="1"/>
    </w:pPr>
    <w:rPr>
      <w:rFonts w:ascii="Times New Roman" w:hAnsi="Times New Roman"/>
      <w:sz w:val="24"/>
      <w:lang w:eastAsia="en-NZ"/>
    </w:rPr>
  </w:style>
  <w:style w:type="character" w:customStyle="1" w:styleId="normaltextrun">
    <w:name w:val="normaltextrun"/>
    <w:basedOn w:val="DefaultParagraphFont"/>
    <w:rsid w:val="00CA0E91"/>
  </w:style>
  <w:style w:type="character" w:customStyle="1" w:styleId="contextualspellingandgrammarerror">
    <w:name w:val="contextualspellingandgrammarerror"/>
    <w:basedOn w:val="DefaultParagraphFont"/>
    <w:rsid w:val="00CA0E91"/>
  </w:style>
  <w:style w:type="character" w:customStyle="1" w:styleId="advancedproofingissue">
    <w:name w:val="advancedproofingissue"/>
    <w:basedOn w:val="DefaultParagraphFont"/>
    <w:rsid w:val="00CA0E91"/>
  </w:style>
  <w:style w:type="character" w:customStyle="1" w:styleId="pagebreaktextspan">
    <w:name w:val="pagebreaktextspan"/>
    <w:basedOn w:val="DefaultParagraphFont"/>
    <w:rsid w:val="00CA0E91"/>
  </w:style>
  <w:style w:type="paragraph" w:styleId="FootnoteText">
    <w:name w:val="footnote text"/>
    <w:basedOn w:val="Normal"/>
    <w:link w:val="FootnoteTextChar"/>
    <w:uiPriority w:val="99"/>
    <w:unhideWhenUsed/>
    <w:rsid w:val="007C2170"/>
    <w:pPr>
      <w:spacing w:after="0"/>
    </w:pPr>
    <w:rPr>
      <w:rFonts w:eastAsiaTheme="minorHAnsi"/>
      <w:sz w:val="18"/>
      <w:szCs w:val="18"/>
    </w:rPr>
  </w:style>
  <w:style w:type="character" w:customStyle="1" w:styleId="FootnoteTextChar">
    <w:name w:val="Footnote Text Char"/>
    <w:basedOn w:val="DefaultParagraphFont"/>
    <w:link w:val="FootnoteText"/>
    <w:uiPriority w:val="99"/>
    <w:rsid w:val="007C2170"/>
    <w:rPr>
      <w:rFonts w:ascii="Calibri" w:eastAsiaTheme="minorHAnsi" w:hAnsi="Calibri" w:cs="Calibri"/>
      <w:sz w:val="18"/>
      <w:szCs w:val="18"/>
    </w:rPr>
  </w:style>
  <w:style w:type="character" w:styleId="FootnoteReference">
    <w:name w:val="footnote reference"/>
    <w:basedOn w:val="DefaultParagraphFont"/>
    <w:uiPriority w:val="99"/>
    <w:semiHidden/>
    <w:unhideWhenUsed/>
    <w:rsid w:val="00B70FAD"/>
    <w:rPr>
      <w:vertAlign w:val="superscript"/>
    </w:rPr>
  </w:style>
  <w:style w:type="table" w:styleId="TableGrid">
    <w:name w:val="Table Grid"/>
    <w:basedOn w:val="TableNormal"/>
    <w:uiPriority w:val="39"/>
    <w:rsid w:val="00B70FAD"/>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70FAD"/>
    <w:rPr>
      <w:sz w:val="16"/>
      <w:szCs w:val="16"/>
    </w:rPr>
  </w:style>
  <w:style w:type="paragraph" w:styleId="CommentText">
    <w:name w:val="annotation text"/>
    <w:basedOn w:val="Normal"/>
    <w:link w:val="CommentTextChar"/>
    <w:uiPriority w:val="99"/>
    <w:semiHidden/>
    <w:unhideWhenUsed/>
    <w:rsid w:val="00B70FAD"/>
    <w:rPr>
      <w:rFonts w:eastAsiaTheme="minorHAnsi"/>
      <w:szCs w:val="20"/>
    </w:rPr>
  </w:style>
  <w:style w:type="character" w:customStyle="1" w:styleId="CommentTextChar">
    <w:name w:val="Comment Text Char"/>
    <w:basedOn w:val="DefaultParagraphFont"/>
    <w:link w:val="CommentText"/>
    <w:uiPriority w:val="99"/>
    <w:semiHidden/>
    <w:rsid w:val="00B70FAD"/>
    <w:rPr>
      <w:rFonts w:eastAsiaTheme="minorHAnsi"/>
    </w:rPr>
  </w:style>
  <w:style w:type="paragraph" w:styleId="TOCHeading">
    <w:name w:val="TOC Heading"/>
    <w:basedOn w:val="Heading1"/>
    <w:next w:val="Normal"/>
    <w:uiPriority w:val="39"/>
    <w:unhideWhenUsed/>
    <w:qFormat/>
    <w:rsid w:val="00766173"/>
    <w:pPr>
      <w:numPr>
        <w:numId w:val="0"/>
      </w:numPr>
      <w:outlineLvl w:val="9"/>
    </w:pPr>
  </w:style>
  <w:style w:type="paragraph" w:styleId="TOC1">
    <w:name w:val="toc 1"/>
    <w:basedOn w:val="Normal"/>
    <w:next w:val="Normal"/>
    <w:autoRedefine/>
    <w:uiPriority w:val="39"/>
    <w:unhideWhenUsed/>
    <w:rsid w:val="0048144E"/>
    <w:pPr>
      <w:spacing w:after="100"/>
    </w:pPr>
  </w:style>
  <w:style w:type="paragraph" w:styleId="TOC2">
    <w:name w:val="toc 2"/>
    <w:basedOn w:val="Normal"/>
    <w:next w:val="Normal"/>
    <w:autoRedefine/>
    <w:uiPriority w:val="39"/>
    <w:unhideWhenUsed/>
    <w:rsid w:val="0048144E"/>
    <w:pPr>
      <w:spacing w:after="100"/>
      <w:ind w:left="200"/>
    </w:pPr>
  </w:style>
  <w:style w:type="paragraph" w:styleId="TOC3">
    <w:name w:val="toc 3"/>
    <w:basedOn w:val="Normal"/>
    <w:next w:val="Normal"/>
    <w:autoRedefine/>
    <w:uiPriority w:val="39"/>
    <w:unhideWhenUsed/>
    <w:rsid w:val="0048144E"/>
    <w:pPr>
      <w:spacing w:after="100"/>
      <w:ind w:left="400"/>
    </w:pPr>
  </w:style>
  <w:style w:type="paragraph" w:styleId="CommentSubject">
    <w:name w:val="annotation subject"/>
    <w:basedOn w:val="CommentText"/>
    <w:next w:val="CommentText"/>
    <w:link w:val="CommentSubjectChar"/>
    <w:uiPriority w:val="99"/>
    <w:semiHidden/>
    <w:unhideWhenUsed/>
    <w:rsid w:val="002E3B9D"/>
    <w:pPr>
      <w:spacing w:line="240" w:lineRule="auto"/>
    </w:pPr>
    <w:rPr>
      <w:rFonts w:eastAsia="Times New Roman" w:cs="Times New Roman"/>
      <w:b/>
      <w:bCs/>
      <w:lang w:eastAsia="en-GB"/>
    </w:rPr>
  </w:style>
  <w:style w:type="character" w:customStyle="1" w:styleId="CommentSubjectChar">
    <w:name w:val="Comment Subject Char"/>
    <w:basedOn w:val="CommentTextChar"/>
    <w:link w:val="CommentSubject"/>
    <w:uiPriority w:val="99"/>
    <w:semiHidden/>
    <w:rsid w:val="002E3B9D"/>
    <w:rPr>
      <w:rFonts w:eastAsiaTheme="minorHAnsi" w:cs="Times New Roman"/>
      <w:b/>
      <w:bCs/>
      <w:lang w:eastAsia="en-GB"/>
    </w:rPr>
  </w:style>
  <w:style w:type="paragraph" w:styleId="Caption">
    <w:name w:val="caption"/>
    <w:basedOn w:val="Normal"/>
    <w:next w:val="Normal"/>
    <w:uiPriority w:val="35"/>
    <w:semiHidden/>
    <w:unhideWhenUsed/>
    <w:qFormat/>
    <w:rsid w:val="00766173"/>
    <w:pPr>
      <w:spacing w:after="200" w:line="240" w:lineRule="auto"/>
    </w:pPr>
    <w:rPr>
      <w:i/>
      <w:iCs/>
      <w:color w:val="1F497D" w:themeColor="text2"/>
      <w:sz w:val="18"/>
      <w:szCs w:val="18"/>
    </w:rPr>
  </w:style>
  <w:style w:type="character" w:styleId="Strong">
    <w:name w:val="Strong"/>
    <w:basedOn w:val="DefaultParagraphFont"/>
    <w:uiPriority w:val="22"/>
    <w:qFormat/>
    <w:rsid w:val="00766173"/>
    <w:rPr>
      <w:b/>
      <w:bCs/>
      <w:color w:val="000000" w:themeColor="text1"/>
    </w:rPr>
  </w:style>
  <w:style w:type="character" w:styleId="Emphasis">
    <w:name w:val="Emphasis"/>
    <w:basedOn w:val="DefaultParagraphFont"/>
    <w:uiPriority w:val="20"/>
    <w:qFormat/>
    <w:rsid w:val="00766173"/>
    <w:rPr>
      <w:i/>
      <w:iCs/>
      <w:color w:val="auto"/>
    </w:rPr>
  </w:style>
  <w:style w:type="paragraph" w:styleId="NoSpacing">
    <w:name w:val="No Spacing"/>
    <w:uiPriority w:val="1"/>
    <w:qFormat/>
    <w:rsid w:val="00766173"/>
    <w:pPr>
      <w:spacing w:after="0" w:line="240" w:lineRule="auto"/>
    </w:pPr>
  </w:style>
  <w:style w:type="paragraph" w:styleId="Quote">
    <w:name w:val="Quote"/>
    <w:basedOn w:val="Normal"/>
    <w:next w:val="Normal"/>
    <w:link w:val="QuoteChar"/>
    <w:uiPriority w:val="29"/>
    <w:qFormat/>
    <w:rsid w:val="00766173"/>
    <w:pPr>
      <w:spacing w:before="160"/>
      <w:ind w:left="720" w:right="720"/>
    </w:pPr>
    <w:rPr>
      <w:i/>
      <w:iCs/>
      <w:color w:val="000000" w:themeColor="text1"/>
    </w:rPr>
  </w:style>
  <w:style w:type="character" w:customStyle="1" w:styleId="QuoteChar">
    <w:name w:val="Quote Char"/>
    <w:basedOn w:val="DefaultParagraphFont"/>
    <w:link w:val="Quote"/>
    <w:uiPriority w:val="29"/>
    <w:rsid w:val="00766173"/>
    <w:rPr>
      <w:i/>
      <w:iCs/>
      <w:color w:val="000000" w:themeColor="text1"/>
    </w:rPr>
  </w:style>
  <w:style w:type="paragraph" w:styleId="IntenseQuote">
    <w:name w:val="Intense Quote"/>
    <w:basedOn w:val="Normal"/>
    <w:next w:val="Normal"/>
    <w:link w:val="IntenseQuoteChar"/>
    <w:uiPriority w:val="30"/>
    <w:qFormat/>
    <w:rsid w:val="0076617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66173"/>
    <w:rPr>
      <w:color w:val="000000" w:themeColor="text1"/>
      <w:shd w:val="clear" w:color="auto" w:fill="F2F2F2" w:themeFill="background1" w:themeFillShade="F2"/>
    </w:rPr>
  </w:style>
  <w:style w:type="character" w:styleId="SubtleEmphasis">
    <w:name w:val="Subtle Emphasis"/>
    <w:basedOn w:val="DefaultParagraphFont"/>
    <w:uiPriority w:val="19"/>
    <w:qFormat/>
    <w:rsid w:val="00766173"/>
    <w:rPr>
      <w:i/>
      <w:iCs/>
      <w:color w:val="404040" w:themeColor="text1" w:themeTint="BF"/>
    </w:rPr>
  </w:style>
  <w:style w:type="character" w:styleId="IntenseEmphasis">
    <w:name w:val="Intense Emphasis"/>
    <w:basedOn w:val="DefaultParagraphFont"/>
    <w:uiPriority w:val="21"/>
    <w:qFormat/>
    <w:rsid w:val="00766173"/>
    <w:rPr>
      <w:b/>
      <w:bCs/>
      <w:i/>
      <w:iCs/>
      <w:caps/>
    </w:rPr>
  </w:style>
  <w:style w:type="character" w:styleId="SubtleReference">
    <w:name w:val="Subtle Reference"/>
    <w:basedOn w:val="DefaultParagraphFont"/>
    <w:uiPriority w:val="31"/>
    <w:qFormat/>
    <w:rsid w:val="0076617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66173"/>
    <w:rPr>
      <w:b/>
      <w:bCs/>
      <w:smallCaps/>
      <w:u w:val="single"/>
    </w:rPr>
  </w:style>
  <w:style w:type="character" w:styleId="BookTitle">
    <w:name w:val="Book Title"/>
    <w:basedOn w:val="DefaultParagraphFont"/>
    <w:uiPriority w:val="33"/>
    <w:qFormat/>
    <w:rsid w:val="00766173"/>
    <w:rPr>
      <w:b w:val="0"/>
      <w:bCs w:val="0"/>
      <w:smallCaps/>
      <w:spacing w:val="5"/>
    </w:rPr>
  </w:style>
  <w:style w:type="character" w:styleId="FollowedHyperlink">
    <w:name w:val="FollowedHyperlink"/>
    <w:basedOn w:val="DefaultParagraphFont"/>
    <w:uiPriority w:val="99"/>
    <w:semiHidden/>
    <w:unhideWhenUsed/>
    <w:rsid w:val="00F1712F"/>
    <w:rPr>
      <w:color w:val="800080" w:themeColor="followedHyperlink"/>
      <w:u w:val="single"/>
    </w:rPr>
  </w:style>
  <w:style w:type="paragraph" w:styleId="Revision">
    <w:name w:val="Revision"/>
    <w:hidden/>
    <w:uiPriority w:val="99"/>
    <w:semiHidden/>
    <w:rsid w:val="00700A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3925">
      <w:bodyDiv w:val="1"/>
      <w:marLeft w:val="0"/>
      <w:marRight w:val="0"/>
      <w:marTop w:val="0"/>
      <w:marBottom w:val="0"/>
      <w:divBdr>
        <w:top w:val="none" w:sz="0" w:space="0" w:color="auto"/>
        <w:left w:val="none" w:sz="0" w:space="0" w:color="auto"/>
        <w:bottom w:val="none" w:sz="0" w:space="0" w:color="auto"/>
        <w:right w:val="none" w:sz="0" w:space="0" w:color="auto"/>
      </w:divBdr>
      <w:divsChild>
        <w:div w:id="192160379">
          <w:marLeft w:val="0"/>
          <w:marRight w:val="0"/>
          <w:marTop w:val="0"/>
          <w:marBottom w:val="0"/>
          <w:divBdr>
            <w:top w:val="none" w:sz="0" w:space="0" w:color="auto"/>
            <w:left w:val="none" w:sz="0" w:space="0" w:color="auto"/>
            <w:bottom w:val="none" w:sz="0" w:space="0" w:color="auto"/>
            <w:right w:val="none" w:sz="0" w:space="0" w:color="auto"/>
          </w:divBdr>
          <w:divsChild>
            <w:div w:id="493881522">
              <w:marLeft w:val="0"/>
              <w:marRight w:val="0"/>
              <w:marTop w:val="0"/>
              <w:marBottom w:val="0"/>
              <w:divBdr>
                <w:top w:val="none" w:sz="0" w:space="0" w:color="auto"/>
                <w:left w:val="none" w:sz="0" w:space="0" w:color="auto"/>
                <w:bottom w:val="none" w:sz="0" w:space="0" w:color="auto"/>
                <w:right w:val="none" w:sz="0" w:space="0" w:color="auto"/>
              </w:divBdr>
            </w:div>
            <w:div w:id="630941619">
              <w:marLeft w:val="0"/>
              <w:marRight w:val="0"/>
              <w:marTop w:val="0"/>
              <w:marBottom w:val="0"/>
              <w:divBdr>
                <w:top w:val="none" w:sz="0" w:space="0" w:color="auto"/>
                <w:left w:val="none" w:sz="0" w:space="0" w:color="auto"/>
                <w:bottom w:val="none" w:sz="0" w:space="0" w:color="auto"/>
                <w:right w:val="none" w:sz="0" w:space="0" w:color="auto"/>
              </w:divBdr>
            </w:div>
            <w:div w:id="1602835505">
              <w:marLeft w:val="0"/>
              <w:marRight w:val="0"/>
              <w:marTop w:val="0"/>
              <w:marBottom w:val="0"/>
              <w:divBdr>
                <w:top w:val="none" w:sz="0" w:space="0" w:color="auto"/>
                <w:left w:val="none" w:sz="0" w:space="0" w:color="auto"/>
                <w:bottom w:val="none" w:sz="0" w:space="0" w:color="auto"/>
                <w:right w:val="none" w:sz="0" w:space="0" w:color="auto"/>
              </w:divBdr>
            </w:div>
            <w:div w:id="1728527711">
              <w:marLeft w:val="0"/>
              <w:marRight w:val="0"/>
              <w:marTop w:val="0"/>
              <w:marBottom w:val="0"/>
              <w:divBdr>
                <w:top w:val="none" w:sz="0" w:space="0" w:color="auto"/>
                <w:left w:val="none" w:sz="0" w:space="0" w:color="auto"/>
                <w:bottom w:val="none" w:sz="0" w:space="0" w:color="auto"/>
                <w:right w:val="none" w:sz="0" w:space="0" w:color="auto"/>
              </w:divBdr>
            </w:div>
            <w:div w:id="1998344621">
              <w:marLeft w:val="0"/>
              <w:marRight w:val="0"/>
              <w:marTop w:val="0"/>
              <w:marBottom w:val="0"/>
              <w:divBdr>
                <w:top w:val="none" w:sz="0" w:space="0" w:color="auto"/>
                <w:left w:val="none" w:sz="0" w:space="0" w:color="auto"/>
                <w:bottom w:val="none" w:sz="0" w:space="0" w:color="auto"/>
                <w:right w:val="none" w:sz="0" w:space="0" w:color="auto"/>
              </w:divBdr>
            </w:div>
          </w:divsChild>
        </w:div>
        <w:div w:id="214968309">
          <w:marLeft w:val="0"/>
          <w:marRight w:val="0"/>
          <w:marTop w:val="0"/>
          <w:marBottom w:val="0"/>
          <w:divBdr>
            <w:top w:val="none" w:sz="0" w:space="0" w:color="auto"/>
            <w:left w:val="none" w:sz="0" w:space="0" w:color="auto"/>
            <w:bottom w:val="none" w:sz="0" w:space="0" w:color="auto"/>
            <w:right w:val="none" w:sz="0" w:space="0" w:color="auto"/>
          </w:divBdr>
          <w:divsChild>
            <w:div w:id="154877012">
              <w:marLeft w:val="0"/>
              <w:marRight w:val="0"/>
              <w:marTop w:val="0"/>
              <w:marBottom w:val="0"/>
              <w:divBdr>
                <w:top w:val="none" w:sz="0" w:space="0" w:color="auto"/>
                <w:left w:val="none" w:sz="0" w:space="0" w:color="auto"/>
                <w:bottom w:val="none" w:sz="0" w:space="0" w:color="auto"/>
                <w:right w:val="none" w:sz="0" w:space="0" w:color="auto"/>
              </w:divBdr>
            </w:div>
            <w:div w:id="1363364628">
              <w:marLeft w:val="0"/>
              <w:marRight w:val="0"/>
              <w:marTop w:val="0"/>
              <w:marBottom w:val="0"/>
              <w:divBdr>
                <w:top w:val="none" w:sz="0" w:space="0" w:color="auto"/>
                <w:left w:val="none" w:sz="0" w:space="0" w:color="auto"/>
                <w:bottom w:val="none" w:sz="0" w:space="0" w:color="auto"/>
                <w:right w:val="none" w:sz="0" w:space="0" w:color="auto"/>
              </w:divBdr>
            </w:div>
            <w:div w:id="1486823984">
              <w:marLeft w:val="0"/>
              <w:marRight w:val="0"/>
              <w:marTop w:val="0"/>
              <w:marBottom w:val="0"/>
              <w:divBdr>
                <w:top w:val="none" w:sz="0" w:space="0" w:color="auto"/>
                <w:left w:val="none" w:sz="0" w:space="0" w:color="auto"/>
                <w:bottom w:val="none" w:sz="0" w:space="0" w:color="auto"/>
                <w:right w:val="none" w:sz="0" w:space="0" w:color="auto"/>
              </w:divBdr>
            </w:div>
            <w:div w:id="1542590104">
              <w:marLeft w:val="0"/>
              <w:marRight w:val="0"/>
              <w:marTop w:val="0"/>
              <w:marBottom w:val="0"/>
              <w:divBdr>
                <w:top w:val="none" w:sz="0" w:space="0" w:color="auto"/>
                <w:left w:val="none" w:sz="0" w:space="0" w:color="auto"/>
                <w:bottom w:val="none" w:sz="0" w:space="0" w:color="auto"/>
                <w:right w:val="none" w:sz="0" w:space="0" w:color="auto"/>
              </w:divBdr>
            </w:div>
            <w:div w:id="1802502288">
              <w:marLeft w:val="0"/>
              <w:marRight w:val="0"/>
              <w:marTop w:val="0"/>
              <w:marBottom w:val="0"/>
              <w:divBdr>
                <w:top w:val="none" w:sz="0" w:space="0" w:color="auto"/>
                <w:left w:val="none" w:sz="0" w:space="0" w:color="auto"/>
                <w:bottom w:val="none" w:sz="0" w:space="0" w:color="auto"/>
                <w:right w:val="none" w:sz="0" w:space="0" w:color="auto"/>
              </w:divBdr>
            </w:div>
          </w:divsChild>
        </w:div>
        <w:div w:id="243150001">
          <w:marLeft w:val="0"/>
          <w:marRight w:val="0"/>
          <w:marTop w:val="0"/>
          <w:marBottom w:val="0"/>
          <w:divBdr>
            <w:top w:val="none" w:sz="0" w:space="0" w:color="auto"/>
            <w:left w:val="none" w:sz="0" w:space="0" w:color="auto"/>
            <w:bottom w:val="none" w:sz="0" w:space="0" w:color="auto"/>
            <w:right w:val="none" w:sz="0" w:space="0" w:color="auto"/>
          </w:divBdr>
          <w:divsChild>
            <w:div w:id="80831154">
              <w:marLeft w:val="0"/>
              <w:marRight w:val="0"/>
              <w:marTop w:val="0"/>
              <w:marBottom w:val="0"/>
              <w:divBdr>
                <w:top w:val="none" w:sz="0" w:space="0" w:color="auto"/>
                <w:left w:val="none" w:sz="0" w:space="0" w:color="auto"/>
                <w:bottom w:val="none" w:sz="0" w:space="0" w:color="auto"/>
                <w:right w:val="none" w:sz="0" w:space="0" w:color="auto"/>
              </w:divBdr>
            </w:div>
            <w:div w:id="110562329">
              <w:marLeft w:val="0"/>
              <w:marRight w:val="0"/>
              <w:marTop w:val="0"/>
              <w:marBottom w:val="0"/>
              <w:divBdr>
                <w:top w:val="none" w:sz="0" w:space="0" w:color="auto"/>
                <w:left w:val="none" w:sz="0" w:space="0" w:color="auto"/>
                <w:bottom w:val="none" w:sz="0" w:space="0" w:color="auto"/>
                <w:right w:val="none" w:sz="0" w:space="0" w:color="auto"/>
              </w:divBdr>
            </w:div>
            <w:div w:id="221411343">
              <w:marLeft w:val="0"/>
              <w:marRight w:val="0"/>
              <w:marTop w:val="0"/>
              <w:marBottom w:val="0"/>
              <w:divBdr>
                <w:top w:val="none" w:sz="0" w:space="0" w:color="auto"/>
                <w:left w:val="none" w:sz="0" w:space="0" w:color="auto"/>
                <w:bottom w:val="none" w:sz="0" w:space="0" w:color="auto"/>
                <w:right w:val="none" w:sz="0" w:space="0" w:color="auto"/>
              </w:divBdr>
            </w:div>
            <w:div w:id="501626103">
              <w:marLeft w:val="0"/>
              <w:marRight w:val="0"/>
              <w:marTop w:val="0"/>
              <w:marBottom w:val="0"/>
              <w:divBdr>
                <w:top w:val="none" w:sz="0" w:space="0" w:color="auto"/>
                <w:left w:val="none" w:sz="0" w:space="0" w:color="auto"/>
                <w:bottom w:val="none" w:sz="0" w:space="0" w:color="auto"/>
                <w:right w:val="none" w:sz="0" w:space="0" w:color="auto"/>
              </w:divBdr>
            </w:div>
            <w:div w:id="928081524">
              <w:marLeft w:val="0"/>
              <w:marRight w:val="0"/>
              <w:marTop w:val="0"/>
              <w:marBottom w:val="0"/>
              <w:divBdr>
                <w:top w:val="none" w:sz="0" w:space="0" w:color="auto"/>
                <w:left w:val="none" w:sz="0" w:space="0" w:color="auto"/>
                <w:bottom w:val="none" w:sz="0" w:space="0" w:color="auto"/>
                <w:right w:val="none" w:sz="0" w:space="0" w:color="auto"/>
              </w:divBdr>
            </w:div>
          </w:divsChild>
        </w:div>
        <w:div w:id="274022536">
          <w:marLeft w:val="0"/>
          <w:marRight w:val="0"/>
          <w:marTop w:val="0"/>
          <w:marBottom w:val="0"/>
          <w:divBdr>
            <w:top w:val="none" w:sz="0" w:space="0" w:color="auto"/>
            <w:left w:val="none" w:sz="0" w:space="0" w:color="auto"/>
            <w:bottom w:val="none" w:sz="0" w:space="0" w:color="auto"/>
            <w:right w:val="none" w:sz="0" w:space="0" w:color="auto"/>
          </w:divBdr>
          <w:divsChild>
            <w:div w:id="747463856">
              <w:marLeft w:val="0"/>
              <w:marRight w:val="0"/>
              <w:marTop w:val="0"/>
              <w:marBottom w:val="0"/>
              <w:divBdr>
                <w:top w:val="none" w:sz="0" w:space="0" w:color="auto"/>
                <w:left w:val="none" w:sz="0" w:space="0" w:color="auto"/>
                <w:bottom w:val="none" w:sz="0" w:space="0" w:color="auto"/>
                <w:right w:val="none" w:sz="0" w:space="0" w:color="auto"/>
              </w:divBdr>
            </w:div>
            <w:div w:id="1070076450">
              <w:marLeft w:val="0"/>
              <w:marRight w:val="0"/>
              <w:marTop w:val="0"/>
              <w:marBottom w:val="0"/>
              <w:divBdr>
                <w:top w:val="none" w:sz="0" w:space="0" w:color="auto"/>
                <w:left w:val="none" w:sz="0" w:space="0" w:color="auto"/>
                <w:bottom w:val="none" w:sz="0" w:space="0" w:color="auto"/>
                <w:right w:val="none" w:sz="0" w:space="0" w:color="auto"/>
              </w:divBdr>
            </w:div>
            <w:div w:id="1231228352">
              <w:marLeft w:val="0"/>
              <w:marRight w:val="0"/>
              <w:marTop w:val="0"/>
              <w:marBottom w:val="0"/>
              <w:divBdr>
                <w:top w:val="none" w:sz="0" w:space="0" w:color="auto"/>
                <w:left w:val="none" w:sz="0" w:space="0" w:color="auto"/>
                <w:bottom w:val="none" w:sz="0" w:space="0" w:color="auto"/>
                <w:right w:val="none" w:sz="0" w:space="0" w:color="auto"/>
              </w:divBdr>
            </w:div>
            <w:div w:id="1473906012">
              <w:marLeft w:val="0"/>
              <w:marRight w:val="0"/>
              <w:marTop w:val="0"/>
              <w:marBottom w:val="0"/>
              <w:divBdr>
                <w:top w:val="none" w:sz="0" w:space="0" w:color="auto"/>
                <w:left w:val="none" w:sz="0" w:space="0" w:color="auto"/>
                <w:bottom w:val="none" w:sz="0" w:space="0" w:color="auto"/>
                <w:right w:val="none" w:sz="0" w:space="0" w:color="auto"/>
              </w:divBdr>
            </w:div>
            <w:div w:id="1515919574">
              <w:marLeft w:val="0"/>
              <w:marRight w:val="0"/>
              <w:marTop w:val="0"/>
              <w:marBottom w:val="0"/>
              <w:divBdr>
                <w:top w:val="none" w:sz="0" w:space="0" w:color="auto"/>
                <w:left w:val="none" w:sz="0" w:space="0" w:color="auto"/>
                <w:bottom w:val="none" w:sz="0" w:space="0" w:color="auto"/>
                <w:right w:val="none" w:sz="0" w:space="0" w:color="auto"/>
              </w:divBdr>
            </w:div>
          </w:divsChild>
        </w:div>
        <w:div w:id="322779397">
          <w:marLeft w:val="0"/>
          <w:marRight w:val="0"/>
          <w:marTop w:val="0"/>
          <w:marBottom w:val="0"/>
          <w:divBdr>
            <w:top w:val="none" w:sz="0" w:space="0" w:color="auto"/>
            <w:left w:val="none" w:sz="0" w:space="0" w:color="auto"/>
            <w:bottom w:val="none" w:sz="0" w:space="0" w:color="auto"/>
            <w:right w:val="none" w:sz="0" w:space="0" w:color="auto"/>
          </w:divBdr>
          <w:divsChild>
            <w:div w:id="898705609">
              <w:marLeft w:val="0"/>
              <w:marRight w:val="0"/>
              <w:marTop w:val="0"/>
              <w:marBottom w:val="0"/>
              <w:divBdr>
                <w:top w:val="none" w:sz="0" w:space="0" w:color="auto"/>
                <w:left w:val="none" w:sz="0" w:space="0" w:color="auto"/>
                <w:bottom w:val="none" w:sz="0" w:space="0" w:color="auto"/>
                <w:right w:val="none" w:sz="0" w:space="0" w:color="auto"/>
              </w:divBdr>
            </w:div>
            <w:div w:id="1276869831">
              <w:marLeft w:val="0"/>
              <w:marRight w:val="0"/>
              <w:marTop w:val="0"/>
              <w:marBottom w:val="0"/>
              <w:divBdr>
                <w:top w:val="none" w:sz="0" w:space="0" w:color="auto"/>
                <w:left w:val="none" w:sz="0" w:space="0" w:color="auto"/>
                <w:bottom w:val="none" w:sz="0" w:space="0" w:color="auto"/>
                <w:right w:val="none" w:sz="0" w:space="0" w:color="auto"/>
              </w:divBdr>
            </w:div>
            <w:div w:id="1346980086">
              <w:marLeft w:val="0"/>
              <w:marRight w:val="0"/>
              <w:marTop w:val="0"/>
              <w:marBottom w:val="0"/>
              <w:divBdr>
                <w:top w:val="none" w:sz="0" w:space="0" w:color="auto"/>
                <w:left w:val="none" w:sz="0" w:space="0" w:color="auto"/>
                <w:bottom w:val="none" w:sz="0" w:space="0" w:color="auto"/>
                <w:right w:val="none" w:sz="0" w:space="0" w:color="auto"/>
              </w:divBdr>
            </w:div>
          </w:divsChild>
        </w:div>
        <w:div w:id="397368091">
          <w:marLeft w:val="0"/>
          <w:marRight w:val="0"/>
          <w:marTop w:val="0"/>
          <w:marBottom w:val="0"/>
          <w:divBdr>
            <w:top w:val="none" w:sz="0" w:space="0" w:color="auto"/>
            <w:left w:val="none" w:sz="0" w:space="0" w:color="auto"/>
            <w:bottom w:val="none" w:sz="0" w:space="0" w:color="auto"/>
            <w:right w:val="none" w:sz="0" w:space="0" w:color="auto"/>
          </w:divBdr>
          <w:divsChild>
            <w:div w:id="475873323">
              <w:marLeft w:val="0"/>
              <w:marRight w:val="0"/>
              <w:marTop w:val="0"/>
              <w:marBottom w:val="0"/>
              <w:divBdr>
                <w:top w:val="none" w:sz="0" w:space="0" w:color="auto"/>
                <w:left w:val="none" w:sz="0" w:space="0" w:color="auto"/>
                <w:bottom w:val="none" w:sz="0" w:space="0" w:color="auto"/>
                <w:right w:val="none" w:sz="0" w:space="0" w:color="auto"/>
              </w:divBdr>
            </w:div>
            <w:div w:id="889413523">
              <w:marLeft w:val="0"/>
              <w:marRight w:val="0"/>
              <w:marTop w:val="0"/>
              <w:marBottom w:val="0"/>
              <w:divBdr>
                <w:top w:val="none" w:sz="0" w:space="0" w:color="auto"/>
                <w:left w:val="none" w:sz="0" w:space="0" w:color="auto"/>
                <w:bottom w:val="none" w:sz="0" w:space="0" w:color="auto"/>
                <w:right w:val="none" w:sz="0" w:space="0" w:color="auto"/>
              </w:divBdr>
            </w:div>
            <w:div w:id="1128741566">
              <w:marLeft w:val="0"/>
              <w:marRight w:val="0"/>
              <w:marTop w:val="0"/>
              <w:marBottom w:val="0"/>
              <w:divBdr>
                <w:top w:val="none" w:sz="0" w:space="0" w:color="auto"/>
                <w:left w:val="none" w:sz="0" w:space="0" w:color="auto"/>
                <w:bottom w:val="none" w:sz="0" w:space="0" w:color="auto"/>
                <w:right w:val="none" w:sz="0" w:space="0" w:color="auto"/>
              </w:divBdr>
            </w:div>
            <w:div w:id="1886521792">
              <w:marLeft w:val="0"/>
              <w:marRight w:val="0"/>
              <w:marTop w:val="0"/>
              <w:marBottom w:val="0"/>
              <w:divBdr>
                <w:top w:val="none" w:sz="0" w:space="0" w:color="auto"/>
                <w:left w:val="none" w:sz="0" w:space="0" w:color="auto"/>
                <w:bottom w:val="none" w:sz="0" w:space="0" w:color="auto"/>
                <w:right w:val="none" w:sz="0" w:space="0" w:color="auto"/>
              </w:divBdr>
            </w:div>
          </w:divsChild>
        </w:div>
        <w:div w:id="473957578">
          <w:marLeft w:val="0"/>
          <w:marRight w:val="0"/>
          <w:marTop w:val="0"/>
          <w:marBottom w:val="0"/>
          <w:divBdr>
            <w:top w:val="none" w:sz="0" w:space="0" w:color="auto"/>
            <w:left w:val="none" w:sz="0" w:space="0" w:color="auto"/>
            <w:bottom w:val="none" w:sz="0" w:space="0" w:color="auto"/>
            <w:right w:val="none" w:sz="0" w:space="0" w:color="auto"/>
          </w:divBdr>
          <w:divsChild>
            <w:div w:id="697851316">
              <w:marLeft w:val="0"/>
              <w:marRight w:val="0"/>
              <w:marTop w:val="0"/>
              <w:marBottom w:val="0"/>
              <w:divBdr>
                <w:top w:val="none" w:sz="0" w:space="0" w:color="auto"/>
                <w:left w:val="none" w:sz="0" w:space="0" w:color="auto"/>
                <w:bottom w:val="none" w:sz="0" w:space="0" w:color="auto"/>
                <w:right w:val="none" w:sz="0" w:space="0" w:color="auto"/>
              </w:divBdr>
            </w:div>
            <w:div w:id="1149831715">
              <w:marLeft w:val="0"/>
              <w:marRight w:val="0"/>
              <w:marTop w:val="0"/>
              <w:marBottom w:val="0"/>
              <w:divBdr>
                <w:top w:val="none" w:sz="0" w:space="0" w:color="auto"/>
                <w:left w:val="none" w:sz="0" w:space="0" w:color="auto"/>
                <w:bottom w:val="none" w:sz="0" w:space="0" w:color="auto"/>
                <w:right w:val="none" w:sz="0" w:space="0" w:color="auto"/>
              </w:divBdr>
            </w:div>
            <w:div w:id="1311250554">
              <w:marLeft w:val="0"/>
              <w:marRight w:val="0"/>
              <w:marTop w:val="0"/>
              <w:marBottom w:val="0"/>
              <w:divBdr>
                <w:top w:val="none" w:sz="0" w:space="0" w:color="auto"/>
                <w:left w:val="none" w:sz="0" w:space="0" w:color="auto"/>
                <w:bottom w:val="none" w:sz="0" w:space="0" w:color="auto"/>
                <w:right w:val="none" w:sz="0" w:space="0" w:color="auto"/>
              </w:divBdr>
            </w:div>
            <w:div w:id="1613511787">
              <w:marLeft w:val="0"/>
              <w:marRight w:val="0"/>
              <w:marTop w:val="0"/>
              <w:marBottom w:val="0"/>
              <w:divBdr>
                <w:top w:val="none" w:sz="0" w:space="0" w:color="auto"/>
                <w:left w:val="none" w:sz="0" w:space="0" w:color="auto"/>
                <w:bottom w:val="none" w:sz="0" w:space="0" w:color="auto"/>
                <w:right w:val="none" w:sz="0" w:space="0" w:color="auto"/>
              </w:divBdr>
            </w:div>
            <w:div w:id="1833905586">
              <w:marLeft w:val="0"/>
              <w:marRight w:val="0"/>
              <w:marTop w:val="0"/>
              <w:marBottom w:val="0"/>
              <w:divBdr>
                <w:top w:val="none" w:sz="0" w:space="0" w:color="auto"/>
                <w:left w:val="none" w:sz="0" w:space="0" w:color="auto"/>
                <w:bottom w:val="none" w:sz="0" w:space="0" w:color="auto"/>
                <w:right w:val="none" w:sz="0" w:space="0" w:color="auto"/>
              </w:divBdr>
            </w:div>
          </w:divsChild>
        </w:div>
        <w:div w:id="565451946">
          <w:marLeft w:val="0"/>
          <w:marRight w:val="0"/>
          <w:marTop w:val="0"/>
          <w:marBottom w:val="0"/>
          <w:divBdr>
            <w:top w:val="none" w:sz="0" w:space="0" w:color="auto"/>
            <w:left w:val="none" w:sz="0" w:space="0" w:color="auto"/>
            <w:bottom w:val="none" w:sz="0" w:space="0" w:color="auto"/>
            <w:right w:val="none" w:sz="0" w:space="0" w:color="auto"/>
          </w:divBdr>
          <w:divsChild>
            <w:div w:id="113405766">
              <w:marLeft w:val="0"/>
              <w:marRight w:val="0"/>
              <w:marTop w:val="0"/>
              <w:marBottom w:val="0"/>
              <w:divBdr>
                <w:top w:val="none" w:sz="0" w:space="0" w:color="auto"/>
                <w:left w:val="none" w:sz="0" w:space="0" w:color="auto"/>
                <w:bottom w:val="none" w:sz="0" w:space="0" w:color="auto"/>
                <w:right w:val="none" w:sz="0" w:space="0" w:color="auto"/>
              </w:divBdr>
            </w:div>
            <w:div w:id="679089272">
              <w:marLeft w:val="0"/>
              <w:marRight w:val="0"/>
              <w:marTop w:val="0"/>
              <w:marBottom w:val="0"/>
              <w:divBdr>
                <w:top w:val="none" w:sz="0" w:space="0" w:color="auto"/>
                <w:left w:val="none" w:sz="0" w:space="0" w:color="auto"/>
                <w:bottom w:val="none" w:sz="0" w:space="0" w:color="auto"/>
                <w:right w:val="none" w:sz="0" w:space="0" w:color="auto"/>
              </w:divBdr>
            </w:div>
            <w:div w:id="1040785123">
              <w:marLeft w:val="0"/>
              <w:marRight w:val="0"/>
              <w:marTop w:val="0"/>
              <w:marBottom w:val="0"/>
              <w:divBdr>
                <w:top w:val="none" w:sz="0" w:space="0" w:color="auto"/>
                <w:left w:val="none" w:sz="0" w:space="0" w:color="auto"/>
                <w:bottom w:val="none" w:sz="0" w:space="0" w:color="auto"/>
                <w:right w:val="none" w:sz="0" w:space="0" w:color="auto"/>
              </w:divBdr>
            </w:div>
            <w:div w:id="1194733749">
              <w:marLeft w:val="0"/>
              <w:marRight w:val="0"/>
              <w:marTop w:val="0"/>
              <w:marBottom w:val="0"/>
              <w:divBdr>
                <w:top w:val="none" w:sz="0" w:space="0" w:color="auto"/>
                <w:left w:val="none" w:sz="0" w:space="0" w:color="auto"/>
                <w:bottom w:val="none" w:sz="0" w:space="0" w:color="auto"/>
                <w:right w:val="none" w:sz="0" w:space="0" w:color="auto"/>
              </w:divBdr>
            </w:div>
            <w:div w:id="1766268752">
              <w:marLeft w:val="0"/>
              <w:marRight w:val="0"/>
              <w:marTop w:val="0"/>
              <w:marBottom w:val="0"/>
              <w:divBdr>
                <w:top w:val="none" w:sz="0" w:space="0" w:color="auto"/>
                <w:left w:val="none" w:sz="0" w:space="0" w:color="auto"/>
                <w:bottom w:val="none" w:sz="0" w:space="0" w:color="auto"/>
                <w:right w:val="none" w:sz="0" w:space="0" w:color="auto"/>
              </w:divBdr>
            </w:div>
          </w:divsChild>
        </w:div>
        <w:div w:id="638608260">
          <w:marLeft w:val="0"/>
          <w:marRight w:val="0"/>
          <w:marTop w:val="0"/>
          <w:marBottom w:val="0"/>
          <w:divBdr>
            <w:top w:val="none" w:sz="0" w:space="0" w:color="auto"/>
            <w:left w:val="none" w:sz="0" w:space="0" w:color="auto"/>
            <w:bottom w:val="none" w:sz="0" w:space="0" w:color="auto"/>
            <w:right w:val="none" w:sz="0" w:space="0" w:color="auto"/>
          </w:divBdr>
          <w:divsChild>
            <w:div w:id="386801247">
              <w:marLeft w:val="0"/>
              <w:marRight w:val="0"/>
              <w:marTop w:val="0"/>
              <w:marBottom w:val="0"/>
              <w:divBdr>
                <w:top w:val="none" w:sz="0" w:space="0" w:color="auto"/>
                <w:left w:val="none" w:sz="0" w:space="0" w:color="auto"/>
                <w:bottom w:val="none" w:sz="0" w:space="0" w:color="auto"/>
                <w:right w:val="none" w:sz="0" w:space="0" w:color="auto"/>
              </w:divBdr>
            </w:div>
            <w:div w:id="533345827">
              <w:marLeft w:val="0"/>
              <w:marRight w:val="0"/>
              <w:marTop w:val="0"/>
              <w:marBottom w:val="0"/>
              <w:divBdr>
                <w:top w:val="none" w:sz="0" w:space="0" w:color="auto"/>
                <w:left w:val="none" w:sz="0" w:space="0" w:color="auto"/>
                <w:bottom w:val="none" w:sz="0" w:space="0" w:color="auto"/>
                <w:right w:val="none" w:sz="0" w:space="0" w:color="auto"/>
              </w:divBdr>
            </w:div>
            <w:div w:id="1654214085">
              <w:marLeft w:val="0"/>
              <w:marRight w:val="0"/>
              <w:marTop w:val="0"/>
              <w:marBottom w:val="0"/>
              <w:divBdr>
                <w:top w:val="none" w:sz="0" w:space="0" w:color="auto"/>
                <w:left w:val="none" w:sz="0" w:space="0" w:color="auto"/>
                <w:bottom w:val="none" w:sz="0" w:space="0" w:color="auto"/>
                <w:right w:val="none" w:sz="0" w:space="0" w:color="auto"/>
              </w:divBdr>
            </w:div>
            <w:div w:id="1717774058">
              <w:marLeft w:val="0"/>
              <w:marRight w:val="0"/>
              <w:marTop w:val="0"/>
              <w:marBottom w:val="0"/>
              <w:divBdr>
                <w:top w:val="none" w:sz="0" w:space="0" w:color="auto"/>
                <w:left w:val="none" w:sz="0" w:space="0" w:color="auto"/>
                <w:bottom w:val="none" w:sz="0" w:space="0" w:color="auto"/>
                <w:right w:val="none" w:sz="0" w:space="0" w:color="auto"/>
              </w:divBdr>
            </w:div>
          </w:divsChild>
        </w:div>
        <w:div w:id="796265529">
          <w:marLeft w:val="0"/>
          <w:marRight w:val="0"/>
          <w:marTop w:val="0"/>
          <w:marBottom w:val="0"/>
          <w:divBdr>
            <w:top w:val="none" w:sz="0" w:space="0" w:color="auto"/>
            <w:left w:val="none" w:sz="0" w:space="0" w:color="auto"/>
            <w:bottom w:val="none" w:sz="0" w:space="0" w:color="auto"/>
            <w:right w:val="none" w:sz="0" w:space="0" w:color="auto"/>
          </w:divBdr>
          <w:divsChild>
            <w:div w:id="905721465">
              <w:marLeft w:val="0"/>
              <w:marRight w:val="0"/>
              <w:marTop w:val="0"/>
              <w:marBottom w:val="0"/>
              <w:divBdr>
                <w:top w:val="none" w:sz="0" w:space="0" w:color="auto"/>
                <w:left w:val="none" w:sz="0" w:space="0" w:color="auto"/>
                <w:bottom w:val="none" w:sz="0" w:space="0" w:color="auto"/>
                <w:right w:val="none" w:sz="0" w:space="0" w:color="auto"/>
              </w:divBdr>
            </w:div>
            <w:div w:id="1256398227">
              <w:marLeft w:val="0"/>
              <w:marRight w:val="0"/>
              <w:marTop w:val="0"/>
              <w:marBottom w:val="0"/>
              <w:divBdr>
                <w:top w:val="none" w:sz="0" w:space="0" w:color="auto"/>
                <w:left w:val="none" w:sz="0" w:space="0" w:color="auto"/>
                <w:bottom w:val="none" w:sz="0" w:space="0" w:color="auto"/>
                <w:right w:val="none" w:sz="0" w:space="0" w:color="auto"/>
              </w:divBdr>
            </w:div>
            <w:div w:id="1295866838">
              <w:marLeft w:val="0"/>
              <w:marRight w:val="0"/>
              <w:marTop w:val="0"/>
              <w:marBottom w:val="0"/>
              <w:divBdr>
                <w:top w:val="none" w:sz="0" w:space="0" w:color="auto"/>
                <w:left w:val="none" w:sz="0" w:space="0" w:color="auto"/>
                <w:bottom w:val="none" w:sz="0" w:space="0" w:color="auto"/>
                <w:right w:val="none" w:sz="0" w:space="0" w:color="auto"/>
              </w:divBdr>
            </w:div>
            <w:div w:id="1753508185">
              <w:marLeft w:val="0"/>
              <w:marRight w:val="0"/>
              <w:marTop w:val="0"/>
              <w:marBottom w:val="0"/>
              <w:divBdr>
                <w:top w:val="none" w:sz="0" w:space="0" w:color="auto"/>
                <w:left w:val="none" w:sz="0" w:space="0" w:color="auto"/>
                <w:bottom w:val="none" w:sz="0" w:space="0" w:color="auto"/>
                <w:right w:val="none" w:sz="0" w:space="0" w:color="auto"/>
              </w:divBdr>
            </w:div>
            <w:div w:id="1848445801">
              <w:marLeft w:val="0"/>
              <w:marRight w:val="0"/>
              <w:marTop w:val="0"/>
              <w:marBottom w:val="0"/>
              <w:divBdr>
                <w:top w:val="none" w:sz="0" w:space="0" w:color="auto"/>
                <w:left w:val="none" w:sz="0" w:space="0" w:color="auto"/>
                <w:bottom w:val="none" w:sz="0" w:space="0" w:color="auto"/>
                <w:right w:val="none" w:sz="0" w:space="0" w:color="auto"/>
              </w:divBdr>
            </w:div>
          </w:divsChild>
        </w:div>
        <w:div w:id="1029575028">
          <w:marLeft w:val="0"/>
          <w:marRight w:val="0"/>
          <w:marTop w:val="0"/>
          <w:marBottom w:val="0"/>
          <w:divBdr>
            <w:top w:val="none" w:sz="0" w:space="0" w:color="auto"/>
            <w:left w:val="none" w:sz="0" w:space="0" w:color="auto"/>
            <w:bottom w:val="none" w:sz="0" w:space="0" w:color="auto"/>
            <w:right w:val="none" w:sz="0" w:space="0" w:color="auto"/>
          </w:divBdr>
          <w:divsChild>
            <w:div w:id="100030655">
              <w:marLeft w:val="0"/>
              <w:marRight w:val="0"/>
              <w:marTop w:val="0"/>
              <w:marBottom w:val="0"/>
              <w:divBdr>
                <w:top w:val="none" w:sz="0" w:space="0" w:color="auto"/>
                <w:left w:val="none" w:sz="0" w:space="0" w:color="auto"/>
                <w:bottom w:val="none" w:sz="0" w:space="0" w:color="auto"/>
                <w:right w:val="none" w:sz="0" w:space="0" w:color="auto"/>
              </w:divBdr>
            </w:div>
            <w:div w:id="1095709419">
              <w:marLeft w:val="0"/>
              <w:marRight w:val="0"/>
              <w:marTop w:val="0"/>
              <w:marBottom w:val="0"/>
              <w:divBdr>
                <w:top w:val="none" w:sz="0" w:space="0" w:color="auto"/>
                <w:left w:val="none" w:sz="0" w:space="0" w:color="auto"/>
                <w:bottom w:val="none" w:sz="0" w:space="0" w:color="auto"/>
                <w:right w:val="none" w:sz="0" w:space="0" w:color="auto"/>
              </w:divBdr>
            </w:div>
            <w:div w:id="1748382467">
              <w:marLeft w:val="0"/>
              <w:marRight w:val="0"/>
              <w:marTop w:val="0"/>
              <w:marBottom w:val="0"/>
              <w:divBdr>
                <w:top w:val="none" w:sz="0" w:space="0" w:color="auto"/>
                <w:left w:val="none" w:sz="0" w:space="0" w:color="auto"/>
                <w:bottom w:val="none" w:sz="0" w:space="0" w:color="auto"/>
                <w:right w:val="none" w:sz="0" w:space="0" w:color="auto"/>
              </w:divBdr>
            </w:div>
          </w:divsChild>
        </w:div>
        <w:div w:id="1367563744">
          <w:marLeft w:val="0"/>
          <w:marRight w:val="0"/>
          <w:marTop w:val="0"/>
          <w:marBottom w:val="0"/>
          <w:divBdr>
            <w:top w:val="none" w:sz="0" w:space="0" w:color="auto"/>
            <w:left w:val="none" w:sz="0" w:space="0" w:color="auto"/>
            <w:bottom w:val="none" w:sz="0" w:space="0" w:color="auto"/>
            <w:right w:val="none" w:sz="0" w:space="0" w:color="auto"/>
          </w:divBdr>
          <w:divsChild>
            <w:div w:id="560212484">
              <w:marLeft w:val="0"/>
              <w:marRight w:val="0"/>
              <w:marTop w:val="0"/>
              <w:marBottom w:val="0"/>
              <w:divBdr>
                <w:top w:val="none" w:sz="0" w:space="0" w:color="auto"/>
                <w:left w:val="none" w:sz="0" w:space="0" w:color="auto"/>
                <w:bottom w:val="none" w:sz="0" w:space="0" w:color="auto"/>
                <w:right w:val="none" w:sz="0" w:space="0" w:color="auto"/>
              </w:divBdr>
            </w:div>
            <w:div w:id="742487311">
              <w:marLeft w:val="0"/>
              <w:marRight w:val="0"/>
              <w:marTop w:val="0"/>
              <w:marBottom w:val="0"/>
              <w:divBdr>
                <w:top w:val="none" w:sz="0" w:space="0" w:color="auto"/>
                <w:left w:val="none" w:sz="0" w:space="0" w:color="auto"/>
                <w:bottom w:val="none" w:sz="0" w:space="0" w:color="auto"/>
                <w:right w:val="none" w:sz="0" w:space="0" w:color="auto"/>
              </w:divBdr>
            </w:div>
            <w:div w:id="1166290055">
              <w:marLeft w:val="0"/>
              <w:marRight w:val="0"/>
              <w:marTop w:val="0"/>
              <w:marBottom w:val="0"/>
              <w:divBdr>
                <w:top w:val="none" w:sz="0" w:space="0" w:color="auto"/>
                <w:left w:val="none" w:sz="0" w:space="0" w:color="auto"/>
                <w:bottom w:val="none" w:sz="0" w:space="0" w:color="auto"/>
                <w:right w:val="none" w:sz="0" w:space="0" w:color="auto"/>
              </w:divBdr>
            </w:div>
            <w:div w:id="1747798881">
              <w:marLeft w:val="0"/>
              <w:marRight w:val="0"/>
              <w:marTop w:val="0"/>
              <w:marBottom w:val="0"/>
              <w:divBdr>
                <w:top w:val="none" w:sz="0" w:space="0" w:color="auto"/>
                <w:left w:val="none" w:sz="0" w:space="0" w:color="auto"/>
                <w:bottom w:val="none" w:sz="0" w:space="0" w:color="auto"/>
                <w:right w:val="none" w:sz="0" w:space="0" w:color="auto"/>
              </w:divBdr>
            </w:div>
            <w:div w:id="2018581010">
              <w:marLeft w:val="0"/>
              <w:marRight w:val="0"/>
              <w:marTop w:val="0"/>
              <w:marBottom w:val="0"/>
              <w:divBdr>
                <w:top w:val="none" w:sz="0" w:space="0" w:color="auto"/>
                <w:left w:val="none" w:sz="0" w:space="0" w:color="auto"/>
                <w:bottom w:val="none" w:sz="0" w:space="0" w:color="auto"/>
                <w:right w:val="none" w:sz="0" w:space="0" w:color="auto"/>
              </w:divBdr>
            </w:div>
          </w:divsChild>
        </w:div>
        <w:div w:id="1499615825">
          <w:marLeft w:val="0"/>
          <w:marRight w:val="0"/>
          <w:marTop w:val="0"/>
          <w:marBottom w:val="0"/>
          <w:divBdr>
            <w:top w:val="none" w:sz="0" w:space="0" w:color="auto"/>
            <w:left w:val="none" w:sz="0" w:space="0" w:color="auto"/>
            <w:bottom w:val="none" w:sz="0" w:space="0" w:color="auto"/>
            <w:right w:val="none" w:sz="0" w:space="0" w:color="auto"/>
          </w:divBdr>
          <w:divsChild>
            <w:div w:id="474029770">
              <w:marLeft w:val="0"/>
              <w:marRight w:val="0"/>
              <w:marTop w:val="0"/>
              <w:marBottom w:val="0"/>
              <w:divBdr>
                <w:top w:val="none" w:sz="0" w:space="0" w:color="auto"/>
                <w:left w:val="none" w:sz="0" w:space="0" w:color="auto"/>
                <w:bottom w:val="none" w:sz="0" w:space="0" w:color="auto"/>
                <w:right w:val="none" w:sz="0" w:space="0" w:color="auto"/>
              </w:divBdr>
            </w:div>
            <w:div w:id="654066010">
              <w:marLeft w:val="0"/>
              <w:marRight w:val="0"/>
              <w:marTop w:val="0"/>
              <w:marBottom w:val="0"/>
              <w:divBdr>
                <w:top w:val="none" w:sz="0" w:space="0" w:color="auto"/>
                <w:left w:val="none" w:sz="0" w:space="0" w:color="auto"/>
                <w:bottom w:val="none" w:sz="0" w:space="0" w:color="auto"/>
                <w:right w:val="none" w:sz="0" w:space="0" w:color="auto"/>
              </w:divBdr>
            </w:div>
            <w:div w:id="854270827">
              <w:marLeft w:val="0"/>
              <w:marRight w:val="0"/>
              <w:marTop w:val="0"/>
              <w:marBottom w:val="0"/>
              <w:divBdr>
                <w:top w:val="none" w:sz="0" w:space="0" w:color="auto"/>
                <w:left w:val="none" w:sz="0" w:space="0" w:color="auto"/>
                <w:bottom w:val="none" w:sz="0" w:space="0" w:color="auto"/>
                <w:right w:val="none" w:sz="0" w:space="0" w:color="auto"/>
              </w:divBdr>
            </w:div>
            <w:div w:id="1116824570">
              <w:marLeft w:val="0"/>
              <w:marRight w:val="0"/>
              <w:marTop w:val="0"/>
              <w:marBottom w:val="0"/>
              <w:divBdr>
                <w:top w:val="none" w:sz="0" w:space="0" w:color="auto"/>
                <w:left w:val="none" w:sz="0" w:space="0" w:color="auto"/>
                <w:bottom w:val="none" w:sz="0" w:space="0" w:color="auto"/>
                <w:right w:val="none" w:sz="0" w:space="0" w:color="auto"/>
              </w:divBdr>
            </w:div>
            <w:div w:id="1293440823">
              <w:marLeft w:val="0"/>
              <w:marRight w:val="0"/>
              <w:marTop w:val="0"/>
              <w:marBottom w:val="0"/>
              <w:divBdr>
                <w:top w:val="none" w:sz="0" w:space="0" w:color="auto"/>
                <w:left w:val="none" w:sz="0" w:space="0" w:color="auto"/>
                <w:bottom w:val="none" w:sz="0" w:space="0" w:color="auto"/>
                <w:right w:val="none" w:sz="0" w:space="0" w:color="auto"/>
              </w:divBdr>
            </w:div>
          </w:divsChild>
        </w:div>
        <w:div w:id="1503087224">
          <w:marLeft w:val="0"/>
          <w:marRight w:val="0"/>
          <w:marTop w:val="0"/>
          <w:marBottom w:val="0"/>
          <w:divBdr>
            <w:top w:val="none" w:sz="0" w:space="0" w:color="auto"/>
            <w:left w:val="none" w:sz="0" w:space="0" w:color="auto"/>
            <w:bottom w:val="none" w:sz="0" w:space="0" w:color="auto"/>
            <w:right w:val="none" w:sz="0" w:space="0" w:color="auto"/>
          </w:divBdr>
          <w:divsChild>
            <w:div w:id="103232378">
              <w:marLeft w:val="0"/>
              <w:marRight w:val="0"/>
              <w:marTop w:val="0"/>
              <w:marBottom w:val="0"/>
              <w:divBdr>
                <w:top w:val="none" w:sz="0" w:space="0" w:color="auto"/>
                <w:left w:val="none" w:sz="0" w:space="0" w:color="auto"/>
                <w:bottom w:val="none" w:sz="0" w:space="0" w:color="auto"/>
                <w:right w:val="none" w:sz="0" w:space="0" w:color="auto"/>
              </w:divBdr>
            </w:div>
            <w:div w:id="205147367">
              <w:marLeft w:val="0"/>
              <w:marRight w:val="0"/>
              <w:marTop w:val="0"/>
              <w:marBottom w:val="0"/>
              <w:divBdr>
                <w:top w:val="none" w:sz="0" w:space="0" w:color="auto"/>
                <w:left w:val="none" w:sz="0" w:space="0" w:color="auto"/>
                <w:bottom w:val="none" w:sz="0" w:space="0" w:color="auto"/>
                <w:right w:val="none" w:sz="0" w:space="0" w:color="auto"/>
              </w:divBdr>
            </w:div>
            <w:div w:id="223369221">
              <w:marLeft w:val="0"/>
              <w:marRight w:val="0"/>
              <w:marTop w:val="0"/>
              <w:marBottom w:val="0"/>
              <w:divBdr>
                <w:top w:val="none" w:sz="0" w:space="0" w:color="auto"/>
                <w:left w:val="none" w:sz="0" w:space="0" w:color="auto"/>
                <w:bottom w:val="none" w:sz="0" w:space="0" w:color="auto"/>
                <w:right w:val="none" w:sz="0" w:space="0" w:color="auto"/>
              </w:divBdr>
            </w:div>
            <w:div w:id="1674869929">
              <w:marLeft w:val="0"/>
              <w:marRight w:val="0"/>
              <w:marTop w:val="0"/>
              <w:marBottom w:val="0"/>
              <w:divBdr>
                <w:top w:val="none" w:sz="0" w:space="0" w:color="auto"/>
                <w:left w:val="none" w:sz="0" w:space="0" w:color="auto"/>
                <w:bottom w:val="none" w:sz="0" w:space="0" w:color="auto"/>
                <w:right w:val="none" w:sz="0" w:space="0" w:color="auto"/>
              </w:divBdr>
            </w:div>
            <w:div w:id="1687292585">
              <w:marLeft w:val="0"/>
              <w:marRight w:val="0"/>
              <w:marTop w:val="0"/>
              <w:marBottom w:val="0"/>
              <w:divBdr>
                <w:top w:val="none" w:sz="0" w:space="0" w:color="auto"/>
                <w:left w:val="none" w:sz="0" w:space="0" w:color="auto"/>
                <w:bottom w:val="none" w:sz="0" w:space="0" w:color="auto"/>
                <w:right w:val="none" w:sz="0" w:space="0" w:color="auto"/>
              </w:divBdr>
            </w:div>
          </w:divsChild>
        </w:div>
        <w:div w:id="1684431902">
          <w:marLeft w:val="0"/>
          <w:marRight w:val="0"/>
          <w:marTop w:val="0"/>
          <w:marBottom w:val="0"/>
          <w:divBdr>
            <w:top w:val="none" w:sz="0" w:space="0" w:color="auto"/>
            <w:left w:val="none" w:sz="0" w:space="0" w:color="auto"/>
            <w:bottom w:val="none" w:sz="0" w:space="0" w:color="auto"/>
            <w:right w:val="none" w:sz="0" w:space="0" w:color="auto"/>
          </w:divBdr>
          <w:divsChild>
            <w:div w:id="1027368589">
              <w:marLeft w:val="0"/>
              <w:marRight w:val="0"/>
              <w:marTop w:val="0"/>
              <w:marBottom w:val="0"/>
              <w:divBdr>
                <w:top w:val="none" w:sz="0" w:space="0" w:color="auto"/>
                <w:left w:val="none" w:sz="0" w:space="0" w:color="auto"/>
                <w:bottom w:val="none" w:sz="0" w:space="0" w:color="auto"/>
                <w:right w:val="none" w:sz="0" w:space="0" w:color="auto"/>
              </w:divBdr>
            </w:div>
            <w:div w:id="1214073059">
              <w:marLeft w:val="0"/>
              <w:marRight w:val="0"/>
              <w:marTop w:val="0"/>
              <w:marBottom w:val="0"/>
              <w:divBdr>
                <w:top w:val="none" w:sz="0" w:space="0" w:color="auto"/>
                <w:left w:val="none" w:sz="0" w:space="0" w:color="auto"/>
                <w:bottom w:val="none" w:sz="0" w:space="0" w:color="auto"/>
                <w:right w:val="none" w:sz="0" w:space="0" w:color="auto"/>
              </w:divBdr>
            </w:div>
            <w:div w:id="1266187088">
              <w:marLeft w:val="0"/>
              <w:marRight w:val="0"/>
              <w:marTop w:val="0"/>
              <w:marBottom w:val="0"/>
              <w:divBdr>
                <w:top w:val="none" w:sz="0" w:space="0" w:color="auto"/>
                <w:left w:val="none" w:sz="0" w:space="0" w:color="auto"/>
                <w:bottom w:val="none" w:sz="0" w:space="0" w:color="auto"/>
                <w:right w:val="none" w:sz="0" w:space="0" w:color="auto"/>
              </w:divBdr>
            </w:div>
            <w:div w:id="1604262157">
              <w:marLeft w:val="0"/>
              <w:marRight w:val="0"/>
              <w:marTop w:val="0"/>
              <w:marBottom w:val="0"/>
              <w:divBdr>
                <w:top w:val="none" w:sz="0" w:space="0" w:color="auto"/>
                <w:left w:val="none" w:sz="0" w:space="0" w:color="auto"/>
                <w:bottom w:val="none" w:sz="0" w:space="0" w:color="auto"/>
                <w:right w:val="none" w:sz="0" w:space="0" w:color="auto"/>
              </w:divBdr>
            </w:div>
            <w:div w:id="1814709958">
              <w:marLeft w:val="0"/>
              <w:marRight w:val="0"/>
              <w:marTop w:val="0"/>
              <w:marBottom w:val="0"/>
              <w:divBdr>
                <w:top w:val="none" w:sz="0" w:space="0" w:color="auto"/>
                <w:left w:val="none" w:sz="0" w:space="0" w:color="auto"/>
                <w:bottom w:val="none" w:sz="0" w:space="0" w:color="auto"/>
                <w:right w:val="none" w:sz="0" w:space="0" w:color="auto"/>
              </w:divBdr>
            </w:div>
          </w:divsChild>
        </w:div>
        <w:div w:id="1753434400">
          <w:marLeft w:val="0"/>
          <w:marRight w:val="0"/>
          <w:marTop w:val="0"/>
          <w:marBottom w:val="0"/>
          <w:divBdr>
            <w:top w:val="none" w:sz="0" w:space="0" w:color="auto"/>
            <w:left w:val="none" w:sz="0" w:space="0" w:color="auto"/>
            <w:bottom w:val="none" w:sz="0" w:space="0" w:color="auto"/>
            <w:right w:val="none" w:sz="0" w:space="0" w:color="auto"/>
          </w:divBdr>
          <w:divsChild>
            <w:div w:id="181627107">
              <w:marLeft w:val="0"/>
              <w:marRight w:val="0"/>
              <w:marTop w:val="0"/>
              <w:marBottom w:val="0"/>
              <w:divBdr>
                <w:top w:val="none" w:sz="0" w:space="0" w:color="auto"/>
                <w:left w:val="none" w:sz="0" w:space="0" w:color="auto"/>
                <w:bottom w:val="none" w:sz="0" w:space="0" w:color="auto"/>
                <w:right w:val="none" w:sz="0" w:space="0" w:color="auto"/>
              </w:divBdr>
            </w:div>
            <w:div w:id="411319483">
              <w:marLeft w:val="0"/>
              <w:marRight w:val="0"/>
              <w:marTop w:val="0"/>
              <w:marBottom w:val="0"/>
              <w:divBdr>
                <w:top w:val="none" w:sz="0" w:space="0" w:color="auto"/>
                <w:left w:val="none" w:sz="0" w:space="0" w:color="auto"/>
                <w:bottom w:val="none" w:sz="0" w:space="0" w:color="auto"/>
                <w:right w:val="none" w:sz="0" w:space="0" w:color="auto"/>
              </w:divBdr>
            </w:div>
            <w:div w:id="1929457220">
              <w:marLeft w:val="0"/>
              <w:marRight w:val="0"/>
              <w:marTop w:val="0"/>
              <w:marBottom w:val="0"/>
              <w:divBdr>
                <w:top w:val="none" w:sz="0" w:space="0" w:color="auto"/>
                <w:left w:val="none" w:sz="0" w:space="0" w:color="auto"/>
                <w:bottom w:val="none" w:sz="0" w:space="0" w:color="auto"/>
                <w:right w:val="none" w:sz="0" w:space="0" w:color="auto"/>
              </w:divBdr>
            </w:div>
          </w:divsChild>
        </w:div>
        <w:div w:id="2116052966">
          <w:marLeft w:val="0"/>
          <w:marRight w:val="0"/>
          <w:marTop w:val="0"/>
          <w:marBottom w:val="0"/>
          <w:divBdr>
            <w:top w:val="none" w:sz="0" w:space="0" w:color="auto"/>
            <w:left w:val="none" w:sz="0" w:space="0" w:color="auto"/>
            <w:bottom w:val="none" w:sz="0" w:space="0" w:color="auto"/>
            <w:right w:val="none" w:sz="0" w:space="0" w:color="auto"/>
          </w:divBdr>
          <w:divsChild>
            <w:div w:id="303437880">
              <w:marLeft w:val="0"/>
              <w:marRight w:val="0"/>
              <w:marTop w:val="0"/>
              <w:marBottom w:val="0"/>
              <w:divBdr>
                <w:top w:val="none" w:sz="0" w:space="0" w:color="auto"/>
                <w:left w:val="none" w:sz="0" w:space="0" w:color="auto"/>
                <w:bottom w:val="none" w:sz="0" w:space="0" w:color="auto"/>
                <w:right w:val="none" w:sz="0" w:space="0" w:color="auto"/>
              </w:divBdr>
            </w:div>
            <w:div w:id="827868156">
              <w:marLeft w:val="0"/>
              <w:marRight w:val="0"/>
              <w:marTop w:val="0"/>
              <w:marBottom w:val="0"/>
              <w:divBdr>
                <w:top w:val="none" w:sz="0" w:space="0" w:color="auto"/>
                <w:left w:val="none" w:sz="0" w:space="0" w:color="auto"/>
                <w:bottom w:val="none" w:sz="0" w:space="0" w:color="auto"/>
                <w:right w:val="none" w:sz="0" w:space="0" w:color="auto"/>
              </w:divBdr>
            </w:div>
            <w:div w:id="1163666928">
              <w:marLeft w:val="0"/>
              <w:marRight w:val="0"/>
              <w:marTop w:val="0"/>
              <w:marBottom w:val="0"/>
              <w:divBdr>
                <w:top w:val="none" w:sz="0" w:space="0" w:color="auto"/>
                <w:left w:val="none" w:sz="0" w:space="0" w:color="auto"/>
                <w:bottom w:val="none" w:sz="0" w:space="0" w:color="auto"/>
                <w:right w:val="none" w:sz="0" w:space="0" w:color="auto"/>
              </w:divBdr>
            </w:div>
            <w:div w:id="1726637655">
              <w:marLeft w:val="0"/>
              <w:marRight w:val="0"/>
              <w:marTop w:val="0"/>
              <w:marBottom w:val="0"/>
              <w:divBdr>
                <w:top w:val="none" w:sz="0" w:space="0" w:color="auto"/>
                <w:left w:val="none" w:sz="0" w:space="0" w:color="auto"/>
                <w:bottom w:val="none" w:sz="0" w:space="0" w:color="auto"/>
                <w:right w:val="none" w:sz="0" w:space="0" w:color="auto"/>
              </w:divBdr>
            </w:div>
            <w:div w:id="18408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32017">
      <w:bodyDiv w:val="1"/>
      <w:marLeft w:val="0"/>
      <w:marRight w:val="0"/>
      <w:marTop w:val="0"/>
      <w:marBottom w:val="0"/>
      <w:divBdr>
        <w:top w:val="none" w:sz="0" w:space="0" w:color="auto"/>
        <w:left w:val="none" w:sz="0" w:space="0" w:color="auto"/>
        <w:bottom w:val="none" w:sz="0" w:space="0" w:color="auto"/>
        <w:right w:val="none" w:sz="0" w:space="0" w:color="auto"/>
      </w:divBdr>
    </w:div>
    <w:div w:id="414592032">
      <w:bodyDiv w:val="1"/>
      <w:marLeft w:val="0"/>
      <w:marRight w:val="0"/>
      <w:marTop w:val="0"/>
      <w:marBottom w:val="0"/>
      <w:divBdr>
        <w:top w:val="none" w:sz="0" w:space="0" w:color="auto"/>
        <w:left w:val="none" w:sz="0" w:space="0" w:color="auto"/>
        <w:bottom w:val="none" w:sz="0" w:space="0" w:color="auto"/>
        <w:right w:val="none" w:sz="0" w:space="0" w:color="auto"/>
      </w:divBdr>
    </w:div>
    <w:div w:id="485167782">
      <w:bodyDiv w:val="1"/>
      <w:marLeft w:val="0"/>
      <w:marRight w:val="0"/>
      <w:marTop w:val="0"/>
      <w:marBottom w:val="0"/>
      <w:divBdr>
        <w:top w:val="none" w:sz="0" w:space="0" w:color="auto"/>
        <w:left w:val="none" w:sz="0" w:space="0" w:color="auto"/>
        <w:bottom w:val="none" w:sz="0" w:space="0" w:color="auto"/>
        <w:right w:val="none" w:sz="0" w:space="0" w:color="auto"/>
      </w:divBdr>
    </w:div>
    <w:div w:id="1796102216">
      <w:bodyDiv w:val="1"/>
      <w:marLeft w:val="0"/>
      <w:marRight w:val="0"/>
      <w:marTop w:val="0"/>
      <w:marBottom w:val="0"/>
      <w:divBdr>
        <w:top w:val="none" w:sz="0" w:space="0" w:color="auto"/>
        <w:left w:val="none" w:sz="0" w:space="0" w:color="auto"/>
        <w:bottom w:val="none" w:sz="0" w:space="0" w:color="auto"/>
        <w:right w:val="none" w:sz="0" w:space="0" w:color="auto"/>
      </w:divBdr>
      <w:divsChild>
        <w:div w:id="27147434">
          <w:marLeft w:val="0"/>
          <w:marRight w:val="0"/>
          <w:marTop w:val="0"/>
          <w:marBottom w:val="0"/>
          <w:divBdr>
            <w:top w:val="none" w:sz="0" w:space="0" w:color="auto"/>
            <w:left w:val="none" w:sz="0" w:space="0" w:color="auto"/>
            <w:bottom w:val="none" w:sz="0" w:space="0" w:color="auto"/>
            <w:right w:val="none" w:sz="0" w:space="0" w:color="auto"/>
          </w:divBdr>
          <w:divsChild>
            <w:div w:id="540753980">
              <w:marLeft w:val="0"/>
              <w:marRight w:val="0"/>
              <w:marTop w:val="0"/>
              <w:marBottom w:val="0"/>
              <w:divBdr>
                <w:top w:val="none" w:sz="0" w:space="0" w:color="auto"/>
                <w:left w:val="none" w:sz="0" w:space="0" w:color="auto"/>
                <w:bottom w:val="none" w:sz="0" w:space="0" w:color="auto"/>
                <w:right w:val="none" w:sz="0" w:space="0" w:color="auto"/>
              </w:divBdr>
            </w:div>
            <w:div w:id="1269894247">
              <w:marLeft w:val="0"/>
              <w:marRight w:val="0"/>
              <w:marTop w:val="0"/>
              <w:marBottom w:val="0"/>
              <w:divBdr>
                <w:top w:val="none" w:sz="0" w:space="0" w:color="auto"/>
                <w:left w:val="none" w:sz="0" w:space="0" w:color="auto"/>
                <w:bottom w:val="none" w:sz="0" w:space="0" w:color="auto"/>
                <w:right w:val="none" w:sz="0" w:space="0" w:color="auto"/>
              </w:divBdr>
            </w:div>
            <w:div w:id="1586499723">
              <w:marLeft w:val="0"/>
              <w:marRight w:val="0"/>
              <w:marTop w:val="0"/>
              <w:marBottom w:val="0"/>
              <w:divBdr>
                <w:top w:val="none" w:sz="0" w:space="0" w:color="auto"/>
                <w:left w:val="none" w:sz="0" w:space="0" w:color="auto"/>
                <w:bottom w:val="none" w:sz="0" w:space="0" w:color="auto"/>
                <w:right w:val="none" w:sz="0" w:space="0" w:color="auto"/>
              </w:divBdr>
            </w:div>
            <w:div w:id="1707101957">
              <w:marLeft w:val="0"/>
              <w:marRight w:val="0"/>
              <w:marTop w:val="0"/>
              <w:marBottom w:val="0"/>
              <w:divBdr>
                <w:top w:val="none" w:sz="0" w:space="0" w:color="auto"/>
                <w:left w:val="none" w:sz="0" w:space="0" w:color="auto"/>
                <w:bottom w:val="none" w:sz="0" w:space="0" w:color="auto"/>
                <w:right w:val="none" w:sz="0" w:space="0" w:color="auto"/>
              </w:divBdr>
            </w:div>
            <w:div w:id="1801998315">
              <w:marLeft w:val="0"/>
              <w:marRight w:val="0"/>
              <w:marTop w:val="0"/>
              <w:marBottom w:val="0"/>
              <w:divBdr>
                <w:top w:val="none" w:sz="0" w:space="0" w:color="auto"/>
                <w:left w:val="none" w:sz="0" w:space="0" w:color="auto"/>
                <w:bottom w:val="none" w:sz="0" w:space="0" w:color="auto"/>
                <w:right w:val="none" w:sz="0" w:space="0" w:color="auto"/>
              </w:divBdr>
            </w:div>
          </w:divsChild>
        </w:div>
        <w:div w:id="321393124">
          <w:marLeft w:val="0"/>
          <w:marRight w:val="0"/>
          <w:marTop w:val="0"/>
          <w:marBottom w:val="0"/>
          <w:divBdr>
            <w:top w:val="none" w:sz="0" w:space="0" w:color="auto"/>
            <w:left w:val="none" w:sz="0" w:space="0" w:color="auto"/>
            <w:bottom w:val="none" w:sz="0" w:space="0" w:color="auto"/>
            <w:right w:val="none" w:sz="0" w:space="0" w:color="auto"/>
          </w:divBdr>
          <w:divsChild>
            <w:div w:id="475685225">
              <w:marLeft w:val="0"/>
              <w:marRight w:val="0"/>
              <w:marTop w:val="0"/>
              <w:marBottom w:val="0"/>
              <w:divBdr>
                <w:top w:val="none" w:sz="0" w:space="0" w:color="auto"/>
                <w:left w:val="none" w:sz="0" w:space="0" w:color="auto"/>
                <w:bottom w:val="none" w:sz="0" w:space="0" w:color="auto"/>
                <w:right w:val="none" w:sz="0" w:space="0" w:color="auto"/>
              </w:divBdr>
            </w:div>
            <w:div w:id="923412848">
              <w:marLeft w:val="0"/>
              <w:marRight w:val="0"/>
              <w:marTop w:val="0"/>
              <w:marBottom w:val="0"/>
              <w:divBdr>
                <w:top w:val="none" w:sz="0" w:space="0" w:color="auto"/>
                <w:left w:val="none" w:sz="0" w:space="0" w:color="auto"/>
                <w:bottom w:val="none" w:sz="0" w:space="0" w:color="auto"/>
                <w:right w:val="none" w:sz="0" w:space="0" w:color="auto"/>
              </w:divBdr>
            </w:div>
            <w:div w:id="1119101599">
              <w:marLeft w:val="0"/>
              <w:marRight w:val="0"/>
              <w:marTop w:val="0"/>
              <w:marBottom w:val="0"/>
              <w:divBdr>
                <w:top w:val="none" w:sz="0" w:space="0" w:color="auto"/>
                <w:left w:val="none" w:sz="0" w:space="0" w:color="auto"/>
                <w:bottom w:val="none" w:sz="0" w:space="0" w:color="auto"/>
                <w:right w:val="none" w:sz="0" w:space="0" w:color="auto"/>
              </w:divBdr>
            </w:div>
          </w:divsChild>
        </w:div>
        <w:div w:id="393705132">
          <w:marLeft w:val="0"/>
          <w:marRight w:val="0"/>
          <w:marTop w:val="0"/>
          <w:marBottom w:val="0"/>
          <w:divBdr>
            <w:top w:val="none" w:sz="0" w:space="0" w:color="auto"/>
            <w:left w:val="none" w:sz="0" w:space="0" w:color="auto"/>
            <w:bottom w:val="none" w:sz="0" w:space="0" w:color="auto"/>
            <w:right w:val="none" w:sz="0" w:space="0" w:color="auto"/>
          </w:divBdr>
          <w:divsChild>
            <w:div w:id="272596000">
              <w:marLeft w:val="0"/>
              <w:marRight w:val="0"/>
              <w:marTop w:val="0"/>
              <w:marBottom w:val="0"/>
              <w:divBdr>
                <w:top w:val="none" w:sz="0" w:space="0" w:color="auto"/>
                <w:left w:val="none" w:sz="0" w:space="0" w:color="auto"/>
                <w:bottom w:val="none" w:sz="0" w:space="0" w:color="auto"/>
                <w:right w:val="none" w:sz="0" w:space="0" w:color="auto"/>
              </w:divBdr>
            </w:div>
            <w:div w:id="392585523">
              <w:marLeft w:val="0"/>
              <w:marRight w:val="0"/>
              <w:marTop w:val="0"/>
              <w:marBottom w:val="0"/>
              <w:divBdr>
                <w:top w:val="none" w:sz="0" w:space="0" w:color="auto"/>
                <w:left w:val="none" w:sz="0" w:space="0" w:color="auto"/>
                <w:bottom w:val="none" w:sz="0" w:space="0" w:color="auto"/>
                <w:right w:val="none" w:sz="0" w:space="0" w:color="auto"/>
              </w:divBdr>
            </w:div>
            <w:div w:id="630094238">
              <w:marLeft w:val="0"/>
              <w:marRight w:val="0"/>
              <w:marTop w:val="0"/>
              <w:marBottom w:val="0"/>
              <w:divBdr>
                <w:top w:val="none" w:sz="0" w:space="0" w:color="auto"/>
                <w:left w:val="none" w:sz="0" w:space="0" w:color="auto"/>
                <w:bottom w:val="none" w:sz="0" w:space="0" w:color="auto"/>
                <w:right w:val="none" w:sz="0" w:space="0" w:color="auto"/>
              </w:divBdr>
            </w:div>
            <w:div w:id="1150631329">
              <w:marLeft w:val="0"/>
              <w:marRight w:val="0"/>
              <w:marTop w:val="0"/>
              <w:marBottom w:val="0"/>
              <w:divBdr>
                <w:top w:val="none" w:sz="0" w:space="0" w:color="auto"/>
                <w:left w:val="none" w:sz="0" w:space="0" w:color="auto"/>
                <w:bottom w:val="none" w:sz="0" w:space="0" w:color="auto"/>
                <w:right w:val="none" w:sz="0" w:space="0" w:color="auto"/>
              </w:divBdr>
            </w:div>
            <w:div w:id="1954749823">
              <w:marLeft w:val="0"/>
              <w:marRight w:val="0"/>
              <w:marTop w:val="0"/>
              <w:marBottom w:val="0"/>
              <w:divBdr>
                <w:top w:val="none" w:sz="0" w:space="0" w:color="auto"/>
                <w:left w:val="none" w:sz="0" w:space="0" w:color="auto"/>
                <w:bottom w:val="none" w:sz="0" w:space="0" w:color="auto"/>
                <w:right w:val="none" w:sz="0" w:space="0" w:color="auto"/>
              </w:divBdr>
            </w:div>
          </w:divsChild>
        </w:div>
        <w:div w:id="425424194">
          <w:marLeft w:val="0"/>
          <w:marRight w:val="0"/>
          <w:marTop w:val="0"/>
          <w:marBottom w:val="0"/>
          <w:divBdr>
            <w:top w:val="none" w:sz="0" w:space="0" w:color="auto"/>
            <w:left w:val="none" w:sz="0" w:space="0" w:color="auto"/>
            <w:bottom w:val="none" w:sz="0" w:space="0" w:color="auto"/>
            <w:right w:val="none" w:sz="0" w:space="0" w:color="auto"/>
          </w:divBdr>
          <w:divsChild>
            <w:div w:id="723677798">
              <w:marLeft w:val="0"/>
              <w:marRight w:val="0"/>
              <w:marTop w:val="0"/>
              <w:marBottom w:val="0"/>
              <w:divBdr>
                <w:top w:val="none" w:sz="0" w:space="0" w:color="auto"/>
                <w:left w:val="none" w:sz="0" w:space="0" w:color="auto"/>
                <w:bottom w:val="none" w:sz="0" w:space="0" w:color="auto"/>
                <w:right w:val="none" w:sz="0" w:space="0" w:color="auto"/>
              </w:divBdr>
            </w:div>
            <w:div w:id="913010636">
              <w:marLeft w:val="0"/>
              <w:marRight w:val="0"/>
              <w:marTop w:val="0"/>
              <w:marBottom w:val="0"/>
              <w:divBdr>
                <w:top w:val="none" w:sz="0" w:space="0" w:color="auto"/>
                <w:left w:val="none" w:sz="0" w:space="0" w:color="auto"/>
                <w:bottom w:val="none" w:sz="0" w:space="0" w:color="auto"/>
                <w:right w:val="none" w:sz="0" w:space="0" w:color="auto"/>
              </w:divBdr>
            </w:div>
            <w:div w:id="1089429905">
              <w:marLeft w:val="0"/>
              <w:marRight w:val="0"/>
              <w:marTop w:val="0"/>
              <w:marBottom w:val="0"/>
              <w:divBdr>
                <w:top w:val="none" w:sz="0" w:space="0" w:color="auto"/>
                <w:left w:val="none" w:sz="0" w:space="0" w:color="auto"/>
                <w:bottom w:val="none" w:sz="0" w:space="0" w:color="auto"/>
                <w:right w:val="none" w:sz="0" w:space="0" w:color="auto"/>
              </w:divBdr>
            </w:div>
            <w:div w:id="1570727012">
              <w:marLeft w:val="0"/>
              <w:marRight w:val="0"/>
              <w:marTop w:val="0"/>
              <w:marBottom w:val="0"/>
              <w:divBdr>
                <w:top w:val="none" w:sz="0" w:space="0" w:color="auto"/>
                <w:left w:val="none" w:sz="0" w:space="0" w:color="auto"/>
                <w:bottom w:val="none" w:sz="0" w:space="0" w:color="auto"/>
                <w:right w:val="none" w:sz="0" w:space="0" w:color="auto"/>
              </w:divBdr>
            </w:div>
            <w:div w:id="1771968751">
              <w:marLeft w:val="0"/>
              <w:marRight w:val="0"/>
              <w:marTop w:val="0"/>
              <w:marBottom w:val="0"/>
              <w:divBdr>
                <w:top w:val="none" w:sz="0" w:space="0" w:color="auto"/>
                <w:left w:val="none" w:sz="0" w:space="0" w:color="auto"/>
                <w:bottom w:val="none" w:sz="0" w:space="0" w:color="auto"/>
                <w:right w:val="none" w:sz="0" w:space="0" w:color="auto"/>
              </w:divBdr>
            </w:div>
          </w:divsChild>
        </w:div>
        <w:div w:id="566721740">
          <w:marLeft w:val="0"/>
          <w:marRight w:val="0"/>
          <w:marTop w:val="0"/>
          <w:marBottom w:val="0"/>
          <w:divBdr>
            <w:top w:val="none" w:sz="0" w:space="0" w:color="auto"/>
            <w:left w:val="none" w:sz="0" w:space="0" w:color="auto"/>
            <w:bottom w:val="none" w:sz="0" w:space="0" w:color="auto"/>
            <w:right w:val="none" w:sz="0" w:space="0" w:color="auto"/>
          </w:divBdr>
          <w:divsChild>
            <w:div w:id="377553547">
              <w:marLeft w:val="0"/>
              <w:marRight w:val="0"/>
              <w:marTop w:val="0"/>
              <w:marBottom w:val="0"/>
              <w:divBdr>
                <w:top w:val="none" w:sz="0" w:space="0" w:color="auto"/>
                <w:left w:val="none" w:sz="0" w:space="0" w:color="auto"/>
                <w:bottom w:val="none" w:sz="0" w:space="0" w:color="auto"/>
                <w:right w:val="none" w:sz="0" w:space="0" w:color="auto"/>
              </w:divBdr>
            </w:div>
            <w:div w:id="460075860">
              <w:marLeft w:val="0"/>
              <w:marRight w:val="0"/>
              <w:marTop w:val="0"/>
              <w:marBottom w:val="0"/>
              <w:divBdr>
                <w:top w:val="none" w:sz="0" w:space="0" w:color="auto"/>
                <w:left w:val="none" w:sz="0" w:space="0" w:color="auto"/>
                <w:bottom w:val="none" w:sz="0" w:space="0" w:color="auto"/>
                <w:right w:val="none" w:sz="0" w:space="0" w:color="auto"/>
              </w:divBdr>
            </w:div>
            <w:div w:id="606694228">
              <w:marLeft w:val="0"/>
              <w:marRight w:val="0"/>
              <w:marTop w:val="0"/>
              <w:marBottom w:val="0"/>
              <w:divBdr>
                <w:top w:val="none" w:sz="0" w:space="0" w:color="auto"/>
                <w:left w:val="none" w:sz="0" w:space="0" w:color="auto"/>
                <w:bottom w:val="none" w:sz="0" w:space="0" w:color="auto"/>
                <w:right w:val="none" w:sz="0" w:space="0" w:color="auto"/>
              </w:divBdr>
            </w:div>
            <w:div w:id="1034113404">
              <w:marLeft w:val="0"/>
              <w:marRight w:val="0"/>
              <w:marTop w:val="0"/>
              <w:marBottom w:val="0"/>
              <w:divBdr>
                <w:top w:val="none" w:sz="0" w:space="0" w:color="auto"/>
                <w:left w:val="none" w:sz="0" w:space="0" w:color="auto"/>
                <w:bottom w:val="none" w:sz="0" w:space="0" w:color="auto"/>
                <w:right w:val="none" w:sz="0" w:space="0" w:color="auto"/>
              </w:divBdr>
            </w:div>
            <w:div w:id="1423259633">
              <w:marLeft w:val="0"/>
              <w:marRight w:val="0"/>
              <w:marTop w:val="0"/>
              <w:marBottom w:val="0"/>
              <w:divBdr>
                <w:top w:val="none" w:sz="0" w:space="0" w:color="auto"/>
                <w:left w:val="none" w:sz="0" w:space="0" w:color="auto"/>
                <w:bottom w:val="none" w:sz="0" w:space="0" w:color="auto"/>
                <w:right w:val="none" w:sz="0" w:space="0" w:color="auto"/>
              </w:divBdr>
            </w:div>
          </w:divsChild>
        </w:div>
        <w:div w:id="666056303">
          <w:marLeft w:val="0"/>
          <w:marRight w:val="0"/>
          <w:marTop w:val="0"/>
          <w:marBottom w:val="0"/>
          <w:divBdr>
            <w:top w:val="none" w:sz="0" w:space="0" w:color="auto"/>
            <w:left w:val="none" w:sz="0" w:space="0" w:color="auto"/>
            <w:bottom w:val="none" w:sz="0" w:space="0" w:color="auto"/>
            <w:right w:val="none" w:sz="0" w:space="0" w:color="auto"/>
          </w:divBdr>
          <w:divsChild>
            <w:div w:id="247232775">
              <w:marLeft w:val="0"/>
              <w:marRight w:val="0"/>
              <w:marTop w:val="0"/>
              <w:marBottom w:val="0"/>
              <w:divBdr>
                <w:top w:val="none" w:sz="0" w:space="0" w:color="auto"/>
                <w:left w:val="none" w:sz="0" w:space="0" w:color="auto"/>
                <w:bottom w:val="none" w:sz="0" w:space="0" w:color="auto"/>
                <w:right w:val="none" w:sz="0" w:space="0" w:color="auto"/>
              </w:divBdr>
            </w:div>
            <w:div w:id="1002707817">
              <w:marLeft w:val="0"/>
              <w:marRight w:val="0"/>
              <w:marTop w:val="0"/>
              <w:marBottom w:val="0"/>
              <w:divBdr>
                <w:top w:val="none" w:sz="0" w:space="0" w:color="auto"/>
                <w:left w:val="none" w:sz="0" w:space="0" w:color="auto"/>
                <w:bottom w:val="none" w:sz="0" w:space="0" w:color="auto"/>
                <w:right w:val="none" w:sz="0" w:space="0" w:color="auto"/>
              </w:divBdr>
            </w:div>
            <w:div w:id="1101879055">
              <w:marLeft w:val="0"/>
              <w:marRight w:val="0"/>
              <w:marTop w:val="0"/>
              <w:marBottom w:val="0"/>
              <w:divBdr>
                <w:top w:val="none" w:sz="0" w:space="0" w:color="auto"/>
                <w:left w:val="none" w:sz="0" w:space="0" w:color="auto"/>
                <w:bottom w:val="none" w:sz="0" w:space="0" w:color="auto"/>
                <w:right w:val="none" w:sz="0" w:space="0" w:color="auto"/>
              </w:divBdr>
            </w:div>
          </w:divsChild>
        </w:div>
        <w:div w:id="749154091">
          <w:marLeft w:val="0"/>
          <w:marRight w:val="0"/>
          <w:marTop w:val="0"/>
          <w:marBottom w:val="0"/>
          <w:divBdr>
            <w:top w:val="none" w:sz="0" w:space="0" w:color="auto"/>
            <w:left w:val="none" w:sz="0" w:space="0" w:color="auto"/>
            <w:bottom w:val="none" w:sz="0" w:space="0" w:color="auto"/>
            <w:right w:val="none" w:sz="0" w:space="0" w:color="auto"/>
          </w:divBdr>
          <w:divsChild>
            <w:div w:id="284166435">
              <w:marLeft w:val="0"/>
              <w:marRight w:val="0"/>
              <w:marTop w:val="0"/>
              <w:marBottom w:val="0"/>
              <w:divBdr>
                <w:top w:val="none" w:sz="0" w:space="0" w:color="auto"/>
                <w:left w:val="none" w:sz="0" w:space="0" w:color="auto"/>
                <w:bottom w:val="none" w:sz="0" w:space="0" w:color="auto"/>
                <w:right w:val="none" w:sz="0" w:space="0" w:color="auto"/>
              </w:divBdr>
            </w:div>
            <w:div w:id="362482683">
              <w:marLeft w:val="0"/>
              <w:marRight w:val="0"/>
              <w:marTop w:val="0"/>
              <w:marBottom w:val="0"/>
              <w:divBdr>
                <w:top w:val="none" w:sz="0" w:space="0" w:color="auto"/>
                <w:left w:val="none" w:sz="0" w:space="0" w:color="auto"/>
                <w:bottom w:val="none" w:sz="0" w:space="0" w:color="auto"/>
                <w:right w:val="none" w:sz="0" w:space="0" w:color="auto"/>
              </w:divBdr>
            </w:div>
            <w:div w:id="1138568771">
              <w:marLeft w:val="0"/>
              <w:marRight w:val="0"/>
              <w:marTop w:val="0"/>
              <w:marBottom w:val="0"/>
              <w:divBdr>
                <w:top w:val="none" w:sz="0" w:space="0" w:color="auto"/>
                <w:left w:val="none" w:sz="0" w:space="0" w:color="auto"/>
                <w:bottom w:val="none" w:sz="0" w:space="0" w:color="auto"/>
                <w:right w:val="none" w:sz="0" w:space="0" w:color="auto"/>
              </w:divBdr>
            </w:div>
            <w:div w:id="1254045906">
              <w:marLeft w:val="0"/>
              <w:marRight w:val="0"/>
              <w:marTop w:val="0"/>
              <w:marBottom w:val="0"/>
              <w:divBdr>
                <w:top w:val="none" w:sz="0" w:space="0" w:color="auto"/>
                <w:left w:val="none" w:sz="0" w:space="0" w:color="auto"/>
                <w:bottom w:val="none" w:sz="0" w:space="0" w:color="auto"/>
                <w:right w:val="none" w:sz="0" w:space="0" w:color="auto"/>
              </w:divBdr>
            </w:div>
            <w:div w:id="1331181050">
              <w:marLeft w:val="0"/>
              <w:marRight w:val="0"/>
              <w:marTop w:val="0"/>
              <w:marBottom w:val="0"/>
              <w:divBdr>
                <w:top w:val="none" w:sz="0" w:space="0" w:color="auto"/>
                <w:left w:val="none" w:sz="0" w:space="0" w:color="auto"/>
                <w:bottom w:val="none" w:sz="0" w:space="0" w:color="auto"/>
                <w:right w:val="none" w:sz="0" w:space="0" w:color="auto"/>
              </w:divBdr>
            </w:div>
          </w:divsChild>
        </w:div>
        <w:div w:id="774060185">
          <w:marLeft w:val="0"/>
          <w:marRight w:val="0"/>
          <w:marTop w:val="0"/>
          <w:marBottom w:val="0"/>
          <w:divBdr>
            <w:top w:val="none" w:sz="0" w:space="0" w:color="auto"/>
            <w:left w:val="none" w:sz="0" w:space="0" w:color="auto"/>
            <w:bottom w:val="none" w:sz="0" w:space="0" w:color="auto"/>
            <w:right w:val="none" w:sz="0" w:space="0" w:color="auto"/>
          </w:divBdr>
          <w:divsChild>
            <w:div w:id="86315206">
              <w:marLeft w:val="0"/>
              <w:marRight w:val="0"/>
              <w:marTop w:val="0"/>
              <w:marBottom w:val="0"/>
              <w:divBdr>
                <w:top w:val="none" w:sz="0" w:space="0" w:color="auto"/>
                <w:left w:val="none" w:sz="0" w:space="0" w:color="auto"/>
                <w:bottom w:val="none" w:sz="0" w:space="0" w:color="auto"/>
                <w:right w:val="none" w:sz="0" w:space="0" w:color="auto"/>
              </w:divBdr>
            </w:div>
            <w:div w:id="389574842">
              <w:marLeft w:val="0"/>
              <w:marRight w:val="0"/>
              <w:marTop w:val="0"/>
              <w:marBottom w:val="0"/>
              <w:divBdr>
                <w:top w:val="none" w:sz="0" w:space="0" w:color="auto"/>
                <w:left w:val="none" w:sz="0" w:space="0" w:color="auto"/>
                <w:bottom w:val="none" w:sz="0" w:space="0" w:color="auto"/>
                <w:right w:val="none" w:sz="0" w:space="0" w:color="auto"/>
              </w:divBdr>
            </w:div>
            <w:div w:id="1264217432">
              <w:marLeft w:val="0"/>
              <w:marRight w:val="0"/>
              <w:marTop w:val="0"/>
              <w:marBottom w:val="0"/>
              <w:divBdr>
                <w:top w:val="none" w:sz="0" w:space="0" w:color="auto"/>
                <w:left w:val="none" w:sz="0" w:space="0" w:color="auto"/>
                <w:bottom w:val="none" w:sz="0" w:space="0" w:color="auto"/>
                <w:right w:val="none" w:sz="0" w:space="0" w:color="auto"/>
              </w:divBdr>
            </w:div>
            <w:div w:id="2000889674">
              <w:marLeft w:val="0"/>
              <w:marRight w:val="0"/>
              <w:marTop w:val="0"/>
              <w:marBottom w:val="0"/>
              <w:divBdr>
                <w:top w:val="none" w:sz="0" w:space="0" w:color="auto"/>
                <w:left w:val="none" w:sz="0" w:space="0" w:color="auto"/>
                <w:bottom w:val="none" w:sz="0" w:space="0" w:color="auto"/>
                <w:right w:val="none" w:sz="0" w:space="0" w:color="auto"/>
              </w:divBdr>
            </w:div>
          </w:divsChild>
        </w:div>
        <w:div w:id="833838637">
          <w:marLeft w:val="0"/>
          <w:marRight w:val="0"/>
          <w:marTop w:val="0"/>
          <w:marBottom w:val="0"/>
          <w:divBdr>
            <w:top w:val="none" w:sz="0" w:space="0" w:color="auto"/>
            <w:left w:val="none" w:sz="0" w:space="0" w:color="auto"/>
            <w:bottom w:val="none" w:sz="0" w:space="0" w:color="auto"/>
            <w:right w:val="none" w:sz="0" w:space="0" w:color="auto"/>
          </w:divBdr>
          <w:divsChild>
            <w:div w:id="800029106">
              <w:marLeft w:val="0"/>
              <w:marRight w:val="0"/>
              <w:marTop w:val="0"/>
              <w:marBottom w:val="0"/>
              <w:divBdr>
                <w:top w:val="none" w:sz="0" w:space="0" w:color="auto"/>
                <w:left w:val="none" w:sz="0" w:space="0" w:color="auto"/>
                <w:bottom w:val="none" w:sz="0" w:space="0" w:color="auto"/>
                <w:right w:val="none" w:sz="0" w:space="0" w:color="auto"/>
              </w:divBdr>
            </w:div>
            <w:div w:id="1086147146">
              <w:marLeft w:val="0"/>
              <w:marRight w:val="0"/>
              <w:marTop w:val="0"/>
              <w:marBottom w:val="0"/>
              <w:divBdr>
                <w:top w:val="none" w:sz="0" w:space="0" w:color="auto"/>
                <w:left w:val="none" w:sz="0" w:space="0" w:color="auto"/>
                <w:bottom w:val="none" w:sz="0" w:space="0" w:color="auto"/>
                <w:right w:val="none" w:sz="0" w:space="0" w:color="auto"/>
              </w:divBdr>
            </w:div>
            <w:div w:id="1618289218">
              <w:marLeft w:val="0"/>
              <w:marRight w:val="0"/>
              <w:marTop w:val="0"/>
              <w:marBottom w:val="0"/>
              <w:divBdr>
                <w:top w:val="none" w:sz="0" w:space="0" w:color="auto"/>
                <w:left w:val="none" w:sz="0" w:space="0" w:color="auto"/>
                <w:bottom w:val="none" w:sz="0" w:space="0" w:color="auto"/>
                <w:right w:val="none" w:sz="0" w:space="0" w:color="auto"/>
              </w:divBdr>
            </w:div>
            <w:div w:id="1777827173">
              <w:marLeft w:val="0"/>
              <w:marRight w:val="0"/>
              <w:marTop w:val="0"/>
              <w:marBottom w:val="0"/>
              <w:divBdr>
                <w:top w:val="none" w:sz="0" w:space="0" w:color="auto"/>
                <w:left w:val="none" w:sz="0" w:space="0" w:color="auto"/>
                <w:bottom w:val="none" w:sz="0" w:space="0" w:color="auto"/>
                <w:right w:val="none" w:sz="0" w:space="0" w:color="auto"/>
              </w:divBdr>
            </w:div>
          </w:divsChild>
        </w:div>
        <w:div w:id="837841066">
          <w:marLeft w:val="0"/>
          <w:marRight w:val="0"/>
          <w:marTop w:val="0"/>
          <w:marBottom w:val="0"/>
          <w:divBdr>
            <w:top w:val="none" w:sz="0" w:space="0" w:color="auto"/>
            <w:left w:val="none" w:sz="0" w:space="0" w:color="auto"/>
            <w:bottom w:val="none" w:sz="0" w:space="0" w:color="auto"/>
            <w:right w:val="none" w:sz="0" w:space="0" w:color="auto"/>
          </w:divBdr>
          <w:divsChild>
            <w:div w:id="108277651">
              <w:marLeft w:val="0"/>
              <w:marRight w:val="0"/>
              <w:marTop w:val="0"/>
              <w:marBottom w:val="0"/>
              <w:divBdr>
                <w:top w:val="none" w:sz="0" w:space="0" w:color="auto"/>
                <w:left w:val="none" w:sz="0" w:space="0" w:color="auto"/>
                <w:bottom w:val="none" w:sz="0" w:space="0" w:color="auto"/>
                <w:right w:val="none" w:sz="0" w:space="0" w:color="auto"/>
              </w:divBdr>
            </w:div>
            <w:div w:id="715814742">
              <w:marLeft w:val="0"/>
              <w:marRight w:val="0"/>
              <w:marTop w:val="0"/>
              <w:marBottom w:val="0"/>
              <w:divBdr>
                <w:top w:val="none" w:sz="0" w:space="0" w:color="auto"/>
                <w:left w:val="none" w:sz="0" w:space="0" w:color="auto"/>
                <w:bottom w:val="none" w:sz="0" w:space="0" w:color="auto"/>
                <w:right w:val="none" w:sz="0" w:space="0" w:color="auto"/>
              </w:divBdr>
            </w:div>
            <w:div w:id="1350451170">
              <w:marLeft w:val="0"/>
              <w:marRight w:val="0"/>
              <w:marTop w:val="0"/>
              <w:marBottom w:val="0"/>
              <w:divBdr>
                <w:top w:val="none" w:sz="0" w:space="0" w:color="auto"/>
                <w:left w:val="none" w:sz="0" w:space="0" w:color="auto"/>
                <w:bottom w:val="none" w:sz="0" w:space="0" w:color="auto"/>
                <w:right w:val="none" w:sz="0" w:space="0" w:color="auto"/>
              </w:divBdr>
            </w:div>
            <w:div w:id="1413893104">
              <w:marLeft w:val="0"/>
              <w:marRight w:val="0"/>
              <w:marTop w:val="0"/>
              <w:marBottom w:val="0"/>
              <w:divBdr>
                <w:top w:val="none" w:sz="0" w:space="0" w:color="auto"/>
                <w:left w:val="none" w:sz="0" w:space="0" w:color="auto"/>
                <w:bottom w:val="none" w:sz="0" w:space="0" w:color="auto"/>
                <w:right w:val="none" w:sz="0" w:space="0" w:color="auto"/>
              </w:divBdr>
            </w:div>
            <w:div w:id="1468665300">
              <w:marLeft w:val="0"/>
              <w:marRight w:val="0"/>
              <w:marTop w:val="0"/>
              <w:marBottom w:val="0"/>
              <w:divBdr>
                <w:top w:val="none" w:sz="0" w:space="0" w:color="auto"/>
                <w:left w:val="none" w:sz="0" w:space="0" w:color="auto"/>
                <w:bottom w:val="none" w:sz="0" w:space="0" w:color="auto"/>
                <w:right w:val="none" w:sz="0" w:space="0" w:color="auto"/>
              </w:divBdr>
            </w:div>
          </w:divsChild>
        </w:div>
        <w:div w:id="1257011995">
          <w:marLeft w:val="0"/>
          <w:marRight w:val="0"/>
          <w:marTop w:val="0"/>
          <w:marBottom w:val="0"/>
          <w:divBdr>
            <w:top w:val="none" w:sz="0" w:space="0" w:color="auto"/>
            <w:left w:val="none" w:sz="0" w:space="0" w:color="auto"/>
            <w:bottom w:val="none" w:sz="0" w:space="0" w:color="auto"/>
            <w:right w:val="none" w:sz="0" w:space="0" w:color="auto"/>
          </w:divBdr>
          <w:divsChild>
            <w:div w:id="448010620">
              <w:marLeft w:val="0"/>
              <w:marRight w:val="0"/>
              <w:marTop w:val="0"/>
              <w:marBottom w:val="0"/>
              <w:divBdr>
                <w:top w:val="none" w:sz="0" w:space="0" w:color="auto"/>
                <w:left w:val="none" w:sz="0" w:space="0" w:color="auto"/>
                <w:bottom w:val="none" w:sz="0" w:space="0" w:color="auto"/>
                <w:right w:val="none" w:sz="0" w:space="0" w:color="auto"/>
              </w:divBdr>
            </w:div>
            <w:div w:id="1110079734">
              <w:marLeft w:val="0"/>
              <w:marRight w:val="0"/>
              <w:marTop w:val="0"/>
              <w:marBottom w:val="0"/>
              <w:divBdr>
                <w:top w:val="none" w:sz="0" w:space="0" w:color="auto"/>
                <w:left w:val="none" w:sz="0" w:space="0" w:color="auto"/>
                <w:bottom w:val="none" w:sz="0" w:space="0" w:color="auto"/>
                <w:right w:val="none" w:sz="0" w:space="0" w:color="auto"/>
              </w:divBdr>
            </w:div>
            <w:div w:id="1340547233">
              <w:marLeft w:val="0"/>
              <w:marRight w:val="0"/>
              <w:marTop w:val="0"/>
              <w:marBottom w:val="0"/>
              <w:divBdr>
                <w:top w:val="none" w:sz="0" w:space="0" w:color="auto"/>
                <w:left w:val="none" w:sz="0" w:space="0" w:color="auto"/>
                <w:bottom w:val="none" w:sz="0" w:space="0" w:color="auto"/>
                <w:right w:val="none" w:sz="0" w:space="0" w:color="auto"/>
              </w:divBdr>
            </w:div>
          </w:divsChild>
        </w:div>
        <w:div w:id="1299383815">
          <w:marLeft w:val="0"/>
          <w:marRight w:val="0"/>
          <w:marTop w:val="0"/>
          <w:marBottom w:val="0"/>
          <w:divBdr>
            <w:top w:val="none" w:sz="0" w:space="0" w:color="auto"/>
            <w:left w:val="none" w:sz="0" w:space="0" w:color="auto"/>
            <w:bottom w:val="none" w:sz="0" w:space="0" w:color="auto"/>
            <w:right w:val="none" w:sz="0" w:space="0" w:color="auto"/>
          </w:divBdr>
          <w:divsChild>
            <w:div w:id="571937141">
              <w:marLeft w:val="0"/>
              <w:marRight w:val="0"/>
              <w:marTop w:val="0"/>
              <w:marBottom w:val="0"/>
              <w:divBdr>
                <w:top w:val="none" w:sz="0" w:space="0" w:color="auto"/>
                <w:left w:val="none" w:sz="0" w:space="0" w:color="auto"/>
                <w:bottom w:val="none" w:sz="0" w:space="0" w:color="auto"/>
                <w:right w:val="none" w:sz="0" w:space="0" w:color="auto"/>
              </w:divBdr>
            </w:div>
            <w:div w:id="823199085">
              <w:marLeft w:val="0"/>
              <w:marRight w:val="0"/>
              <w:marTop w:val="0"/>
              <w:marBottom w:val="0"/>
              <w:divBdr>
                <w:top w:val="none" w:sz="0" w:space="0" w:color="auto"/>
                <w:left w:val="none" w:sz="0" w:space="0" w:color="auto"/>
                <w:bottom w:val="none" w:sz="0" w:space="0" w:color="auto"/>
                <w:right w:val="none" w:sz="0" w:space="0" w:color="auto"/>
              </w:divBdr>
            </w:div>
            <w:div w:id="1153910329">
              <w:marLeft w:val="0"/>
              <w:marRight w:val="0"/>
              <w:marTop w:val="0"/>
              <w:marBottom w:val="0"/>
              <w:divBdr>
                <w:top w:val="none" w:sz="0" w:space="0" w:color="auto"/>
                <w:left w:val="none" w:sz="0" w:space="0" w:color="auto"/>
                <w:bottom w:val="none" w:sz="0" w:space="0" w:color="auto"/>
                <w:right w:val="none" w:sz="0" w:space="0" w:color="auto"/>
              </w:divBdr>
            </w:div>
            <w:div w:id="1220752222">
              <w:marLeft w:val="0"/>
              <w:marRight w:val="0"/>
              <w:marTop w:val="0"/>
              <w:marBottom w:val="0"/>
              <w:divBdr>
                <w:top w:val="none" w:sz="0" w:space="0" w:color="auto"/>
                <w:left w:val="none" w:sz="0" w:space="0" w:color="auto"/>
                <w:bottom w:val="none" w:sz="0" w:space="0" w:color="auto"/>
                <w:right w:val="none" w:sz="0" w:space="0" w:color="auto"/>
              </w:divBdr>
            </w:div>
            <w:div w:id="1315061359">
              <w:marLeft w:val="0"/>
              <w:marRight w:val="0"/>
              <w:marTop w:val="0"/>
              <w:marBottom w:val="0"/>
              <w:divBdr>
                <w:top w:val="none" w:sz="0" w:space="0" w:color="auto"/>
                <w:left w:val="none" w:sz="0" w:space="0" w:color="auto"/>
                <w:bottom w:val="none" w:sz="0" w:space="0" w:color="auto"/>
                <w:right w:val="none" w:sz="0" w:space="0" w:color="auto"/>
              </w:divBdr>
            </w:div>
          </w:divsChild>
        </w:div>
        <w:div w:id="1546064023">
          <w:marLeft w:val="0"/>
          <w:marRight w:val="0"/>
          <w:marTop w:val="0"/>
          <w:marBottom w:val="0"/>
          <w:divBdr>
            <w:top w:val="none" w:sz="0" w:space="0" w:color="auto"/>
            <w:left w:val="none" w:sz="0" w:space="0" w:color="auto"/>
            <w:bottom w:val="none" w:sz="0" w:space="0" w:color="auto"/>
            <w:right w:val="none" w:sz="0" w:space="0" w:color="auto"/>
          </w:divBdr>
          <w:divsChild>
            <w:div w:id="297565549">
              <w:marLeft w:val="0"/>
              <w:marRight w:val="0"/>
              <w:marTop w:val="0"/>
              <w:marBottom w:val="0"/>
              <w:divBdr>
                <w:top w:val="none" w:sz="0" w:space="0" w:color="auto"/>
                <w:left w:val="none" w:sz="0" w:space="0" w:color="auto"/>
                <w:bottom w:val="none" w:sz="0" w:space="0" w:color="auto"/>
                <w:right w:val="none" w:sz="0" w:space="0" w:color="auto"/>
              </w:divBdr>
            </w:div>
            <w:div w:id="335116437">
              <w:marLeft w:val="0"/>
              <w:marRight w:val="0"/>
              <w:marTop w:val="0"/>
              <w:marBottom w:val="0"/>
              <w:divBdr>
                <w:top w:val="none" w:sz="0" w:space="0" w:color="auto"/>
                <w:left w:val="none" w:sz="0" w:space="0" w:color="auto"/>
                <w:bottom w:val="none" w:sz="0" w:space="0" w:color="auto"/>
                <w:right w:val="none" w:sz="0" w:space="0" w:color="auto"/>
              </w:divBdr>
            </w:div>
            <w:div w:id="1357654859">
              <w:marLeft w:val="0"/>
              <w:marRight w:val="0"/>
              <w:marTop w:val="0"/>
              <w:marBottom w:val="0"/>
              <w:divBdr>
                <w:top w:val="none" w:sz="0" w:space="0" w:color="auto"/>
                <w:left w:val="none" w:sz="0" w:space="0" w:color="auto"/>
                <w:bottom w:val="none" w:sz="0" w:space="0" w:color="auto"/>
                <w:right w:val="none" w:sz="0" w:space="0" w:color="auto"/>
              </w:divBdr>
            </w:div>
            <w:div w:id="1373774093">
              <w:marLeft w:val="0"/>
              <w:marRight w:val="0"/>
              <w:marTop w:val="0"/>
              <w:marBottom w:val="0"/>
              <w:divBdr>
                <w:top w:val="none" w:sz="0" w:space="0" w:color="auto"/>
                <w:left w:val="none" w:sz="0" w:space="0" w:color="auto"/>
                <w:bottom w:val="none" w:sz="0" w:space="0" w:color="auto"/>
                <w:right w:val="none" w:sz="0" w:space="0" w:color="auto"/>
              </w:divBdr>
            </w:div>
            <w:div w:id="2102023653">
              <w:marLeft w:val="0"/>
              <w:marRight w:val="0"/>
              <w:marTop w:val="0"/>
              <w:marBottom w:val="0"/>
              <w:divBdr>
                <w:top w:val="none" w:sz="0" w:space="0" w:color="auto"/>
                <w:left w:val="none" w:sz="0" w:space="0" w:color="auto"/>
                <w:bottom w:val="none" w:sz="0" w:space="0" w:color="auto"/>
                <w:right w:val="none" w:sz="0" w:space="0" w:color="auto"/>
              </w:divBdr>
            </w:div>
          </w:divsChild>
        </w:div>
        <w:div w:id="1630016028">
          <w:marLeft w:val="0"/>
          <w:marRight w:val="0"/>
          <w:marTop w:val="0"/>
          <w:marBottom w:val="0"/>
          <w:divBdr>
            <w:top w:val="none" w:sz="0" w:space="0" w:color="auto"/>
            <w:left w:val="none" w:sz="0" w:space="0" w:color="auto"/>
            <w:bottom w:val="none" w:sz="0" w:space="0" w:color="auto"/>
            <w:right w:val="none" w:sz="0" w:space="0" w:color="auto"/>
          </w:divBdr>
          <w:divsChild>
            <w:div w:id="405151664">
              <w:marLeft w:val="0"/>
              <w:marRight w:val="0"/>
              <w:marTop w:val="0"/>
              <w:marBottom w:val="0"/>
              <w:divBdr>
                <w:top w:val="none" w:sz="0" w:space="0" w:color="auto"/>
                <w:left w:val="none" w:sz="0" w:space="0" w:color="auto"/>
                <w:bottom w:val="none" w:sz="0" w:space="0" w:color="auto"/>
                <w:right w:val="none" w:sz="0" w:space="0" w:color="auto"/>
              </w:divBdr>
            </w:div>
            <w:div w:id="658731476">
              <w:marLeft w:val="0"/>
              <w:marRight w:val="0"/>
              <w:marTop w:val="0"/>
              <w:marBottom w:val="0"/>
              <w:divBdr>
                <w:top w:val="none" w:sz="0" w:space="0" w:color="auto"/>
                <w:left w:val="none" w:sz="0" w:space="0" w:color="auto"/>
                <w:bottom w:val="none" w:sz="0" w:space="0" w:color="auto"/>
                <w:right w:val="none" w:sz="0" w:space="0" w:color="auto"/>
              </w:divBdr>
            </w:div>
            <w:div w:id="1019039510">
              <w:marLeft w:val="0"/>
              <w:marRight w:val="0"/>
              <w:marTop w:val="0"/>
              <w:marBottom w:val="0"/>
              <w:divBdr>
                <w:top w:val="none" w:sz="0" w:space="0" w:color="auto"/>
                <w:left w:val="none" w:sz="0" w:space="0" w:color="auto"/>
                <w:bottom w:val="none" w:sz="0" w:space="0" w:color="auto"/>
                <w:right w:val="none" w:sz="0" w:space="0" w:color="auto"/>
              </w:divBdr>
            </w:div>
            <w:div w:id="1032615450">
              <w:marLeft w:val="0"/>
              <w:marRight w:val="0"/>
              <w:marTop w:val="0"/>
              <w:marBottom w:val="0"/>
              <w:divBdr>
                <w:top w:val="none" w:sz="0" w:space="0" w:color="auto"/>
                <w:left w:val="none" w:sz="0" w:space="0" w:color="auto"/>
                <w:bottom w:val="none" w:sz="0" w:space="0" w:color="auto"/>
                <w:right w:val="none" w:sz="0" w:space="0" w:color="auto"/>
              </w:divBdr>
            </w:div>
            <w:div w:id="2129200838">
              <w:marLeft w:val="0"/>
              <w:marRight w:val="0"/>
              <w:marTop w:val="0"/>
              <w:marBottom w:val="0"/>
              <w:divBdr>
                <w:top w:val="none" w:sz="0" w:space="0" w:color="auto"/>
                <w:left w:val="none" w:sz="0" w:space="0" w:color="auto"/>
                <w:bottom w:val="none" w:sz="0" w:space="0" w:color="auto"/>
                <w:right w:val="none" w:sz="0" w:space="0" w:color="auto"/>
              </w:divBdr>
            </w:div>
          </w:divsChild>
        </w:div>
        <w:div w:id="1879507579">
          <w:marLeft w:val="0"/>
          <w:marRight w:val="0"/>
          <w:marTop w:val="0"/>
          <w:marBottom w:val="0"/>
          <w:divBdr>
            <w:top w:val="none" w:sz="0" w:space="0" w:color="auto"/>
            <w:left w:val="none" w:sz="0" w:space="0" w:color="auto"/>
            <w:bottom w:val="none" w:sz="0" w:space="0" w:color="auto"/>
            <w:right w:val="none" w:sz="0" w:space="0" w:color="auto"/>
          </w:divBdr>
          <w:divsChild>
            <w:div w:id="759720558">
              <w:marLeft w:val="0"/>
              <w:marRight w:val="0"/>
              <w:marTop w:val="0"/>
              <w:marBottom w:val="0"/>
              <w:divBdr>
                <w:top w:val="none" w:sz="0" w:space="0" w:color="auto"/>
                <w:left w:val="none" w:sz="0" w:space="0" w:color="auto"/>
                <w:bottom w:val="none" w:sz="0" w:space="0" w:color="auto"/>
                <w:right w:val="none" w:sz="0" w:space="0" w:color="auto"/>
              </w:divBdr>
            </w:div>
            <w:div w:id="891886820">
              <w:marLeft w:val="0"/>
              <w:marRight w:val="0"/>
              <w:marTop w:val="0"/>
              <w:marBottom w:val="0"/>
              <w:divBdr>
                <w:top w:val="none" w:sz="0" w:space="0" w:color="auto"/>
                <w:left w:val="none" w:sz="0" w:space="0" w:color="auto"/>
                <w:bottom w:val="none" w:sz="0" w:space="0" w:color="auto"/>
                <w:right w:val="none" w:sz="0" w:space="0" w:color="auto"/>
              </w:divBdr>
            </w:div>
            <w:div w:id="1481535045">
              <w:marLeft w:val="0"/>
              <w:marRight w:val="0"/>
              <w:marTop w:val="0"/>
              <w:marBottom w:val="0"/>
              <w:divBdr>
                <w:top w:val="none" w:sz="0" w:space="0" w:color="auto"/>
                <w:left w:val="none" w:sz="0" w:space="0" w:color="auto"/>
                <w:bottom w:val="none" w:sz="0" w:space="0" w:color="auto"/>
                <w:right w:val="none" w:sz="0" w:space="0" w:color="auto"/>
              </w:divBdr>
            </w:div>
            <w:div w:id="1762722959">
              <w:marLeft w:val="0"/>
              <w:marRight w:val="0"/>
              <w:marTop w:val="0"/>
              <w:marBottom w:val="0"/>
              <w:divBdr>
                <w:top w:val="none" w:sz="0" w:space="0" w:color="auto"/>
                <w:left w:val="none" w:sz="0" w:space="0" w:color="auto"/>
                <w:bottom w:val="none" w:sz="0" w:space="0" w:color="auto"/>
                <w:right w:val="none" w:sz="0" w:space="0" w:color="auto"/>
              </w:divBdr>
            </w:div>
            <w:div w:id="1971662930">
              <w:marLeft w:val="0"/>
              <w:marRight w:val="0"/>
              <w:marTop w:val="0"/>
              <w:marBottom w:val="0"/>
              <w:divBdr>
                <w:top w:val="none" w:sz="0" w:space="0" w:color="auto"/>
                <w:left w:val="none" w:sz="0" w:space="0" w:color="auto"/>
                <w:bottom w:val="none" w:sz="0" w:space="0" w:color="auto"/>
                <w:right w:val="none" w:sz="0" w:space="0" w:color="auto"/>
              </w:divBdr>
            </w:div>
          </w:divsChild>
        </w:div>
        <w:div w:id="1882130534">
          <w:marLeft w:val="0"/>
          <w:marRight w:val="0"/>
          <w:marTop w:val="0"/>
          <w:marBottom w:val="0"/>
          <w:divBdr>
            <w:top w:val="none" w:sz="0" w:space="0" w:color="auto"/>
            <w:left w:val="none" w:sz="0" w:space="0" w:color="auto"/>
            <w:bottom w:val="none" w:sz="0" w:space="0" w:color="auto"/>
            <w:right w:val="none" w:sz="0" w:space="0" w:color="auto"/>
          </w:divBdr>
          <w:divsChild>
            <w:div w:id="504710510">
              <w:marLeft w:val="0"/>
              <w:marRight w:val="0"/>
              <w:marTop w:val="0"/>
              <w:marBottom w:val="0"/>
              <w:divBdr>
                <w:top w:val="none" w:sz="0" w:space="0" w:color="auto"/>
                <w:left w:val="none" w:sz="0" w:space="0" w:color="auto"/>
                <w:bottom w:val="none" w:sz="0" w:space="0" w:color="auto"/>
                <w:right w:val="none" w:sz="0" w:space="0" w:color="auto"/>
              </w:divBdr>
            </w:div>
            <w:div w:id="1108697131">
              <w:marLeft w:val="0"/>
              <w:marRight w:val="0"/>
              <w:marTop w:val="0"/>
              <w:marBottom w:val="0"/>
              <w:divBdr>
                <w:top w:val="none" w:sz="0" w:space="0" w:color="auto"/>
                <w:left w:val="none" w:sz="0" w:space="0" w:color="auto"/>
                <w:bottom w:val="none" w:sz="0" w:space="0" w:color="auto"/>
                <w:right w:val="none" w:sz="0" w:space="0" w:color="auto"/>
              </w:divBdr>
            </w:div>
            <w:div w:id="1546091777">
              <w:marLeft w:val="0"/>
              <w:marRight w:val="0"/>
              <w:marTop w:val="0"/>
              <w:marBottom w:val="0"/>
              <w:divBdr>
                <w:top w:val="none" w:sz="0" w:space="0" w:color="auto"/>
                <w:left w:val="none" w:sz="0" w:space="0" w:color="auto"/>
                <w:bottom w:val="none" w:sz="0" w:space="0" w:color="auto"/>
                <w:right w:val="none" w:sz="0" w:space="0" w:color="auto"/>
              </w:divBdr>
            </w:div>
            <w:div w:id="1819489742">
              <w:marLeft w:val="0"/>
              <w:marRight w:val="0"/>
              <w:marTop w:val="0"/>
              <w:marBottom w:val="0"/>
              <w:divBdr>
                <w:top w:val="none" w:sz="0" w:space="0" w:color="auto"/>
                <w:left w:val="none" w:sz="0" w:space="0" w:color="auto"/>
                <w:bottom w:val="none" w:sz="0" w:space="0" w:color="auto"/>
                <w:right w:val="none" w:sz="0" w:space="0" w:color="auto"/>
              </w:divBdr>
            </w:div>
            <w:div w:id="2075934847">
              <w:marLeft w:val="0"/>
              <w:marRight w:val="0"/>
              <w:marTop w:val="0"/>
              <w:marBottom w:val="0"/>
              <w:divBdr>
                <w:top w:val="none" w:sz="0" w:space="0" w:color="auto"/>
                <w:left w:val="none" w:sz="0" w:space="0" w:color="auto"/>
                <w:bottom w:val="none" w:sz="0" w:space="0" w:color="auto"/>
                <w:right w:val="none" w:sz="0" w:space="0" w:color="auto"/>
              </w:divBdr>
            </w:div>
          </w:divsChild>
        </w:div>
        <w:div w:id="2048874079">
          <w:marLeft w:val="0"/>
          <w:marRight w:val="0"/>
          <w:marTop w:val="0"/>
          <w:marBottom w:val="0"/>
          <w:divBdr>
            <w:top w:val="none" w:sz="0" w:space="0" w:color="auto"/>
            <w:left w:val="none" w:sz="0" w:space="0" w:color="auto"/>
            <w:bottom w:val="none" w:sz="0" w:space="0" w:color="auto"/>
            <w:right w:val="none" w:sz="0" w:space="0" w:color="auto"/>
          </w:divBdr>
          <w:divsChild>
            <w:div w:id="1075280557">
              <w:marLeft w:val="0"/>
              <w:marRight w:val="0"/>
              <w:marTop w:val="0"/>
              <w:marBottom w:val="0"/>
              <w:divBdr>
                <w:top w:val="none" w:sz="0" w:space="0" w:color="auto"/>
                <w:left w:val="none" w:sz="0" w:space="0" w:color="auto"/>
                <w:bottom w:val="none" w:sz="0" w:space="0" w:color="auto"/>
                <w:right w:val="none" w:sz="0" w:space="0" w:color="auto"/>
              </w:divBdr>
            </w:div>
            <w:div w:id="1095787962">
              <w:marLeft w:val="0"/>
              <w:marRight w:val="0"/>
              <w:marTop w:val="0"/>
              <w:marBottom w:val="0"/>
              <w:divBdr>
                <w:top w:val="none" w:sz="0" w:space="0" w:color="auto"/>
                <w:left w:val="none" w:sz="0" w:space="0" w:color="auto"/>
                <w:bottom w:val="none" w:sz="0" w:space="0" w:color="auto"/>
                <w:right w:val="none" w:sz="0" w:space="0" w:color="auto"/>
              </w:divBdr>
            </w:div>
            <w:div w:id="1399815582">
              <w:marLeft w:val="0"/>
              <w:marRight w:val="0"/>
              <w:marTop w:val="0"/>
              <w:marBottom w:val="0"/>
              <w:divBdr>
                <w:top w:val="none" w:sz="0" w:space="0" w:color="auto"/>
                <w:left w:val="none" w:sz="0" w:space="0" w:color="auto"/>
                <w:bottom w:val="none" w:sz="0" w:space="0" w:color="auto"/>
                <w:right w:val="none" w:sz="0" w:space="0" w:color="auto"/>
              </w:divBdr>
            </w:div>
            <w:div w:id="1564297211">
              <w:marLeft w:val="0"/>
              <w:marRight w:val="0"/>
              <w:marTop w:val="0"/>
              <w:marBottom w:val="0"/>
              <w:divBdr>
                <w:top w:val="none" w:sz="0" w:space="0" w:color="auto"/>
                <w:left w:val="none" w:sz="0" w:space="0" w:color="auto"/>
                <w:bottom w:val="none" w:sz="0" w:space="0" w:color="auto"/>
                <w:right w:val="none" w:sz="0" w:space="0" w:color="auto"/>
              </w:divBdr>
            </w:div>
            <w:div w:id="18207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4670">
      <w:bodyDiv w:val="1"/>
      <w:marLeft w:val="0"/>
      <w:marRight w:val="0"/>
      <w:marTop w:val="0"/>
      <w:marBottom w:val="0"/>
      <w:divBdr>
        <w:top w:val="none" w:sz="0" w:space="0" w:color="auto"/>
        <w:left w:val="none" w:sz="0" w:space="0" w:color="auto"/>
        <w:bottom w:val="none" w:sz="0" w:space="0" w:color="auto"/>
        <w:right w:val="none" w:sz="0" w:space="0" w:color="auto"/>
      </w:divBdr>
      <w:divsChild>
        <w:div w:id="192308785">
          <w:marLeft w:val="0"/>
          <w:marRight w:val="0"/>
          <w:marTop w:val="0"/>
          <w:marBottom w:val="0"/>
          <w:divBdr>
            <w:top w:val="none" w:sz="0" w:space="0" w:color="auto"/>
            <w:left w:val="none" w:sz="0" w:space="0" w:color="auto"/>
            <w:bottom w:val="none" w:sz="0" w:space="0" w:color="auto"/>
            <w:right w:val="none" w:sz="0" w:space="0" w:color="auto"/>
          </w:divBdr>
          <w:divsChild>
            <w:div w:id="650406477">
              <w:marLeft w:val="0"/>
              <w:marRight w:val="0"/>
              <w:marTop w:val="0"/>
              <w:marBottom w:val="0"/>
              <w:divBdr>
                <w:top w:val="none" w:sz="0" w:space="0" w:color="auto"/>
                <w:left w:val="none" w:sz="0" w:space="0" w:color="auto"/>
                <w:bottom w:val="none" w:sz="0" w:space="0" w:color="auto"/>
                <w:right w:val="none" w:sz="0" w:space="0" w:color="auto"/>
              </w:divBdr>
            </w:div>
            <w:div w:id="662664360">
              <w:marLeft w:val="0"/>
              <w:marRight w:val="0"/>
              <w:marTop w:val="0"/>
              <w:marBottom w:val="0"/>
              <w:divBdr>
                <w:top w:val="none" w:sz="0" w:space="0" w:color="auto"/>
                <w:left w:val="none" w:sz="0" w:space="0" w:color="auto"/>
                <w:bottom w:val="none" w:sz="0" w:space="0" w:color="auto"/>
                <w:right w:val="none" w:sz="0" w:space="0" w:color="auto"/>
              </w:divBdr>
            </w:div>
            <w:div w:id="1027171842">
              <w:marLeft w:val="0"/>
              <w:marRight w:val="0"/>
              <w:marTop w:val="0"/>
              <w:marBottom w:val="0"/>
              <w:divBdr>
                <w:top w:val="none" w:sz="0" w:space="0" w:color="auto"/>
                <w:left w:val="none" w:sz="0" w:space="0" w:color="auto"/>
                <w:bottom w:val="none" w:sz="0" w:space="0" w:color="auto"/>
                <w:right w:val="none" w:sz="0" w:space="0" w:color="auto"/>
              </w:divBdr>
            </w:div>
            <w:div w:id="1233542558">
              <w:marLeft w:val="0"/>
              <w:marRight w:val="0"/>
              <w:marTop w:val="0"/>
              <w:marBottom w:val="0"/>
              <w:divBdr>
                <w:top w:val="none" w:sz="0" w:space="0" w:color="auto"/>
                <w:left w:val="none" w:sz="0" w:space="0" w:color="auto"/>
                <w:bottom w:val="none" w:sz="0" w:space="0" w:color="auto"/>
                <w:right w:val="none" w:sz="0" w:space="0" w:color="auto"/>
              </w:divBdr>
            </w:div>
            <w:div w:id="1857648883">
              <w:marLeft w:val="0"/>
              <w:marRight w:val="0"/>
              <w:marTop w:val="0"/>
              <w:marBottom w:val="0"/>
              <w:divBdr>
                <w:top w:val="none" w:sz="0" w:space="0" w:color="auto"/>
                <w:left w:val="none" w:sz="0" w:space="0" w:color="auto"/>
                <w:bottom w:val="none" w:sz="0" w:space="0" w:color="auto"/>
                <w:right w:val="none" w:sz="0" w:space="0" w:color="auto"/>
              </w:divBdr>
            </w:div>
          </w:divsChild>
        </w:div>
        <w:div w:id="413087362">
          <w:marLeft w:val="0"/>
          <w:marRight w:val="0"/>
          <w:marTop w:val="0"/>
          <w:marBottom w:val="0"/>
          <w:divBdr>
            <w:top w:val="none" w:sz="0" w:space="0" w:color="auto"/>
            <w:left w:val="none" w:sz="0" w:space="0" w:color="auto"/>
            <w:bottom w:val="none" w:sz="0" w:space="0" w:color="auto"/>
            <w:right w:val="none" w:sz="0" w:space="0" w:color="auto"/>
          </w:divBdr>
          <w:divsChild>
            <w:div w:id="14157316">
              <w:marLeft w:val="0"/>
              <w:marRight w:val="0"/>
              <w:marTop w:val="0"/>
              <w:marBottom w:val="0"/>
              <w:divBdr>
                <w:top w:val="none" w:sz="0" w:space="0" w:color="auto"/>
                <w:left w:val="none" w:sz="0" w:space="0" w:color="auto"/>
                <w:bottom w:val="none" w:sz="0" w:space="0" w:color="auto"/>
                <w:right w:val="none" w:sz="0" w:space="0" w:color="auto"/>
              </w:divBdr>
            </w:div>
            <w:div w:id="1059595485">
              <w:marLeft w:val="0"/>
              <w:marRight w:val="0"/>
              <w:marTop w:val="0"/>
              <w:marBottom w:val="0"/>
              <w:divBdr>
                <w:top w:val="none" w:sz="0" w:space="0" w:color="auto"/>
                <w:left w:val="none" w:sz="0" w:space="0" w:color="auto"/>
                <w:bottom w:val="none" w:sz="0" w:space="0" w:color="auto"/>
                <w:right w:val="none" w:sz="0" w:space="0" w:color="auto"/>
              </w:divBdr>
            </w:div>
            <w:div w:id="1237059418">
              <w:marLeft w:val="0"/>
              <w:marRight w:val="0"/>
              <w:marTop w:val="0"/>
              <w:marBottom w:val="0"/>
              <w:divBdr>
                <w:top w:val="none" w:sz="0" w:space="0" w:color="auto"/>
                <w:left w:val="none" w:sz="0" w:space="0" w:color="auto"/>
                <w:bottom w:val="none" w:sz="0" w:space="0" w:color="auto"/>
                <w:right w:val="none" w:sz="0" w:space="0" w:color="auto"/>
              </w:divBdr>
            </w:div>
            <w:div w:id="1340162911">
              <w:marLeft w:val="0"/>
              <w:marRight w:val="0"/>
              <w:marTop w:val="0"/>
              <w:marBottom w:val="0"/>
              <w:divBdr>
                <w:top w:val="none" w:sz="0" w:space="0" w:color="auto"/>
                <w:left w:val="none" w:sz="0" w:space="0" w:color="auto"/>
                <w:bottom w:val="none" w:sz="0" w:space="0" w:color="auto"/>
                <w:right w:val="none" w:sz="0" w:space="0" w:color="auto"/>
              </w:divBdr>
            </w:div>
          </w:divsChild>
        </w:div>
        <w:div w:id="598176999">
          <w:marLeft w:val="0"/>
          <w:marRight w:val="0"/>
          <w:marTop w:val="0"/>
          <w:marBottom w:val="0"/>
          <w:divBdr>
            <w:top w:val="none" w:sz="0" w:space="0" w:color="auto"/>
            <w:left w:val="none" w:sz="0" w:space="0" w:color="auto"/>
            <w:bottom w:val="none" w:sz="0" w:space="0" w:color="auto"/>
            <w:right w:val="none" w:sz="0" w:space="0" w:color="auto"/>
          </w:divBdr>
          <w:divsChild>
            <w:div w:id="214389630">
              <w:marLeft w:val="0"/>
              <w:marRight w:val="0"/>
              <w:marTop w:val="0"/>
              <w:marBottom w:val="0"/>
              <w:divBdr>
                <w:top w:val="none" w:sz="0" w:space="0" w:color="auto"/>
                <w:left w:val="none" w:sz="0" w:space="0" w:color="auto"/>
                <w:bottom w:val="none" w:sz="0" w:space="0" w:color="auto"/>
                <w:right w:val="none" w:sz="0" w:space="0" w:color="auto"/>
              </w:divBdr>
            </w:div>
            <w:div w:id="577904385">
              <w:marLeft w:val="0"/>
              <w:marRight w:val="0"/>
              <w:marTop w:val="0"/>
              <w:marBottom w:val="0"/>
              <w:divBdr>
                <w:top w:val="none" w:sz="0" w:space="0" w:color="auto"/>
                <w:left w:val="none" w:sz="0" w:space="0" w:color="auto"/>
                <w:bottom w:val="none" w:sz="0" w:space="0" w:color="auto"/>
                <w:right w:val="none" w:sz="0" w:space="0" w:color="auto"/>
              </w:divBdr>
            </w:div>
            <w:div w:id="984892121">
              <w:marLeft w:val="0"/>
              <w:marRight w:val="0"/>
              <w:marTop w:val="0"/>
              <w:marBottom w:val="0"/>
              <w:divBdr>
                <w:top w:val="none" w:sz="0" w:space="0" w:color="auto"/>
                <w:left w:val="none" w:sz="0" w:space="0" w:color="auto"/>
                <w:bottom w:val="none" w:sz="0" w:space="0" w:color="auto"/>
                <w:right w:val="none" w:sz="0" w:space="0" w:color="auto"/>
              </w:divBdr>
            </w:div>
            <w:div w:id="1637638635">
              <w:marLeft w:val="0"/>
              <w:marRight w:val="0"/>
              <w:marTop w:val="0"/>
              <w:marBottom w:val="0"/>
              <w:divBdr>
                <w:top w:val="none" w:sz="0" w:space="0" w:color="auto"/>
                <w:left w:val="none" w:sz="0" w:space="0" w:color="auto"/>
                <w:bottom w:val="none" w:sz="0" w:space="0" w:color="auto"/>
                <w:right w:val="none" w:sz="0" w:space="0" w:color="auto"/>
              </w:divBdr>
            </w:div>
            <w:div w:id="1797794820">
              <w:marLeft w:val="0"/>
              <w:marRight w:val="0"/>
              <w:marTop w:val="0"/>
              <w:marBottom w:val="0"/>
              <w:divBdr>
                <w:top w:val="none" w:sz="0" w:space="0" w:color="auto"/>
                <w:left w:val="none" w:sz="0" w:space="0" w:color="auto"/>
                <w:bottom w:val="none" w:sz="0" w:space="0" w:color="auto"/>
                <w:right w:val="none" w:sz="0" w:space="0" w:color="auto"/>
              </w:divBdr>
            </w:div>
          </w:divsChild>
        </w:div>
        <w:div w:id="943224236">
          <w:marLeft w:val="0"/>
          <w:marRight w:val="0"/>
          <w:marTop w:val="0"/>
          <w:marBottom w:val="0"/>
          <w:divBdr>
            <w:top w:val="none" w:sz="0" w:space="0" w:color="auto"/>
            <w:left w:val="none" w:sz="0" w:space="0" w:color="auto"/>
            <w:bottom w:val="none" w:sz="0" w:space="0" w:color="auto"/>
            <w:right w:val="none" w:sz="0" w:space="0" w:color="auto"/>
          </w:divBdr>
          <w:divsChild>
            <w:div w:id="120811999">
              <w:marLeft w:val="0"/>
              <w:marRight w:val="0"/>
              <w:marTop w:val="0"/>
              <w:marBottom w:val="0"/>
              <w:divBdr>
                <w:top w:val="none" w:sz="0" w:space="0" w:color="auto"/>
                <w:left w:val="none" w:sz="0" w:space="0" w:color="auto"/>
                <w:bottom w:val="none" w:sz="0" w:space="0" w:color="auto"/>
                <w:right w:val="none" w:sz="0" w:space="0" w:color="auto"/>
              </w:divBdr>
            </w:div>
            <w:div w:id="338237920">
              <w:marLeft w:val="0"/>
              <w:marRight w:val="0"/>
              <w:marTop w:val="0"/>
              <w:marBottom w:val="0"/>
              <w:divBdr>
                <w:top w:val="none" w:sz="0" w:space="0" w:color="auto"/>
                <w:left w:val="none" w:sz="0" w:space="0" w:color="auto"/>
                <w:bottom w:val="none" w:sz="0" w:space="0" w:color="auto"/>
                <w:right w:val="none" w:sz="0" w:space="0" w:color="auto"/>
              </w:divBdr>
            </w:div>
            <w:div w:id="347365767">
              <w:marLeft w:val="0"/>
              <w:marRight w:val="0"/>
              <w:marTop w:val="0"/>
              <w:marBottom w:val="0"/>
              <w:divBdr>
                <w:top w:val="none" w:sz="0" w:space="0" w:color="auto"/>
                <w:left w:val="none" w:sz="0" w:space="0" w:color="auto"/>
                <w:bottom w:val="none" w:sz="0" w:space="0" w:color="auto"/>
                <w:right w:val="none" w:sz="0" w:space="0" w:color="auto"/>
              </w:divBdr>
            </w:div>
            <w:div w:id="735126145">
              <w:marLeft w:val="0"/>
              <w:marRight w:val="0"/>
              <w:marTop w:val="0"/>
              <w:marBottom w:val="0"/>
              <w:divBdr>
                <w:top w:val="none" w:sz="0" w:space="0" w:color="auto"/>
                <w:left w:val="none" w:sz="0" w:space="0" w:color="auto"/>
                <w:bottom w:val="none" w:sz="0" w:space="0" w:color="auto"/>
                <w:right w:val="none" w:sz="0" w:space="0" w:color="auto"/>
              </w:divBdr>
            </w:div>
            <w:div w:id="740639592">
              <w:marLeft w:val="0"/>
              <w:marRight w:val="0"/>
              <w:marTop w:val="0"/>
              <w:marBottom w:val="0"/>
              <w:divBdr>
                <w:top w:val="none" w:sz="0" w:space="0" w:color="auto"/>
                <w:left w:val="none" w:sz="0" w:space="0" w:color="auto"/>
                <w:bottom w:val="none" w:sz="0" w:space="0" w:color="auto"/>
                <w:right w:val="none" w:sz="0" w:space="0" w:color="auto"/>
              </w:divBdr>
            </w:div>
          </w:divsChild>
        </w:div>
        <w:div w:id="950093995">
          <w:marLeft w:val="0"/>
          <w:marRight w:val="0"/>
          <w:marTop w:val="0"/>
          <w:marBottom w:val="0"/>
          <w:divBdr>
            <w:top w:val="none" w:sz="0" w:space="0" w:color="auto"/>
            <w:left w:val="none" w:sz="0" w:space="0" w:color="auto"/>
            <w:bottom w:val="none" w:sz="0" w:space="0" w:color="auto"/>
            <w:right w:val="none" w:sz="0" w:space="0" w:color="auto"/>
          </w:divBdr>
          <w:divsChild>
            <w:div w:id="128206851">
              <w:marLeft w:val="0"/>
              <w:marRight w:val="0"/>
              <w:marTop w:val="0"/>
              <w:marBottom w:val="0"/>
              <w:divBdr>
                <w:top w:val="none" w:sz="0" w:space="0" w:color="auto"/>
                <w:left w:val="none" w:sz="0" w:space="0" w:color="auto"/>
                <w:bottom w:val="none" w:sz="0" w:space="0" w:color="auto"/>
                <w:right w:val="none" w:sz="0" w:space="0" w:color="auto"/>
              </w:divBdr>
            </w:div>
            <w:div w:id="755788825">
              <w:marLeft w:val="0"/>
              <w:marRight w:val="0"/>
              <w:marTop w:val="0"/>
              <w:marBottom w:val="0"/>
              <w:divBdr>
                <w:top w:val="none" w:sz="0" w:space="0" w:color="auto"/>
                <w:left w:val="none" w:sz="0" w:space="0" w:color="auto"/>
                <w:bottom w:val="none" w:sz="0" w:space="0" w:color="auto"/>
                <w:right w:val="none" w:sz="0" w:space="0" w:color="auto"/>
              </w:divBdr>
            </w:div>
            <w:div w:id="1025981830">
              <w:marLeft w:val="0"/>
              <w:marRight w:val="0"/>
              <w:marTop w:val="0"/>
              <w:marBottom w:val="0"/>
              <w:divBdr>
                <w:top w:val="none" w:sz="0" w:space="0" w:color="auto"/>
                <w:left w:val="none" w:sz="0" w:space="0" w:color="auto"/>
                <w:bottom w:val="none" w:sz="0" w:space="0" w:color="auto"/>
                <w:right w:val="none" w:sz="0" w:space="0" w:color="auto"/>
              </w:divBdr>
            </w:div>
            <w:div w:id="1146432743">
              <w:marLeft w:val="0"/>
              <w:marRight w:val="0"/>
              <w:marTop w:val="0"/>
              <w:marBottom w:val="0"/>
              <w:divBdr>
                <w:top w:val="none" w:sz="0" w:space="0" w:color="auto"/>
                <w:left w:val="none" w:sz="0" w:space="0" w:color="auto"/>
                <w:bottom w:val="none" w:sz="0" w:space="0" w:color="auto"/>
                <w:right w:val="none" w:sz="0" w:space="0" w:color="auto"/>
              </w:divBdr>
            </w:div>
            <w:div w:id="1185708369">
              <w:marLeft w:val="0"/>
              <w:marRight w:val="0"/>
              <w:marTop w:val="0"/>
              <w:marBottom w:val="0"/>
              <w:divBdr>
                <w:top w:val="none" w:sz="0" w:space="0" w:color="auto"/>
                <w:left w:val="none" w:sz="0" w:space="0" w:color="auto"/>
                <w:bottom w:val="none" w:sz="0" w:space="0" w:color="auto"/>
                <w:right w:val="none" w:sz="0" w:space="0" w:color="auto"/>
              </w:divBdr>
            </w:div>
          </w:divsChild>
        </w:div>
        <w:div w:id="959720928">
          <w:marLeft w:val="0"/>
          <w:marRight w:val="0"/>
          <w:marTop w:val="0"/>
          <w:marBottom w:val="0"/>
          <w:divBdr>
            <w:top w:val="none" w:sz="0" w:space="0" w:color="auto"/>
            <w:left w:val="none" w:sz="0" w:space="0" w:color="auto"/>
            <w:bottom w:val="none" w:sz="0" w:space="0" w:color="auto"/>
            <w:right w:val="none" w:sz="0" w:space="0" w:color="auto"/>
          </w:divBdr>
          <w:divsChild>
            <w:div w:id="101807384">
              <w:marLeft w:val="0"/>
              <w:marRight w:val="0"/>
              <w:marTop w:val="0"/>
              <w:marBottom w:val="0"/>
              <w:divBdr>
                <w:top w:val="none" w:sz="0" w:space="0" w:color="auto"/>
                <w:left w:val="none" w:sz="0" w:space="0" w:color="auto"/>
                <w:bottom w:val="none" w:sz="0" w:space="0" w:color="auto"/>
                <w:right w:val="none" w:sz="0" w:space="0" w:color="auto"/>
              </w:divBdr>
            </w:div>
            <w:div w:id="262302501">
              <w:marLeft w:val="0"/>
              <w:marRight w:val="0"/>
              <w:marTop w:val="0"/>
              <w:marBottom w:val="0"/>
              <w:divBdr>
                <w:top w:val="none" w:sz="0" w:space="0" w:color="auto"/>
                <w:left w:val="none" w:sz="0" w:space="0" w:color="auto"/>
                <w:bottom w:val="none" w:sz="0" w:space="0" w:color="auto"/>
                <w:right w:val="none" w:sz="0" w:space="0" w:color="auto"/>
              </w:divBdr>
            </w:div>
            <w:div w:id="402948024">
              <w:marLeft w:val="0"/>
              <w:marRight w:val="0"/>
              <w:marTop w:val="0"/>
              <w:marBottom w:val="0"/>
              <w:divBdr>
                <w:top w:val="none" w:sz="0" w:space="0" w:color="auto"/>
                <w:left w:val="none" w:sz="0" w:space="0" w:color="auto"/>
                <w:bottom w:val="none" w:sz="0" w:space="0" w:color="auto"/>
                <w:right w:val="none" w:sz="0" w:space="0" w:color="auto"/>
              </w:divBdr>
            </w:div>
            <w:div w:id="760762097">
              <w:marLeft w:val="0"/>
              <w:marRight w:val="0"/>
              <w:marTop w:val="0"/>
              <w:marBottom w:val="0"/>
              <w:divBdr>
                <w:top w:val="none" w:sz="0" w:space="0" w:color="auto"/>
                <w:left w:val="none" w:sz="0" w:space="0" w:color="auto"/>
                <w:bottom w:val="none" w:sz="0" w:space="0" w:color="auto"/>
                <w:right w:val="none" w:sz="0" w:space="0" w:color="auto"/>
              </w:divBdr>
            </w:div>
          </w:divsChild>
        </w:div>
        <w:div w:id="966395422">
          <w:marLeft w:val="0"/>
          <w:marRight w:val="0"/>
          <w:marTop w:val="0"/>
          <w:marBottom w:val="0"/>
          <w:divBdr>
            <w:top w:val="none" w:sz="0" w:space="0" w:color="auto"/>
            <w:left w:val="none" w:sz="0" w:space="0" w:color="auto"/>
            <w:bottom w:val="none" w:sz="0" w:space="0" w:color="auto"/>
            <w:right w:val="none" w:sz="0" w:space="0" w:color="auto"/>
          </w:divBdr>
          <w:divsChild>
            <w:div w:id="217011033">
              <w:marLeft w:val="0"/>
              <w:marRight w:val="0"/>
              <w:marTop w:val="0"/>
              <w:marBottom w:val="0"/>
              <w:divBdr>
                <w:top w:val="none" w:sz="0" w:space="0" w:color="auto"/>
                <w:left w:val="none" w:sz="0" w:space="0" w:color="auto"/>
                <w:bottom w:val="none" w:sz="0" w:space="0" w:color="auto"/>
                <w:right w:val="none" w:sz="0" w:space="0" w:color="auto"/>
              </w:divBdr>
            </w:div>
            <w:div w:id="521282632">
              <w:marLeft w:val="0"/>
              <w:marRight w:val="0"/>
              <w:marTop w:val="0"/>
              <w:marBottom w:val="0"/>
              <w:divBdr>
                <w:top w:val="none" w:sz="0" w:space="0" w:color="auto"/>
                <w:left w:val="none" w:sz="0" w:space="0" w:color="auto"/>
                <w:bottom w:val="none" w:sz="0" w:space="0" w:color="auto"/>
                <w:right w:val="none" w:sz="0" w:space="0" w:color="auto"/>
              </w:divBdr>
            </w:div>
            <w:div w:id="814175633">
              <w:marLeft w:val="0"/>
              <w:marRight w:val="0"/>
              <w:marTop w:val="0"/>
              <w:marBottom w:val="0"/>
              <w:divBdr>
                <w:top w:val="none" w:sz="0" w:space="0" w:color="auto"/>
                <w:left w:val="none" w:sz="0" w:space="0" w:color="auto"/>
                <w:bottom w:val="none" w:sz="0" w:space="0" w:color="auto"/>
                <w:right w:val="none" w:sz="0" w:space="0" w:color="auto"/>
              </w:divBdr>
            </w:div>
            <w:div w:id="1296137566">
              <w:marLeft w:val="0"/>
              <w:marRight w:val="0"/>
              <w:marTop w:val="0"/>
              <w:marBottom w:val="0"/>
              <w:divBdr>
                <w:top w:val="none" w:sz="0" w:space="0" w:color="auto"/>
                <w:left w:val="none" w:sz="0" w:space="0" w:color="auto"/>
                <w:bottom w:val="none" w:sz="0" w:space="0" w:color="auto"/>
                <w:right w:val="none" w:sz="0" w:space="0" w:color="auto"/>
              </w:divBdr>
            </w:div>
            <w:div w:id="1908607574">
              <w:marLeft w:val="0"/>
              <w:marRight w:val="0"/>
              <w:marTop w:val="0"/>
              <w:marBottom w:val="0"/>
              <w:divBdr>
                <w:top w:val="none" w:sz="0" w:space="0" w:color="auto"/>
                <w:left w:val="none" w:sz="0" w:space="0" w:color="auto"/>
                <w:bottom w:val="none" w:sz="0" w:space="0" w:color="auto"/>
                <w:right w:val="none" w:sz="0" w:space="0" w:color="auto"/>
              </w:divBdr>
            </w:div>
          </w:divsChild>
        </w:div>
        <w:div w:id="1239286367">
          <w:marLeft w:val="0"/>
          <w:marRight w:val="0"/>
          <w:marTop w:val="0"/>
          <w:marBottom w:val="0"/>
          <w:divBdr>
            <w:top w:val="none" w:sz="0" w:space="0" w:color="auto"/>
            <w:left w:val="none" w:sz="0" w:space="0" w:color="auto"/>
            <w:bottom w:val="none" w:sz="0" w:space="0" w:color="auto"/>
            <w:right w:val="none" w:sz="0" w:space="0" w:color="auto"/>
          </w:divBdr>
          <w:divsChild>
            <w:div w:id="322316399">
              <w:marLeft w:val="0"/>
              <w:marRight w:val="0"/>
              <w:marTop w:val="0"/>
              <w:marBottom w:val="0"/>
              <w:divBdr>
                <w:top w:val="none" w:sz="0" w:space="0" w:color="auto"/>
                <w:left w:val="none" w:sz="0" w:space="0" w:color="auto"/>
                <w:bottom w:val="none" w:sz="0" w:space="0" w:color="auto"/>
                <w:right w:val="none" w:sz="0" w:space="0" w:color="auto"/>
              </w:divBdr>
            </w:div>
            <w:div w:id="1800223968">
              <w:marLeft w:val="0"/>
              <w:marRight w:val="0"/>
              <w:marTop w:val="0"/>
              <w:marBottom w:val="0"/>
              <w:divBdr>
                <w:top w:val="none" w:sz="0" w:space="0" w:color="auto"/>
                <w:left w:val="none" w:sz="0" w:space="0" w:color="auto"/>
                <w:bottom w:val="none" w:sz="0" w:space="0" w:color="auto"/>
                <w:right w:val="none" w:sz="0" w:space="0" w:color="auto"/>
              </w:divBdr>
            </w:div>
            <w:div w:id="2127575618">
              <w:marLeft w:val="0"/>
              <w:marRight w:val="0"/>
              <w:marTop w:val="0"/>
              <w:marBottom w:val="0"/>
              <w:divBdr>
                <w:top w:val="none" w:sz="0" w:space="0" w:color="auto"/>
                <w:left w:val="none" w:sz="0" w:space="0" w:color="auto"/>
                <w:bottom w:val="none" w:sz="0" w:space="0" w:color="auto"/>
                <w:right w:val="none" w:sz="0" w:space="0" w:color="auto"/>
              </w:divBdr>
            </w:div>
          </w:divsChild>
        </w:div>
        <w:div w:id="1466653795">
          <w:marLeft w:val="0"/>
          <w:marRight w:val="0"/>
          <w:marTop w:val="0"/>
          <w:marBottom w:val="0"/>
          <w:divBdr>
            <w:top w:val="none" w:sz="0" w:space="0" w:color="auto"/>
            <w:left w:val="none" w:sz="0" w:space="0" w:color="auto"/>
            <w:bottom w:val="none" w:sz="0" w:space="0" w:color="auto"/>
            <w:right w:val="none" w:sz="0" w:space="0" w:color="auto"/>
          </w:divBdr>
          <w:divsChild>
            <w:div w:id="148596186">
              <w:marLeft w:val="0"/>
              <w:marRight w:val="0"/>
              <w:marTop w:val="0"/>
              <w:marBottom w:val="0"/>
              <w:divBdr>
                <w:top w:val="none" w:sz="0" w:space="0" w:color="auto"/>
                <w:left w:val="none" w:sz="0" w:space="0" w:color="auto"/>
                <w:bottom w:val="none" w:sz="0" w:space="0" w:color="auto"/>
                <w:right w:val="none" w:sz="0" w:space="0" w:color="auto"/>
              </w:divBdr>
            </w:div>
            <w:div w:id="353195087">
              <w:marLeft w:val="0"/>
              <w:marRight w:val="0"/>
              <w:marTop w:val="0"/>
              <w:marBottom w:val="0"/>
              <w:divBdr>
                <w:top w:val="none" w:sz="0" w:space="0" w:color="auto"/>
                <w:left w:val="none" w:sz="0" w:space="0" w:color="auto"/>
                <w:bottom w:val="none" w:sz="0" w:space="0" w:color="auto"/>
                <w:right w:val="none" w:sz="0" w:space="0" w:color="auto"/>
              </w:divBdr>
            </w:div>
            <w:div w:id="971792913">
              <w:marLeft w:val="0"/>
              <w:marRight w:val="0"/>
              <w:marTop w:val="0"/>
              <w:marBottom w:val="0"/>
              <w:divBdr>
                <w:top w:val="none" w:sz="0" w:space="0" w:color="auto"/>
                <w:left w:val="none" w:sz="0" w:space="0" w:color="auto"/>
                <w:bottom w:val="none" w:sz="0" w:space="0" w:color="auto"/>
                <w:right w:val="none" w:sz="0" w:space="0" w:color="auto"/>
              </w:divBdr>
            </w:div>
            <w:div w:id="1075590342">
              <w:marLeft w:val="0"/>
              <w:marRight w:val="0"/>
              <w:marTop w:val="0"/>
              <w:marBottom w:val="0"/>
              <w:divBdr>
                <w:top w:val="none" w:sz="0" w:space="0" w:color="auto"/>
                <w:left w:val="none" w:sz="0" w:space="0" w:color="auto"/>
                <w:bottom w:val="none" w:sz="0" w:space="0" w:color="auto"/>
                <w:right w:val="none" w:sz="0" w:space="0" w:color="auto"/>
              </w:divBdr>
            </w:div>
            <w:div w:id="1853763068">
              <w:marLeft w:val="0"/>
              <w:marRight w:val="0"/>
              <w:marTop w:val="0"/>
              <w:marBottom w:val="0"/>
              <w:divBdr>
                <w:top w:val="none" w:sz="0" w:space="0" w:color="auto"/>
                <w:left w:val="none" w:sz="0" w:space="0" w:color="auto"/>
                <w:bottom w:val="none" w:sz="0" w:space="0" w:color="auto"/>
                <w:right w:val="none" w:sz="0" w:space="0" w:color="auto"/>
              </w:divBdr>
            </w:div>
          </w:divsChild>
        </w:div>
        <w:div w:id="1523981426">
          <w:marLeft w:val="0"/>
          <w:marRight w:val="0"/>
          <w:marTop w:val="0"/>
          <w:marBottom w:val="0"/>
          <w:divBdr>
            <w:top w:val="none" w:sz="0" w:space="0" w:color="auto"/>
            <w:left w:val="none" w:sz="0" w:space="0" w:color="auto"/>
            <w:bottom w:val="none" w:sz="0" w:space="0" w:color="auto"/>
            <w:right w:val="none" w:sz="0" w:space="0" w:color="auto"/>
          </w:divBdr>
          <w:divsChild>
            <w:div w:id="389887012">
              <w:marLeft w:val="0"/>
              <w:marRight w:val="0"/>
              <w:marTop w:val="0"/>
              <w:marBottom w:val="0"/>
              <w:divBdr>
                <w:top w:val="none" w:sz="0" w:space="0" w:color="auto"/>
                <w:left w:val="none" w:sz="0" w:space="0" w:color="auto"/>
                <w:bottom w:val="none" w:sz="0" w:space="0" w:color="auto"/>
                <w:right w:val="none" w:sz="0" w:space="0" w:color="auto"/>
              </w:divBdr>
            </w:div>
            <w:div w:id="1044404874">
              <w:marLeft w:val="0"/>
              <w:marRight w:val="0"/>
              <w:marTop w:val="0"/>
              <w:marBottom w:val="0"/>
              <w:divBdr>
                <w:top w:val="none" w:sz="0" w:space="0" w:color="auto"/>
                <w:left w:val="none" w:sz="0" w:space="0" w:color="auto"/>
                <w:bottom w:val="none" w:sz="0" w:space="0" w:color="auto"/>
                <w:right w:val="none" w:sz="0" w:space="0" w:color="auto"/>
              </w:divBdr>
            </w:div>
            <w:div w:id="1501193972">
              <w:marLeft w:val="0"/>
              <w:marRight w:val="0"/>
              <w:marTop w:val="0"/>
              <w:marBottom w:val="0"/>
              <w:divBdr>
                <w:top w:val="none" w:sz="0" w:space="0" w:color="auto"/>
                <w:left w:val="none" w:sz="0" w:space="0" w:color="auto"/>
                <w:bottom w:val="none" w:sz="0" w:space="0" w:color="auto"/>
                <w:right w:val="none" w:sz="0" w:space="0" w:color="auto"/>
              </w:divBdr>
            </w:div>
            <w:div w:id="1855460872">
              <w:marLeft w:val="0"/>
              <w:marRight w:val="0"/>
              <w:marTop w:val="0"/>
              <w:marBottom w:val="0"/>
              <w:divBdr>
                <w:top w:val="none" w:sz="0" w:space="0" w:color="auto"/>
                <w:left w:val="none" w:sz="0" w:space="0" w:color="auto"/>
                <w:bottom w:val="none" w:sz="0" w:space="0" w:color="auto"/>
                <w:right w:val="none" w:sz="0" w:space="0" w:color="auto"/>
              </w:divBdr>
            </w:div>
            <w:div w:id="2124568377">
              <w:marLeft w:val="0"/>
              <w:marRight w:val="0"/>
              <w:marTop w:val="0"/>
              <w:marBottom w:val="0"/>
              <w:divBdr>
                <w:top w:val="none" w:sz="0" w:space="0" w:color="auto"/>
                <w:left w:val="none" w:sz="0" w:space="0" w:color="auto"/>
                <w:bottom w:val="none" w:sz="0" w:space="0" w:color="auto"/>
                <w:right w:val="none" w:sz="0" w:space="0" w:color="auto"/>
              </w:divBdr>
            </w:div>
          </w:divsChild>
        </w:div>
        <w:div w:id="1592422305">
          <w:marLeft w:val="0"/>
          <w:marRight w:val="0"/>
          <w:marTop w:val="0"/>
          <w:marBottom w:val="0"/>
          <w:divBdr>
            <w:top w:val="none" w:sz="0" w:space="0" w:color="auto"/>
            <w:left w:val="none" w:sz="0" w:space="0" w:color="auto"/>
            <w:bottom w:val="none" w:sz="0" w:space="0" w:color="auto"/>
            <w:right w:val="none" w:sz="0" w:space="0" w:color="auto"/>
          </w:divBdr>
          <w:divsChild>
            <w:div w:id="162014142">
              <w:marLeft w:val="0"/>
              <w:marRight w:val="0"/>
              <w:marTop w:val="0"/>
              <w:marBottom w:val="0"/>
              <w:divBdr>
                <w:top w:val="none" w:sz="0" w:space="0" w:color="auto"/>
                <w:left w:val="none" w:sz="0" w:space="0" w:color="auto"/>
                <w:bottom w:val="none" w:sz="0" w:space="0" w:color="auto"/>
                <w:right w:val="none" w:sz="0" w:space="0" w:color="auto"/>
              </w:divBdr>
            </w:div>
            <w:div w:id="364642871">
              <w:marLeft w:val="0"/>
              <w:marRight w:val="0"/>
              <w:marTop w:val="0"/>
              <w:marBottom w:val="0"/>
              <w:divBdr>
                <w:top w:val="none" w:sz="0" w:space="0" w:color="auto"/>
                <w:left w:val="none" w:sz="0" w:space="0" w:color="auto"/>
                <w:bottom w:val="none" w:sz="0" w:space="0" w:color="auto"/>
                <w:right w:val="none" w:sz="0" w:space="0" w:color="auto"/>
              </w:divBdr>
            </w:div>
            <w:div w:id="395082087">
              <w:marLeft w:val="0"/>
              <w:marRight w:val="0"/>
              <w:marTop w:val="0"/>
              <w:marBottom w:val="0"/>
              <w:divBdr>
                <w:top w:val="none" w:sz="0" w:space="0" w:color="auto"/>
                <w:left w:val="none" w:sz="0" w:space="0" w:color="auto"/>
                <w:bottom w:val="none" w:sz="0" w:space="0" w:color="auto"/>
                <w:right w:val="none" w:sz="0" w:space="0" w:color="auto"/>
              </w:divBdr>
            </w:div>
            <w:div w:id="984436160">
              <w:marLeft w:val="0"/>
              <w:marRight w:val="0"/>
              <w:marTop w:val="0"/>
              <w:marBottom w:val="0"/>
              <w:divBdr>
                <w:top w:val="none" w:sz="0" w:space="0" w:color="auto"/>
                <w:left w:val="none" w:sz="0" w:space="0" w:color="auto"/>
                <w:bottom w:val="none" w:sz="0" w:space="0" w:color="auto"/>
                <w:right w:val="none" w:sz="0" w:space="0" w:color="auto"/>
              </w:divBdr>
            </w:div>
            <w:div w:id="2134516085">
              <w:marLeft w:val="0"/>
              <w:marRight w:val="0"/>
              <w:marTop w:val="0"/>
              <w:marBottom w:val="0"/>
              <w:divBdr>
                <w:top w:val="none" w:sz="0" w:space="0" w:color="auto"/>
                <w:left w:val="none" w:sz="0" w:space="0" w:color="auto"/>
                <w:bottom w:val="none" w:sz="0" w:space="0" w:color="auto"/>
                <w:right w:val="none" w:sz="0" w:space="0" w:color="auto"/>
              </w:divBdr>
            </w:div>
          </w:divsChild>
        </w:div>
        <w:div w:id="1687560717">
          <w:marLeft w:val="0"/>
          <w:marRight w:val="0"/>
          <w:marTop w:val="0"/>
          <w:marBottom w:val="0"/>
          <w:divBdr>
            <w:top w:val="none" w:sz="0" w:space="0" w:color="auto"/>
            <w:left w:val="none" w:sz="0" w:space="0" w:color="auto"/>
            <w:bottom w:val="none" w:sz="0" w:space="0" w:color="auto"/>
            <w:right w:val="none" w:sz="0" w:space="0" w:color="auto"/>
          </w:divBdr>
          <w:divsChild>
            <w:div w:id="169607685">
              <w:marLeft w:val="0"/>
              <w:marRight w:val="0"/>
              <w:marTop w:val="0"/>
              <w:marBottom w:val="0"/>
              <w:divBdr>
                <w:top w:val="none" w:sz="0" w:space="0" w:color="auto"/>
                <w:left w:val="none" w:sz="0" w:space="0" w:color="auto"/>
                <w:bottom w:val="none" w:sz="0" w:space="0" w:color="auto"/>
                <w:right w:val="none" w:sz="0" w:space="0" w:color="auto"/>
              </w:divBdr>
            </w:div>
            <w:div w:id="1812012891">
              <w:marLeft w:val="0"/>
              <w:marRight w:val="0"/>
              <w:marTop w:val="0"/>
              <w:marBottom w:val="0"/>
              <w:divBdr>
                <w:top w:val="none" w:sz="0" w:space="0" w:color="auto"/>
                <w:left w:val="none" w:sz="0" w:space="0" w:color="auto"/>
                <w:bottom w:val="none" w:sz="0" w:space="0" w:color="auto"/>
                <w:right w:val="none" w:sz="0" w:space="0" w:color="auto"/>
              </w:divBdr>
            </w:div>
            <w:div w:id="2056270718">
              <w:marLeft w:val="0"/>
              <w:marRight w:val="0"/>
              <w:marTop w:val="0"/>
              <w:marBottom w:val="0"/>
              <w:divBdr>
                <w:top w:val="none" w:sz="0" w:space="0" w:color="auto"/>
                <w:left w:val="none" w:sz="0" w:space="0" w:color="auto"/>
                <w:bottom w:val="none" w:sz="0" w:space="0" w:color="auto"/>
                <w:right w:val="none" w:sz="0" w:space="0" w:color="auto"/>
              </w:divBdr>
            </w:div>
          </w:divsChild>
        </w:div>
        <w:div w:id="1744836676">
          <w:marLeft w:val="0"/>
          <w:marRight w:val="0"/>
          <w:marTop w:val="0"/>
          <w:marBottom w:val="0"/>
          <w:divBdr>
            <w:top w:val="none" w:sz="0" w:space="0" w:color="auto"/>
            <w:left w:val="none" w:sz="0" w:space="0" w:color="auto"/>
            <w:bottom w:val="none" w:sz="0" w:space="0" w:color="auto"/>
            <w:right w:val="none" w:sz="0" w:space="0" w:color="auto"/>
          </w:divBdr>
          <w:divsChild>
            <w:div w:id="759066541">
              <w:marLeft w:val="0"/>
              <w:marRight w:val="0"/>
              <w:marTop w:val="0"/>
              <w:marBottom w:val="0"/>
              <w:divBdr>
                <w:top w:val="none" w:sz="0" w:space="0" w:color="auto"/>
                <w:left w:val="none" w:sz="0" w:space="0" w:color="auto"/>
                <w:bottom w:val="none" w:sz="0" w:space="0" w:color="auto"/>
                <w:right w:val="none" w:sz="0" w:space="0" w:color="auto"/>
              </w:divBdr>
            </w:div>
            <w:div w:id="1410494101">
              <w:marLeft w:val="0"/>
              <w:marRight w:val="0"/>
              <w:marTop w:val="0"/>
              <w:marBottom w:val="0"/>
              <w:divBdr>
                <w:top w:val="none" w:sz="0" w:space="0" w:color="auto"/>
                <w:left w:val="none" w:sz="0" w:space="0" w:color="auto"/>
                <w:bottom w:val="none" w:sz="0" w:space="0" w:color="auto"/>
                <w:right w:val="none" w:sz="0" w:space="0" w:color="auto"/>
              </w:divBdr>
            </w:div>
            <w:div w:id="1808358238">
              <w:marLeft w:val="0"/>
              <w:marRight w:val="0"/>
              <w:marTop w:val="0"/>
              <w:marBottom w:val="0"/>
              <w:divBdr>
                <w:top w:val="none" w:sz="0" w:space="0" w:color="auto"/>
                <w:left w:val="none" w:sz="0" w:space="0" w:color="auto"/>
                <w:bottom w:val="none" w:sz="0" w:space="0" w:color="auto"/>
                <w:right w:val="none" w:sz="0" w:space="0" w:color="auto"/>
              </w:divBdr>
            </w:div>
          </w:divsChild>
        </w:div>
        <w:div w:id="1786582776">
          <w:marLeft w:val="0"/>
          <w:marRight w:val="0"/>
          <w:marTop w:val="0"/>
          <w:marBottom w:val="0"/>
          <w:divBdr>
            <w:top w:val="none" w:sz="0" w:space="0" w:color="auto"/>
            <w:left w:val="none" w:sz="0" w:space="0" w:color="auto"/>
            <w:bottom w:val="none" w:sz="0" w:space="0" w:color="auto"/>
            <w:right w:val="none" w:sz="0" w:space="0" w:color="auto"/>
          </w:divBdr>
          <w:divsChild>
            <w:div w:id="1171526292">
              <w:marLeft w:val="0"/>
              <w:marRight w:val="0"/>
              <w:marTop w:val="0"/>
              <w:marBottom w:val="0"/>
              <w:divBdr>
                <w:top w:val="none" w:sz="0" w:space="0" w:color="auto"/>
                <w:left w:val="none" w:sz="0" w:space="0" w:color="auto"/>
                <w:bottom w:val="none" w:sz="0" w:space="0" w:color="auto"/>
                <w:right w:val="none" w:sz="0" w:space="0" w:color="auto"/>
              </w:divBdr>
            </w:div>
            <w:div w:id="1482306362">
              <w:marLeft w:val="0"/>
              <w:marRight w:val="0"/>
              <w:marTop w:val="0"/>
              <w:marBottom w:val="0"/>
              <w:divBdr>
                <w:top w:val="none" w:sz="0" w:space="0" w:color="auto"/>
                <w:left w:val="none" w:sz="0" w:space="0" w:color="auto"/>
                <w:bottom w:val="none" w:sz="0" w:space="0" w:color="auto"/>
                <w:right w:val="none" w:sz="0" w:space="0" w:color="auto"/>
              </w:divBdr>
            </w:div>
            <w:div w:id="1557011616">
              <w:marLeft w:val="0"/>
              <w:marRight w:val="0"/>
              <w:marTop w:val="0"/>
              <w:marBottom w:val="0"/>
              <w:divBdr>
                <w:top w:val="none" w:sz="0" w:space="0" w:color="auto"/>
                <w:left w:val="none" w:sz="0" w:space="0" w:color="auto"/>
                <w:bottom w:val="none" w:sz="0" w:space="0" w:color="auto"/>
                <w:right w:val="none" w:sz="0" w:space="0" w:color="auto"/>
              </w:divBdr>
            </w:div>
            <w:div w:id="1575435504">
              <w:marLeft w:val="0"/>
              <w:marRight w:val="0"/>
              <w:marTop w:val="0"/>
              <w:marBottom w:val="0"/>
              <w:divBdr>
                <w:top w:val="none" w:sz="0" w:space="0" w:color="auto"/>
                <w:left w:val="none" w:sz="0" w:space="0" w:color="auto"/>
                <w:bottom w:val="none" w:sz="0" w:space="0" w:color="auto"/>
                <w:right w:val="none" w:sz="0" w:space="0" w:color="auto"/>
              </w:divBdr>
            </w:div>
            <w:div w:id="1830175124">
              <w:marLeft w:val="0"/>
              <w:marRight w:val="0"/>
              <w:marTop w:val="0"/>
              <w:marBottom w:val="0"/>
              <w:divBdr>
                <w:top w:val="none" w:sz="0" w:space="0" w:color="auto"/>
                <w:left w:val="none" w:sz="0" w:space="0" w:color="auto"/>
                <w:bottom w:val="none" w:sz="0" w:space="0" w:color="auto"/>
                <w:right w:val="none" w:sz="0" w:space="0" w:color="auto"/>
              </w:divBdr>
            </w:div>
          </w:divsChild>
        </w:div>
        <w:div w:id="1898012664">
          <w:marLeft w:val="0"/>
          <w:marRight w:val="0"/>
          <w:marTop w:val="0"/>
          <w:marBottom w:val="0"/>
          <w:divBdr>
            <w:top w:val="none" w:sz="0" w:space="0" w:color="auto"/>
            <w:left w:val="none" w:sz="0" w:space="0" w:color="auto"/>
            <w:bottom w:val="none" w:sz="0" w:space="0" w:color="auto"/>
            <w:right w:val="none" w:sz="0" w:space="0" w:color="auto"/>
          </w:divBdr>
          <w:divsChild>
            <w:div w:id="205409363">
              <w:marLeft w:val="0"/>
              <w:marRight w:val="0"/>
              <w:marTop w:val="0"/>
              <w:marBottom w:val="0"/>
              <w:divBdr>
                <w:top w:val="none" w:sz="0" w:space="0" w:color="auto"/>
                <w:left w:val="none" w:sz="0" w:space="0" w:color="auto"/>
                <w:bottom w:val="none" w:sz="0" w:space="0" w:color="auto"/>
                <w:right w:val="none" w:sz="0" w:space="0" w:color="auto"/>
              </w:divBdr>
            </w:div>
            <w:div w:id="692656172">
              <w:marLeft w:val="0"/>
              <w:marRight w:val="0"/>
              <w:marTop w:val="0"/>
              <w:marBottom w:val="0"/>
              <w:divBdr>
                <w:top w:val="none" w:sz="0" w:space="0" w:color="auto"/>
                <w:left w:val="none" w:sz="0" w:space="0" w:color="auto"/>
                <w:bottom w:val="none" w:sz="0" w:space="0" w:color="auto"/>
                <w:right w:val="none" w:sz="0" w:space="0" w:color="auto"/>
              </w:divBdr>
            </w:div>
            <w:div w:id="702439101">
              <w:marLeft w:val="0"/>
              <w:marRight w:val="0"/>
              <w:marTop w:val="0"/>
              <w:marBottom w:val="0"/>
              <w:divBdr>
                <w:top w:val="none" w:sz="0" w:space="0" w:color="auto"/>
                <w:left w:val="none" w:sz="0" w:space="0" w:color="auto"/>
                <w:bottom w:val="none" w:sz="0" w:space="0" w:color="auto"/>
                <w:right w:val="none" w:sz="0" w:space="0" w:color="auto"/>
              </w:divBdr>
            </w:div>
            <w:div w:id="712267952">
              <w:marLeft w:val="0"/>
              <w:marRight w:val="0"/>
              <w:marTop w:val="0"/>
              <w:marBottom w:val="0"/>
              <w:divBdr>
                <w:top w:val="none" w:sz="0" w:space="0" w:color="auto"/>
                <w:left w:val="none" w:sz="0" w:space="0" w:color="auto"/>
                <w:bottom w:val="none" w:sz="0" w:space="0" w:color="auto"/>
                <w:right w:val="none" w:sz="0" w:space="0" w:color="auto"/>
              </w:divBdr>
            </w:div>
            <w:div w:id="1991787603">
              <w:marLeft w:val="0"/>
              <w:marRight w:val="0"/>
              <w:marTop w:val="0"/>
              <w:marBottom w:val="0"/>
              <w:divBdr>
                <w:top w:val="none" w:sz="0" w:space="0" w:color="auto"/>
                <w:left w:val="none" w:sz="0" w:space="0" w:color="auto"/>
                <w:bottom w:val="none" w:sz="0" w:space="0" w:color="auto"/>
                <w:right w:val="none" w:sz="0" w:space="0" w:color="auto"/>
              </w:divBdr>
            </w:div>
          </w:divsChild>
        </w:div>
        <w:div w:id="1955552053">
          <w:marLeft w:val="0"/>
          <w:marRight w:val="0"/>
          <w:marTop w:val="0"/>
          <w:marBottom w:val="0"/>
          <w:divBdr>
            <w:top w:val="none" w:sz="0" w:space="0" w:color="auto"/>
            <w:left w:val="none" w:sz="0" w:space="0" w:color="auto"/>
            <w:bottom w:val="none" w:sz="0" w:space="0" w:color="auto"/>
            <w:right w:val="none" w:sz="0" w:space="0" w:color="auto"/>
          </w:divBdr>
          <w:divsChild>
            <w:div w:id="469903177">
              <w:marLeft w:val="0"/>
              <w:marRight w:val="0"/>
              <w:marTop w:val="0"/>
              <w:marBottom w:val="0"/>
              <w:divBdr>
                <w:top w:val="none" w:sz="0" w:space="0" w:color="auto"/>
                <w:left w:val="none" w:sz="0" w:space="0" w:color="auto"/>
                <w:bottom w:val="none" w:sz="0" w:space="0" w:color="auto"/>
                <w:right w:val="none" w:sz="0" w:space="0" w:color="auto"/>
              </w:divBdr>
            </w:div>
            <w:div w:id="482739780">
              <w:marLeft w:val="0"/>
              <w:marRight w:val="0"/>
              <w:marTop w:val="0"/>
              <w:marBottom w:val="0"/>
              <w:divBdr>
                <w:top w:val="none" w:sz="0" w:space="0" w:color="auto"/>
                <w:left w:val="none" w:sz="0" w:space="0" w:color="auto"/>
                <w:bottom w:val="none" w:sz="0" w:space="0" w:color="auto"/>
                <w:right w:val="none" w:sz="0" w:space="0" w:color="auto"/>
              </w:divBdr>
            </w:div>
            <w:div w:id="484515872">
              <w:marLeft w:val="0"/>
              <w:marRight w:val="0"/>
              <w:marTop w:val="0"/>
              <w:marBottom w:val="0"/>
              <w:divBdr>
                <w:top w:val="none" w:sz="0" w:space="0" w:color="auto"/>
                <w:left w:val="none" w:sz="0" w:space="0" w:color="auto"/>
                <w:bottom w:val="none" w:sz="0" w:space="0" w:color="auto"/>
                <w:right w:val="none" w:sz="0" w:space="0" w:color="auto"/>
              </w:divBdr>
            </w:div>
            <w:div w:id="931932080">
              <w:marLeft w:val="0"/>
              <w:marRight w:val="0"/>
              <w:marTop w:val="0"/>
              <w:marBottom w:val="0"/>
              <w:divBdr>
                <w:top w:val="none" w:sz="0" w:space="0" w:color="auto"/>
                <w:left w:val="none" w:sz="0" w:space="0" w:color="auto"/>
                <w:bottom w:val="none" w:sz="0" w:space="0" w:color="auto"/>
                <w:right w:val="none" w:sz="0" w:space="0" w:color="auto"/>
              </w:divBdr>
            </w:div>
            <w:div w:id="1863123854">
              <w:marLeft w:val="0"/>
              <w:marRight w:val="0"/>
              <w:marTop w:val="0"/>
              <w:marBottom w:val="0"/>
              <w:divBdr>
                <w:top w:val="none" w:sz="0" w:space="0" w:color="auto"/>
                <w:left w:val="none" w:sz="0" w:space="0" w:color="auto"/>
                <w:bottom w:val="none" w:sz="0" w:space="0" w:color="auto"/>
                <w:right w:val="none" w:sz="0" w:space="0" w:color="auto"/>
              </w:divBdr>
            </w:div>
          </w:divsChild>
        </w:div>
        <w:div w:id="2075808287">
          <w:marLeft w:val="0"/>
          <w:marRight w:val="0"/>
          <w:marTop w:val="0"/>
          <w:marBottom w:val="0"/>
          <w:divBdr>
            <w:top w:val="none" w:sz="0" w:space="0" w:color="auto"/>
            <w:left w:val="none" w:sz="0" w:space="0" w:color="auto"/>
            <w:bottom w:val="none" w:sz="0" w:space="0" w:color="auto"/>
            <w:right w:val="none" w:sz="0" w:space="0" w:color="auto"/>
          </w:divBdr>
          <w:divsChild>
            <w:div w:id="1518621">
              <w:marLeft w:val="0"/>
              <w:marRight w:val="0"/>
              <w:marTop w:val="0"/>
              <w:marBottom w:val="0"/>
              <w:divBdr>
                <w:top w:val="none" w:sz="0" w:space="0" w:color="auto"/>
                <w:left w:val="none" w:sz="0" w:space="0" w:color="auto"/>
                <w:bottom w:val="none" w:sz="0" w:space="0" w:color="auto"/>
                <w:right w:val="none" w:sz="0" w:space="0" w:color="auto"/>
              </w:divBdr>
            </w:div>
            <w:div w:id="777791921">
              <w:marLeft w:val="0"/>
              <w:marRight w:val="0"/>
              <w:marTop w:val="0"/>
              <w:marBottom w:val="0"/>
              <w:divBdr>
                <w:top w:val="none" w:sz="0" w:space="0" w:color="auto"/>
                <w:left w:val="none" w:sz="0" w:space="0" w:color="auto"/>
                <w:bottom w:val="none" w:sz="0" w:space="0" w:color="auto"/>
                <w:right w:val="none" w:sz="0" w:space="0" w:color="auto"/>
              </w:divBdr>
            </w:div>
            <w:div w:id="1689914740">
              <w:marLeft w:val="0"/>
              <w:marRight w:val="0"/>
              <w:marTop w:val="0"/>
              <w:marBottom w:val="0"/>
              <w:divBdr>
                <w:top w:val="none" w:sz="0" w:space="0" w:color="auto"/>
                <w:left w:val="none" w:sz="0" w:space="0" w:color="auto"/>
                <w:bottom w:val="none" w:sz="0" w:space="0" w:color="auto"/>
                <w:right w:val="none" w:sz="0" w:space="0" w:color="auto"/>
              </w:divBdr>
            </w:div>
            <w:div w:id="1707606496">
              <w:marLeft w:val="0"/>
              <w:marRight w:val="0"/>
              <w:marTop w:val="0"/>
              <w:marBottom w:val="0"/>
              <w:divBdr>
                <w:top w:val="none" w:sz="0" w:space="0" w:color="auto"/>
                <w:left w:val="none" w:sz="0" w:space="0" w:color="auto"/>
                <w:bottom w:val="none" w:sz="0" w:space="0" w:color="auto"/>
                <w:right w:val="none" w:sz="0" w:space="0" w:color="auto"/>
              </w:divBdr>
            </w:div>
            <w:div w:id="19939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tats.govt.nz/reports/2018-census-external-data-quality-panel-assessment-of-variables" TargetMode="External"/><Relationship Id="rId18" Type="http://schemas.openxmlformats.org/officeDocument/2006/relationships/hyperlink" Target="http://datainfoplus.stats.govt.nz/Item/nz.govt.stats/ab874ce5-0889-423c-a2c0-dd4a89a355a9/"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www.nzgraduateoutcomes.ac.nz/" TargetMode="External"/><Relationship Id="rId17" Type="http://schemas.openxmlformats.org/officeDocument/2006/relationships/hyperlink" Target="http://datainfoplus.stats.govt.nz/Item/nz.govt.stats/4dc6188a-e884-4be0-bd53-7f03c60121a9/" TargetMode="External"/><Relationship Id="rId2" Type="http://schemas.openxmlformats.org/officeDocument/2006/relationships/customXml" Target="../customXml/item2.xml"/><Relationship Id="rId16" Type="http://schemas.openxmlformats.org/officeDocument/2006/relationships/hyperlink" Target="http://datainfoplus.stats.govt.nz/Item/nz.govt.stats/68c95ba5-cc3b-4cad-b286-1dfdcd86291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zgraduateoutcomes.ac.nz/"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datainfoplus.stats.govt.nz/Item/nz.govt.stats/33e8dc17-1be8-446d-8f33-6f458e86f94c"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atainfoplus.stats.govt.nz/Item/nz.govt.stats/7889e133-a8e8-4c68-8d91-ea11ebc10c2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www.insidesources.com/college-worth-expense-yes/" TargetMode="External"/><Relationship Id="rId1" Type="http://schemas.openxmlformats.org/officeDocument/2006/relationships/hyperlink" Target="https://www.universitiesnz.ac.nz/latest-news-and-publications/degree-smart-investment-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https://universitiesnewzealand.sharepoint.com/Shared/Shared%20Documents/Shared/UNZ%20Templates/Letterhead%20-%20Two%20Pag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EDA2D182A5CB4FB9BA8D9AF5786416" ma:contentTypeVersion="12" ma:contentTypeDescription="Create a new document." ma:contentTypeScope="" ma:versionID="4fd60931bb43e4a6618dcb8ade727f00">
  <xsd:schema xmlns:xsd="http://www.w3.org/2001/XMLSchema" xmlns:xs="http://www.w3.org/2001/XMLSchema" xmlns:p="http://schemas.microsoft.com/office/2006/metadata/properties" xmlns:ns2="df735e53-efbe-41fc-ae6f-05ad6d4f423e" xmlns:ns3="5bca14c9-f708-4595-b87f-a3bf9dbbf6b5" targetNamespace="http://schemas.microsoft.com/office/2006/metadata/properties" ma:root="true" ma:fieldsID="9ac9ad4176377412057486f54fcc4f5d" ns2:_="" ns3:_="">
    <xsd:import namespace="df735e53-efbe-41fc-ae6f-05ad6d4f423e"/>
    <xsd:import namespace="5bca14c9-f708-4595-b87f-a3bf9dbbf6b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35e53-efbe-41fc-ae6f-05ad6d4f423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ca14c9-f708-4595-b87f-a3bf9dbbf6b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C46B9-1894-4EE2-AA4A-9DD1BF8CE7E2}">
  <ds:schemaRefs>
    <ds:schemaRef ds:uri="http://schemas.microsoft.com/sharepoint/v3/contenttype/forms"/>
  </ds:schemaRefs>
</ds:datastoreItem>
</file>

<file path=customXml/itemProps2.xml><?xml version="1.0" encoding="utf-8"?>
<ds:datastoreItem xmlns:ds="http://schemas.openxmlformats.org/officeDocument/2006/customXml" ds:itemID="{DC39F555-C6D1-4758-9D71-257A10BE09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4BF5C2C-7090-4031-ADAB-3BD7748A7A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35e53-efbe-41fc-ae6f-05ad6d4f423e"/>
    <ds:schemaRef ds:uri="5bca14c9-f708-4595-b87f-a3bf9dbbf6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4325C8-040F-40BC-ABAA-85E12B528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Letterhead%20-%20Two%20Pages</Template>
  <TotalTime>13</TotalTime>
  <Pages>12</Pages>
  <Words>4778</Words>
  <Characters>27236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31951</CharactersWithSpaces>
  <SharedDoc>false</SharedDoc>
  <HLinks>
    <vt:vector size="222" baseType="variant">
      <vt:variant>
        <vt:i4>3538977</vt:i4>
      </vt:variant>
      <vt:variant>
        <vt:i4>195</vt:i4>
      </vt:variant>
      <vt:variant>
        <vt:i4>0</vt:i4>
      </vt:variant>
      <vt:variant>
        <vt:i4>5</vt:i4>
      </vt:variant>
      <vt:variant>
        <vt:lpwstr>http://datainfoplus.stats.govt.nz/Item/nz.govt.stats/ab874ce5-0889-423c-a2c0-dd4a89a355a9/</vt:lpwstr>
      </vt:variant>
      <vt:variant>
        <vt:lpwstr/>
      </vt:variant>
      <vt:variant>
        <vt:i4>3407987</vt:i4>
      </vt:variant>
      <vt:variant>
        <vt:i4>192</vt:i4>
      </vt:variant>
      <vt:variant>
        <vt:i4>0</vt:i4>
      </vt:variant>
      <vt:variant>
        <vt:i4>5</vt:i4>
      </vt:variant>
      <vt:variant>
        <vt:lpwstr>http://datainfoplus.stats.govt.nz/Item/nz.govt.stats/4dc6188a-e884-4be0-bd53-7f03c60121a9/</vt:lpwstr>
      </vt:variant>
      <vt:variant>
        <vt:lpwstr/>
      </vt:variant>
      <vt:variant>
        <vt:i4>4718685</vt:i4>
      </vt:variant>
      <vt:variant>
        <vt:i4>189</vt:i4>
      </vt:variant>
      <vt:variant>
        <vt:i4>0</vt:i4>
      </vt:variant>
      <vt:variant>
        <vt:i4>5</vt:i4>
      </vt:variant>
      <vt:variant>
        <vt:lpwstr>http://datainfoplus.stats.govt.nz/Item/nz.govt.stats/68c95ba5-cc3b-4cadb286-1dfdcd86291d/</vt:lpwstr>
      </vt:variant>
      <vt:variant>
        <vt:lpwstr/>
      </vt:variant>
      <vt:variant>
        <vt:i4>1441811</vt:i4>
      </vt:variant>
      <vt:variant>
        <vt:i4>186</vt:i4>
      </vt:variant>
      <vt:variant>
        <vt:i4>0</vt:i4>
      </vt:variant>
      <vt:variant>
        <vt:i4>5</vt:i4>
      </vt:variant>
      <vt:variant>
        <vt:lpwstr>http://datainfoplus.stats.govt.nz/Item/nz.govt.stats/33e8dc17-1be8-446d-8f33-6f458e86f94c</vt:lpwstr>
      </vt:variant>
      <vt:variant>
        <vt:lpwstr/>
      </vt:variant>
      <vt:variant>
        <vt:i4>1441863</vt:i4>
      </vt:variant>
      <vt:variant>
        <vt:i4>183</vt:i4>
      </vt:variant>
      <vt:variant>
        <vt:i4>0</vt:i4>
      </vt:variant>
      <vt:variant>
        <vt:i4>5</vt:i4>
      </vt:variant>
      <vt:variant>
        <vt:lpwstr>http://datainfoplus.stats.govt.nz/Item/nz.govt.stats/7889e133-a8e8-4c68-8d91-ea11ebc10c2f</vt:lpwstr>
      </vt:variant>
      <vt:variant>
        <vt:lpwstr/>
      </vt:variant>
      <vt:variant>
        <vt:i4>4325457</vt:i4>
      </vt:variant>
      <vt:variant>
        <vt:i4>180</vt:i4>
      </vt:variant>
      <vt:variant>
        <vt:i4>0</vt:i4>
      </vt:variant>
      <vt:variant>
        <vt:i4>5</vt:i4>
      </vt:variant>
      <vt:variant>
        <vt:lpwstr>https://www.stats.govt.nz/reports/2018-census-external-data-quality-panel-assessment-of-variables</vt:lpwstr>
      </vt:variant>
      <vt:variant>
        <vt:lpwstr/>
      </vt:variant>
      <vt:variant>
        <vt:i4>1835060</vt:i4>
      </vt:variant>
      <vt:variant>
        <vt:i4>170</vt:i4>
      </vt:variant>
      <vt:variant>
        <vt:i4>0</vt:i4>
      </vt:variant>
      <vt:variant>
        <vt:i4>5</vt:i4>
      </vt:variant>
      <vt:variant>
        <vt:lpwstr/>
      </vt:variant>
      <vt:variant>
        <vt:lpwstr>_Toc34916688</vt:lpwstr>
      </vt:variant>
      <vt:variant>
        <vt:i4>1245236</vt:i4>
      </vt:variant>
      <vt:variant>
        <vt:i4>164</vt:i4>
      </vt:variant>
      <vt:variant>
        <vt:i4>0</vt:i4>
      </vt:variant>
      <vt:variant>
        <vt:i4>5</vt:i4>
      </vt:variant>
      <vt:variant>
        <vt:lpwstr/>
      </vt:variant>
      <vt:variant>
        <vt:lpwstr>_Toc34916687</vt:lpwstr>
      </vt:variant>
      <vt:variant>
        <vt:i4>1179700</vt:i4>
      </vt:variant>
      <vt:variant>
        <vt:i4>158</vt:i4>
      </vt:variant>
      <vt:variant>
        <vt:i4>0</vt:i4>
      </vt:variant>
      <vt:variant>
        <vt:i4>5</vt:i4>
      </vt:variant>
      <vt:variant>
        <vt:lpwstr/>
      </vt:variant>
      <vt:variant>
        <vt:lpwstr>_Toc34916686</vt:lpwstr>
      </vt:variant>
      <vt:variant>
        <vt:i4>1114164</vt:i4>
      </vt:variant>
      <vt:variant>
        <vt:i4>152</vt:i4>
      </vt:variant>
      <vt:variant>
        <vt:i4>0</vt:i4>
      </vt:variant>
      <vt:variant>
        <vt:i4>5</vt:i4>
      </vt:variant>
      <vt:variant>
        <vt:lpwstr/>
      </vt:variant>
      <vt:variant>
        <vt:lpwstr>_Toc34916685</vt:lpwstr>
      </vt:variant>
      <vt:variant>
        <vt:i4>1048628</vt:i4>
      </vt:variant>
      <vt:variant>
        <vt:i4>146</vt:i4>
      </vt:variant>
      <vt:variant>
        <vt:i4>0</vt:i4>
      </vt:variant>
      <vt:variant>
        <vt:i4>5</vt:i4>
      </vt:variant>
      <vt:variant>
        <vt:lpwstr/>
      </vt:variant>
      <vt:variant>
        <vt:lpwstr>_Toc34916684</vt:lpwstr>
      </vt:variant>
      <vt:variant>
        <vt:i4>1507380</vt:i4>
      </vt:variant>
      <vt:variant>
        <vt:i4>140</vt:i4>
      </vt:variant>
      <vt:variant>
        <vt:i4>0</vt:i4>
      </vt:variant>
      <vt:variant>
        <vt:i4>5</vt:i4>
      </vt:variant>
      <vt:variant>
        <vt:lpwstr/>
      </vt:variant>
      <vt:variant>
        <vt:lpwstr>_Toc34916683</vt:lpwstr>
      </vt:variant>
      <vt:variant>
        <vt:i4>1441844</vt:i4>
      </vt:variant>
      <vt:variant>
        <vt:i4>134</vt:i4>
      </vt:variant>
      <vt:variant>
        <vt:i4>0</vt:i4>
      </vt:variant>
      <vt:variant>
        <vt:i4>5</vt:i4>
      </vt:variant>
      <vt:variant>
        <vt:lpwstr/>
      </vt:variant>
      <vt:variant>
        <vt:lpwstr>_Toc34916682</vt:lpwstr>
      </vt:variant>
      <vt:variant>
        <vt:i4>1376308</vt:i4>
      </vt:variant>
      <vt:variant>
        <vt:i4>128</vt:i4>
      </vt:variant>
      <vt:variant>
        <vt:i4>0</vt:i4>
      </vt:variant>
      <vt:variant>
        <vt:i4>5</vt:i4>
      </vt:variant>
      <vt:variant>
        <vt:lpwstr/>
      </vt:variant>
      <vt:variant>
        <vt:lpwstr>_Toc34916681</vt:lpwstr>
      </vt:variant>
      <vt:variant>
        <vt:i4>1310772</vt:i4>
      </vt:variant>
      <vt:variant>
        <vt:i4>122</vt:i4>
      </vt:variant>
      <vt:variant>
        <vt:i4>0</vt:i4>
      </vt:variant>
      <vt:variant>
        <vt:i4>5</vt:i4>
      </vt:variant>
      <vt:variant>
        <vt:lpwstr/>
      </vt:variant>
      <vt:variant>
        <vt:lpwstr>_Toc34916680</vt:lpwstr>
      </vt:variant>
      <vt:variant>
        <vt:i4>1900603</vt:i4>
      </vt:variant>
      <vt:variant>
        <vt:i4>116</vt:i4>
      </vt:variant>
      <vt:variant>
        <vt:i4>0</vt:i4>
      </vt:variant>
      <vt:variant>
        <vt:i4>5</vt:i4>
      </vt:variant>
      <vt:variant>
        <vt:lpwstr/>
      </vt:variant>
      <vt:variant>
        <vt:lpwstr>_Toc34916679</vt:lpwstr>
      </vt:variant>
      <vt:variant>
        <vt:i4>1835067</vt:i4>
      </vt:variant>
      <vt:variant>
        <vt:i4>110</vt:i4>
      </vt:variant>
      <vt:variant>
        <vt:i4>0</vt:i4>
      </vt:variant>
      <vt:variant>
        <vt:i4>5</vt:i4>
      </vt:variant>
      <vt:variant>
        <vt:lpwstr/>
      </vt:variant>
      <vt:variant>
        <vt:lpwstr>_Toc34916678</vt:lpwstr>
      </vt:variant>
      <vt:variant>
        <vt:i4>1245243</vt:i4>
      </vt:variant>
      <vt:variant>
        <vt:i4>104</vt:i4>
      </vt:variant>
      <vt:variant>
        <vt:i4>0</vt:i4>
      </vt:variant>
      <vt:variant>
        <vt:i4>5</vt:i4>
      </vt:variant>
      <vt:variant>
        <vt:lpwstr/>
      </vt:variant>
      <vt:variant>
        <vt:lpwstr>_Toc34916677</vt:lpwstr>
      </vt:variant>
      <vt:variant>
        <vt:i4>1179707</vt:i4>
      </vt:variant>
      <vt:variant>
        <vt:i4>98</vt:i4>
      </vt:variant>
      <vt:variant>
        <vt:i4>0</vt:i4>
      </vt:variant>
      <vt:variant>
        <vt:i4>5</vt:i4>
      </vt:variant>
      <vt:variant>
        <vt:lpwstr/>
      </vt:variant>
      <vt:variant>
        <vt:lpwstr>_Toc34916676</vt:lpwstr>
      </vt:variant>
      <vt:variant>
        <vt:i4>1114171</vt:i4>
      </vt:variant>
      <vt:variant>
        <vt:i4>92</vt:i4>
      </vt:variant>
      <vt:variant>
        <vt:i4>0</vt:i4>
      </vt:variant>
      <vt:variant>
        <vt:i4>5</vt:i4>
      </vt:variant>
      <vt:variant>
        <vt:lpwstr/>
      </vt:variant>
      <vt:variant>
        <vt:lpwstr>_Toc34916675</vt:lpwstr>
      </vt:variant>
      <vt:variant>
        <vt:i4>1048635</vt:i4>
      </vt:variant>
      <vt:variant>
        <vt:i4>86</vt:i4>
      </vt:variant>
      <vt:variant>
        <vt:i4>0</vt:i4>
      </vt:variant>
      <vt:variant>
        <vt:i4>5</vt:i4>
      </vt:variant>
      <vt:variant>
        <vt:lpwstr/>
      </vt:variant>
      <vt:variant>
        <vt:lpwstr>_Toc34916674</vt:lpwstr>
      </vt:variant>
      <vt:variant>
        <vt:i4>1507387</vt:i4>
      </vt:variant>
      <vt:variant>
        <vt:i4>80</vt:i4>
      </vt:variant>
      <vt:variant>
        <vt:i4>0</vt:i4>
      </vt:variant>
      <vt:variant>
        <vt:i4>5</vt:i4>
      </vt:variant>
      <vt:variant>
        <vt:lpwstr/>
      </vt:variant>
      <vt:variant>
        <vt:lpwstr>_Toc34916673</vt:lpwstr>
      </vt:variant>
      <vt:variant>
        <vt:i4>1441851</vt:i4>
      </vt:variant>
      <vt:variant>
        <vt:i4>74</vt:i4>
      </vt:variant>
      <vt:variant>
        <vt:i4>0</vt:i4>
      </vt:variant>
      <vt:variant>
        <vt:i4>5</vt:i4>
      </vt:variant>
      <vt:variant>
        <vt:lpwstr/>
      </vt:variant>
      <vt:variant>
        <vt:lpwstr>_Toc34916672</vt:lpwstr>
      </vt:variant>
      <vt:variant>
        <vt:i4>1376315</vt:i4>
      </vt:variant>
      <vt:variant>
        <vt:i4>68</vt:i4>
      </vt:variant>
      <vt:variant>
        <vt:i4>0</vt:i4>
      </vt:variant>
      <vt:variant>
        <vt:i4>5</vt:i4>
      </vt:variant>
      <vt:variant>
        <vt:lpwstr/>
      </vt:variant>
      <vt:variant>
        <vt:lpwstr>_Toc34916671</vt:lpwstr>
      </vt:variant>
      <vt:variant>
        <vt:i4>1310779</vt:i4>
      </vt:variant>
      <vt:variant>
        <vt:i4>62</vt:i4>
      </vt:variant>
      <vt:variant>
        <vt:i4>0</vt:i4>
      </vt:variant>
      <vt:variant>
        <vt:i4>5</vt:i4>
      </vt:variant>
      <vt:variant>
        <vt:lpwstr/>
      </vt:variant>
      <vt:variant>
        <vt:lpwstr>_Toc34916670</vt:lpwstr>
      </vt:variant>
      <vt:variant>
        <vt:i4>1900602</vt:i4>
      </vt:variant>
      <vt:variant>
        <vt:i4>56</vt:i4>
      </vt:variant>
      <vt:variant>
        <vt:i4>0</vt:i4>
      </vt:variant>
      <vt:variant>
        <vt:i4>5</vt:i4>
      </vt:variant>
      <vt:variant>
        <vt:lpwstr/>
      </vt:variant>
      <vt:variant>
        <vt:lpwstr>_Toc34916669</vt:lpwstr>
      </vt:variant>
      <vt:variant>
        <vt:i4>1835066</vt:i4>
      </vt:variant>
      <vt:variant>
        <vt:i4>50</vt:i4>
      </vt:variant>
      <vt:variant>
        <vt:i4>0</vt:i4>
      </vt:variant>
      <vt:variant>
        <vt:i4>5</vt:i4>
      </vt:variant>
      <vt:variant>
        <vt:lpwstr/>
      </vt:variant>
      <vt:variant>
        <vt:lpwstr>_Toc34916668</vt:lpwstr>
      </vt:variant>
      <vt:variant>
        <vt:i4>1245242</vt:i4>
      </vt:variant>
      <vt:variant>
        <vt:i4>44</vt:i4>
      </vt:variant>
      <vt:variant>
        <vt:i4>0</vt:i4>
      </vt:variant>
      <vt:variant>
        <vt:i4>5</vt:i4>
      </vt:variant>
      <vt:variant>
        <vt:lpwstr/>
      </vt:variant>
      <vt:variant>
        <vt:lpwstr>_Toc34916667</vt:lpwstr>
      </vt:variant>
      <vt:variant>
        <vt:i4>1179706</vt:i4>
      </vt:variant>
      <vt:variant>
        <vt:i4>38</vt:i4>
      </vt:variant>
      <vt:variant>
        <vt:i4>0</vt:i4>
      </vt:variant>
      <vt:variant>
        <vt:i4>5</vt:i4>
      </vt:variant>
      <vt:variant>
        <vt:lpwstr/>
      </vt:variant>
      <vt:variant>
        <vt:lpwstr>_Toc34916666</vt:lpwstr>
      </vt:variant>
      <vt:variant>
        <vt:i4>1114170</vt:i4>
      </vt:variant>
      <vt:variant>
        <vt:i4>32</vt:i4>
      </vt:variant>
      <vt:variant>
        <vt:i4>0</vt:i4>
      </vt:variant>
      <vt:variant>
        <vt:i4>5</vt:i4>
      </vt:variant>
      <vt:variant>
        <vt:lpwstr/>
      </vt:variant>
      <vt:variant>
        <vt:lpwstr>_Toc34916665</vt:lpwstr>
      </vt:variant>
      <vt:variant>
        <vt:i4>1048634</vt:i4>
      </vt:variant>
      <vt:variant>
        <vt:i4>26</vt:i4>
      </vt:variant>
      <vt:variant>
        <vt:i4>0</vt:i4>
      </vt:variant>
      <vt:variant>
        <vt:i4>5</vt:i4>
      </vt:variant>
      <vt:variant>
        <vt:lpwstr/>
      </vt:variant>
      <vt:variant>
        <vt:lpwstr>_Toc34916664</vt:lpwstr>
      </vt:variant>
      <vt:variant>
        <vt:i4>1507386</vt:i4>
      </vt:variant>
      <vt:variant>
        <vt:i4>20</vt:i4>
      </vt:variant>
      <vt:variant>
        <vt:i4>0</vt:i4>
      </vt:variant>
      <vt:variant>
        <vt:i4>5</vt:i4>
      </vt:variant>
      <vt:variant>
        <vt:lpwstr/>
      </vt:variant>
      <vt:variant>
        <vt:lpwstr>_Toc34916663</vt:lpwstr>
      </vt:variant>
      <vt:variant>
        <vt:i4>1441850</vt:i4>
      </vt:variant>
      <vt:variant>
        <vt:i4>14</vt:i4>
      </vt:variant>
      <vt:variant>
        <vt:i4>0</vt:i4>
      </vt:variant>
      <vt:variant>
        <vt:i4>5</vt:i4>
      </vt:variant>
      <vt:variant>
        <vt:lpwstr/>
      </vt:variant>
      <vt:variant>
        <vt:lpwstr>_Toc34916662</vt:lpwstr>
      </vt:variant>
      <vt:variant>
        <vt:i4>1376314</vt:i4>
      </vt:variant>
      <vt:variant>
        <vt:i4>8</vt:i4>
      </vt:variant>
      <vt:variant>
        <vt:i4>0</vt:i4>
      </vt:variant>
      <vt:variant>
        <vt:i4>5</vt:i4>
      </vt:variant>
      <vt:variant>
        <vt:lpwstr/>
      </vt:variant>
      <vt:variant>
        <vt:lpwstr>_Toc34916661</vt:lpwstr>
      </vt:variant>
      <vt:variant>
        <vt:i4>1310778</vt:i4>
      </vt:variant>
      <vt:variant>
        <vt:i4>2</vt:i4>
      </vt:variant>
      <vt:variant>
        <vt:i4>0</vt:i4>
      </vt:variant>
      <vt:variant>
        <vt:i4>5</vt:i4>
      </vt:variant>
      <vt:variant>
        <vt:lpwstr/>
      </vt:variant>
      <vt:variant>
        <vt:lpwstr>_Toc34916660</vt:lpwstr>
      </vt:variant>
      <vt:variant>
        <vt:i4>4849744</vt:i4>
      </vt:variant>
      <vt:variant>
        <vt:i4>3</vt:i4>
      </vt:variant>
      <vt:variant>
        <vt:i4>0</vt:i4>
      </vt:variant>
      <vt:variant>
        <vt:i4>5</vt:i4>
      </vt:variant>
      <vt:variant>
        <vt:lpwstr>https://www.insidesources.com/college-worth-expense-yes/</vt:lpwstr>
      </vt:variant>
      <vt:variant>
        <vt:lpwstr/>
      </vt:variant>
      <vt:variant>
        <vt:i4>3080251</vt:i4>
      </vt:variant>
      <vt:variant>
        <vt:i4>0</vt:i4>
      </vt:variant>
      <vt:variant>
        <vt:i4>0</vt:i4>
      </vt:variant>
      <vt:variant>
        <vt:i4>5</vt:i4>
      </vt:variant>
      <vt:variant>
        <vt:lpwstr>https://www.universitiesnz.ac.nz/latest-news-and-publications/degree-smart-investment-0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Henwood</dc:creator>
  <cp:keywords/>
  <dc:description/>
  <cp:lastModifiedBy>Sarah Randal</cp:lastModifiedBy>
  <cp:revision>9</cp:revision>
  <cp:lastPrinted>2018-08-09T21:50:00Z</cp:lastPrinted>
  <dcterms:created xsi:type="dcterms:W3CDTF">2020-03-26T20:08:00Z</dcterms:created>
  <dcterms:modified xsi:type="dcterms:W3CDTF">2020-03-26T20:21:00Z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0x01010019EDA2D182A5CB4FB9BA8D9AF5786416</vt:lpwstr>
  </property>
</Properties>
</file>