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6A" w:rsidRDefault="00DE786A" w:rsidP="00E31973">
      <w:pPr>
        <w:jc w:val="both"/>
        <w:rPr>
          <w:sz w:val="44"/>
        </w:rPr>
      </w:pPr>
      <w:r w:rsidRPr="00DE786A">
        <w:rPr>
          <w:sz w:val="44"/>
        </w:rPr>
        <w:t>Node.js</w:t>
      </w:r>
    </w:p>
    <w:p w:rsidR="00DE786A" w:rsidRPr="00E31973" w:rsidRDefault="00DE786A" w:rsidP="00E31973">
      <w:pPr>
        <w:pStyle w:val="Prrafodelista"/>
        <w:numPr>
          <w:ilvl w:val="0"/>
          <w:numId w:val="1"/>
        </w:numPr>
        <w:jc w:val="both"/>
        <w:rPr>
          <w:b/>
          <w:sz w:val="32"/>
        </w:rPr>
      </w:pPr>
      <w:r w:rsidRPr="00E31973">
        <w:rPr>
          <w:b/>
          <w:sz w:val="32"/>
        </w:rPr>
        <w:t>Descripción general</w:t>
      </w:r>
    </w:p>
    <w:p w:rsidR="00DE786A" w:rsidRPr="00DE786A" w:rsidRDefault="00DE786A" w:rsidP="00E31973">
      <w:pPr>
        <w:ind w:left="360"/>
        <w:jc w:val="both"/>
        <w:rPr>
          <w:sz w:val="24"/>
        </w:rPr>
      </w:pPr>
      <w:r w:rsidRPr="00DE786A">
        <w:rPr>
          <w:sz w:val="24"/>
        </w:rPr>
        <w:t xml:space="preserve">Node.js es un entorno en tiempo de ejecución multiplataforma, de código abierto, para la capa del servidor (pero no limitándose a ello) basado en el lenguaje de programación JavaScript, asíncrono, con E/S de datos en una arquitectura orientada a eventos y basado en el motor V8 de Google. Fue creado con el enfoque de ser útil en la creación de programas de red altamente escalables, </w:t>
      </w:r>
      <w:proofErr w:type="gramStart"/>
      <w:r w:rsidRPr="00DE786A">
        <w:rPr>
          <w:sz w:val="24"/>
        </w:rPr>
        <w:t>como</w:t>
      </w:r>
      <w:proofErr w:type="gramEnd"/>
      <w:r w:rsidRPr="00DE786A">
        <w:rPr>
          <w:sz w:val="24"/>
        </w:rPr>
        <w:t xml:space="preserve"> por ejemplo, servidores web.4​ Fue creado por </w:t>
      </w:r>
      <w:proofErr w:type="spellStart"/>
      <w:r w:rsidRPr="00DE786A">
        <w:rPr>
          <w:sz w:val="24"/>
        </w:rPr>
        <w:t>Ryan</w:t>
      </w:r>
      <w:proofErr w:type="spellEnd"/>
      <w:r w:rsidRPr="00DE786A">
        <w:rPr>
          <w:sz w:val="24"/>
        </w:rPr>
        <w:t xml:space="preserve"> </w:t>
      </w:r>
      <w:proofErr w:type="spellStart"/>
      <w:r w:rsidRPr="00DE786A">
        <w:rPr>
          <w:sz w:val="24"/>
        </w:rPr>
        <w:t>Dahl</w:t>
      </w:r>
      <w:proofErr w:type="spellEnd"/>
      <w:r w:rsidRPr="00DE786A">
        <w:rPr>
          <w:sz w:val="24"/>
        </w:rPr>
        <w:t xml:space="preserve"> en 2009 y su evolución está apadrinada por la empresa </w:t>
      </w:r>
      <w:proofErr w:type="spellStart"/>
      <w:r w:rsidRPr="00DE786A">
        <w:rPr>
          <w:sz w:val="24"/>
        </w:rPr>
        <w:t>Joyent</w:t>
      </w:r>
      <w:proofErr w:type="spellEnd"/>
      <w:r w:rsidRPr="00DE786A">
        <w:rPr>
          <w:sz w:val="24"/>
        </w:rPr>
        <w:t>, que además tiene cont</w:t>
      </w:r>
      <w:r>
        <w:rPr>
          <w:sz w:val="24"/>
        </w:rPr>
        <w:t xml:space="preserve">ratado a </w:t>
      </w:r>
      <w:proofErr w:type="spellStart"/>
      <w:r>
        <w:rPr>
          <w:sz w:val="24"/>
        </w:rPr>
        <w:t>Dahl</w:t>
      </w:r>
      <w:proofErr w:type="spellEnd"/>
      <w:r>
        <w:rPr>
          <w:sz w:val="24"/>
        </w:rPr>
        <w:t xml:space="preserve"> en plantilla.5​6​</w:t>
      </w:r>
    </w:p>
    <w:p w:rsidR="00DE786A" w:rsidRDefault="00DE786A" w:rsidP="00E31973">
      <w:pPr>
        <w:ind w:left="360"/>
        <w:jc w:val="both"/>
        <w:rPr>
          <w:sz w:val="24"/>
        </w:rPr>
      </w:pPr>
      <w:r w:rsidRPr="00DE786A">
        <w:rPr>
          <w:sz w:val="24"/>
        </w:rPr>
        <w:t xml:space="preserve">Node.js es similar en su propósito a </w:t>
      </w:r>
      <w:proofErr w:type="spellStart"/>
      <w:r w:rsidRPr="00DE786A">
        <w:rPr>
          <w:sz w:val="24"/>
        </w:rPr>
        <w:t>Twisted</w:t>
      </w:r>
      <w:proofErr w:type="spellEnd"/>
      <w:r w:rsidRPr="00DE786A">
        <w:rPr>
          <w:sz w:val="24"/>
        </w:rPr>
        <w:t xml:space="preserve"> o Tornado de Python, Perl </w:t>
      </w:r>
      <w:proofErr w:type="spellStart"/>
      <w:r w:rsidRPr="00DE786A">
        <w:rPr>
          <w:sz w:val="24"/>
        </w:rPr>
        <w:t>Object</w:t>
      </w:r>
      <w:proofErr w:type="spellEnd"/>
      <w:r w:rsidRPr="00DE786A">
        <w:rPr>
          <w:sz w:val="24"/>
        </w:rPr>
        <w:t xml:space="preserve"> </w:t>
      </w:r>
      <w:proofErr w:type="spellStart"/>
      <w:r w:rsidRPr="00DE786A">
        <w:rPr>
          <w:sz w:val="24"/>
        </w:rPr>
        <w:t>Environment</w:t>
      </w:r>
      <w:proofErr w:type="spellEnd"/>
      <w:r w:rsidRPr="00DE786A">
        <w:rPr>
          <w:sz w:val="24"/>
        </w:rPr>
        <w:t xml:space="preserve"> de Perl, </w:t>
      </w:r>
      <w:proofErr w:type="spellStart"/>
      <w:r w:rsidRPr="00DE786A">
        <w:rPr>
          <w:sz w:val="24"/>
        </w:rPr>
        <w:t>libevent</w:t>
      </w:r>
      <w:proofErr w:type="spellEnd"/>
      <w:r w:rsidRPr="00DE786A">
        <w:rPr>
          <w:sz w:val="24"/>
        </w:rPr>
        <w:t xml:space="preserve"> o </w:t>
      </w:r>
      <w:proofErr w:type="spellStart"/>
      <w:r w:rsidRPr="00DE786A">
        <w:rPr>
          <w:sz w:val="24"/>
        </w:rPr>
        <w:t>libev</w:t>
      </w:r>
      <w:proofErr w:type="spellEnd"/>
      <w:r w:rsidRPr="00DE786A">
        <w:rPr>
          <w:sz w:val="24"/>
        </w:rPr>
        <w:t xml:space="preserve"> de C, </w:t>
      </w:r>
      <w:proofErr w:type="spellStart"/>
      <w:r w:rsidRPr="00DE786A">
        <w:rPr>
          <w:sz w:val="24"/>
        </w:rPr>
        <w:t>EventMachine</w:t>
      </w:r>
      <w:proofErr w:type="spellEnd"/>
      <w:r w:rsidRPr="00DE786A">
        <w:rPr>
          <w:sz w:val="24"/>
        </w:rPr>
        <w:t xml:space="preserve"> de Ruby, </w:t>
      </w:r>
      <w:proofErr w:type="spellStart"/>
      <w:proofErr w:type="gramStart"/>
      <w:r w:rsidRPr="00DE786A">
        <w:rPr>
          <w:sz w:val="24"/>
        </w:rPr>
        <w:t>vibe.d</w:t>
      </w:r>
      <w:proofErr w:type="spellEnd"/>
      <w:proofErr w:type="gramEnd"/>
      <w:r w:rsidRPr="00DE786A">
        <w:rPr>
          <w:sz w:val="24"/>
        </w:rPr>
        <w:t xml:space="preserve"> de D y Java EE de Java existe Apache MINA, </w:t>
      </w:r>
      <w:proofErr w:type="spellStart"/>
      <w:r w:rsidRPr="00DE786A">
        <w:rPr>
          <w:sz w:val="24"/>
        </w:rPr>
        <w:t>Netty</w:t>
      </w:r>
      <w:proofErr w:type="spellEnd"/>
      <w:r w:rsidRPr="00DE786A">
        <w:rPr>
          <w:sz w:val="24"/>
        </w:rPr>
        <w:t xml:space="preserve">, </w:t>
      </w:r>
      <w:proofErr w:type="spellStart"/>
      <w:r w:rsidRPr="00DE786A">
        <w:rPr>
          <w:sz w:val="24"/>
        </w:rPr>
        <w:t>Akka</w:t>
      </w:r>
      <w:proofErr w:type="spellEnd"/>
      <w:r w:rsidRPr="00DE786A">
        <w:rPr>
          <w:sz w:val="24"/>
        </w:rPr>
        <w:t xml:space="preserve">, </w:t>
      </w:r>
      <w:proofErr w:type="spellStart"/>
      <w:r w:rsidRPr="00DE786A">
        <w:rPr>
          <w:sz w:val="24"/>
        </w:rPr>
        <w:t>Vert.x</w:t>
      </w:r>
      <w:proofErr w:type="spellEnd"/>
      <w:r w:rsidRPr="00DE786A">
        <w:rPr>
          <w:sz w:val="24"/>
        </w:rPr>
        <w:t xml:space="preserve">, </w:t>
      </w:r>
      <w:proofErr w:type="spellStart"/>
      <w:r w:rsidRPr="00DE786A">
        <w:rPr>
          <w:sz w:val="24"/>
        </w:rPr>
        <w:t>Grizzly</w:t>
      </w:r>
      <w:proofErr w:type="spellEnd"/>
      <w:r w:rsidRPr="00DE786A">
        <w:rPr>
          <w:sz w:val="24"/>
        </w:rPr>
        <w:t xml:space="preserve"> o </w:t>
      </w:r>
      <w:proofErr w:type="spellStart"/>
      <w:r w:rsidRPr="00DE786A">
        <w:rPr>
          <w:sz w:val="24"/>
        </w:rPr>
        <w:t>Xsocket</w:t>
      </w:r>
      <w:proofErr w:type="spellEnd"/>
      <w:r w:rsidRPr="00DE786A">
        <w:rPr>
          <w:sz w:val="24"/>
        </w:rPr>
        <w:t>. Al contrario que la mayoría del código JavaScript, no se ejecuta en un navegador, sino en el servidor. Node.js implementa algunas especificaciones de CommonJS.7​ Node.js incluye un entorno REPL para depuración interactiva.</w:t>
      </w:r>
    </w:p>
    <w:p w:rsidR="00DE786A" w:rsidRDefault="00DE786A" w:rsidP="00E31973">
      <w:pPr>
        <w:ind w:left="360"/>
        <w:jc w:val="both"/>
        <w:rPr>
          <w:sz w:val="24"/>
        </w:rPr>
      </w:pPr>
    </w:p>
    <w:p w:rsidR="00DE786A" w:rsidRDefault="00DE786A" w:rsidP="00E31973">
      <w:pPr>
        <w:pStyle w:val="Prrafodelista"/>
        <w:numPr>
          <w:ilvl w:val="0"/>
          <w:numId w:val="1"/>
        </w:numPr>
        <w:jc w:val="both"/>
        <w:rPr>
          <w:b/>
          <w:sz w:val="32"/>
        </w:rPr>
      </w:pPr>
      <w:r w:rsidRPr="00E31973">
        <w:rPr>
          <w:b/>
          <w:sz w:val="32"/>
        </w:rPr>
        <w:t>Características</w:t>
      </w:r>
    </w:p>
    <w:p w:rsidR="00E31973" w:rsidRPr="00E31973" w:rsidRDefault="00E31973" w:rsidP="00E31973">
      <w:pPr>
        <w:pStyle w:val="Prrafodelista"/>
        <w:numPr>
          <w:ilvl w:val="1"/>
          <w:numId w:val="1"/>
        </w:numPr>
        <w:jc w:val="both"/>
        <w:rPr>
          <w:b/>
          <w:sz w:val="28"/>
        </w:rPr>
      </w:pPr>
      <w:r w:rsidRPr="00E31973">
        <w:rPr>
          <w:b/>
          <w:sz w:val="28"/>
        </w:rPr>
        <w:t>Concurrencia</w:t>
      </w:r>
    </w:p>
    <w:p w:rsidR="00E31973" w:rsidRDefault="00E31973" w:rsidP="00E31973">
      <w:pPr>
        <w:ind w:left="360"/>
        <w:jc w:val="both"/>
        <w:rPr>
          <w:sz w:val="24"/>
        </w:rPr>
      </w:pPr>
      <w:r w:rsidRPr="00E31973">
        <w:rPr>
          <w:sz w:val="24"/>
        </w:rPr>
        <w:t xml:space="preserve">Node.js funciona con un modelo de evaluación de un único hilo de ejecución, usando entradas y salidas asíncronas las cuales pueden ejecutarse concurrentemente en un número de hasta cientos de miles sin incurrir en costos asociados al cambio de contexto.8​ Este diseño de compartir un único hilo de ejecución entre todas las solicitudes atiende a necesidades de aplicaciones altamente concurrentes, en el que toda operación que realice entradas y salidas debe tener una función </w:t>
      </w:r>
      <w:proofErr w:type="spellStart"/>
      <w:r w:rsidRPr="00E31973">
        <w:rPr>
          <w:sz w:val="24"/>
        </w:rPr>
        <w:t>callback</w:t>
      </w:r>
      <w:proofErr w:type="spellEnd"/>
      <w:r w:rsidRPr="00E31973">
        <w:rPr>
          <w:sz w:val="24"/>
        </w:rPr>
        <w:t>. Un inconveniente de este enfoque de único hilo de ejecución es que Node.js requiere de módulos adicionales como cluster9​ para escalar la aplicación con el número de núcleos de procesamiento de la máquina en la que se ejecuta.</w:t>
      </w:r>
    </w:p>
    <w:p w:rsidR="00E31973" w:rsidRPr="00E31973" w:rsidRDefault="00E31973" w:rsidP="00E31973">
      <w:pPr>
        <w:pStyle w:val="Prrafodelista"/>
        <w:numPr>
          <w:ilvl w:val="1"/>
          <w:numId w:val="1"/>
        </w:numPr>
        <w:jc w:val="both"/>
        <w:rPr>
          <w:b/>
          <w:sz w:val="28"/>
        </w:rPr>
      </w:pPr>
      <w:r w:rsidRPr="00E31973">
        <w:rPr>
          <w:b/>
          <w:sz w:val="28"/>
        </w:rPr>
        <w:t>V8</w:t>
      </w:r>
    </w:p>
    <w:p w:rsidR="00E31973" w:rsidRDefault="00E31973" w:rsidP="00E31973">
      <w:pPr>
        <w:ind w:left="360"/>
        <w:jc w:val="both"/>
        <w:rPr>
          <w:sz w:val="24"/>
        </w:rPr>
      </w:pPr>
      <w:r w:rsidRPr="00E31973">
        <w:rPr>
          <w:sz w:val="24"/>
        </w:rPr>
        <w:t>V8 es el entorno de ejecución para JavaScript creado para Google Chrome. Es software libre desde 2008, está escrito en C++ y compila el código fuente JavaScript en código de máquina en lugar de interpretarlo en tiem</w:t>
      </w:r>
      <w:r w:rsidRPr="00E31973">
        <w:rPr>
          <w:sz w:val="24"/>
        </w:rPr>
        <w:t>po real.</w:t>
      </w:r>
    </w:p>
    <w:p w:rsidR="00E31973" w:rsidRDefault="00E31973" w:rsidP="00E31973">
      <w:pPr>
        <w:ind w:left="360"/>
        <w:jc w:val="both"/>
        <w:rPr>
          <w:sz w:val="24"/>
        </w:rPr>
      </w:pPr>
      <w:r w:rsidRPr="00E31973">
        <w:rPr>
          <w:sz w:val="24"/>
        </w:rPr>
        <w:t xml:space="preserve">Node.js contiene </w:t>
      </w:r>
      <w:proofErr w:type="spellStart"/>
      <w:r w:rsidRPr="00E31973">
        <w:rPr>
          <w:sz w:val="24"/>
        </w:rPr>
        <w:t>libuv</w:t>
      </w:r>
      <w:proofErr w:type="spellEnd"/>
      <w:r w:rsidRPr="00E31973">
        <w:rPr>
          <w:sz w:val="24"/>
        </w:rPr>
        <w:t xml:space="preserve"> para manejar eventos asíncronos. </w:t>
      </w:r>
      <w:proofErr w:type="spellStart"/>
      <w:r w:rsidRPr="00E31973">
        <w:rPr>
          <w:sz w:val="24"/>
        </w:rPr>
        <w:t>Libuv</w:t>
      </w:r>
      <w:proofErr w:type="spellEnd"/>
      <w:r w:rsidRPr="00E31973">
        <w:rPr>
          <w:sz w:val="24"/>
        </w:rPr>
        <w:t xml:space="preserve"> es una capa de abstracción de funcionalidades de redes y sistemas de archivo en sistemas Windows y sistemas basados en POS</w:t>
      </w:r>
      <w:r w:rsidRPr="00E31973">
        <w:rPr>
          <w:sz w:val="24"/>
        </w:rPr>
        <w:t>IX como Linux, Mac OS X y Unix.</w:t>
      </w:r>
    </w:p>
    <w:p w:rsidR="00E31973" w:rsidRDefault="00E31973" w:rsidP="00E31973">
      <w:pPr>
        <w:ind w:left="360"/>
        <w:jc w:val="both"/>
        <w:rPr>
          <w:sz w:val="24"/>
        </w:rPr>
      </w:pPr>
      <w:r w:rsidRPr="00E31973">
        <w:rPr>
          <w:sz w:val="24"/>
        </w:rPr>
        <w:t>El cuerpo de operaciones de base de Node.js está escrito en JavaScript con métodos de soporte escritos en C++.</w:t>
      </w:r>
    </w:p>
    <w:p w:rsidR="00E31973" w:rsidRPr="00E31973" w:rsidRDefault="00E31973" w:rsidP="00E31973">
      <w:pPr>
        <w:pStyle w:val="Prrafodelista"/>
        <w:numPr>
          <w:ilvl w:val="1"/>
          <w:numId w:val="1"/>
        </w:numPr>
        <w:jc w:val="both"/>
        <w:rPr>
          <w:b/>
          <w:sz w:val="28"/>
        </w:rPr>
      </w:pPr>
      <w:r w:rsidRPr="00E31973">
        <w:rPr>
          <w:b/>
          <w:sz w:val="28"/>
        </w:rPr>
        <w:lastRenderedPageBreak/>
        <w:t>Módulos</w:t>
      </w:r>
    </w:p>
    <w:p w:rsidR="00E31973" w:rsidRPr="00E31973" w:rsidRDefault="00E31973" w:rsidP="00E31973">
      <w:pPr>
        <w:ind w:left="360"/>
        <w:jc w:val="both"/>
        <w:rPr>
          <w:sz w:val="24"/>
        </w:rPr>
      </w:pPr>
      <w:r w:rsidRPr="00E31973">
        <w:rPr>
          <w:sz w:val="24"/>
        </w:rPr>
        <w:t xml:space="preserve">Node.js incorpora varios "módulos básicos" compilados en el propio binario, como por ejemplo el módulo de red, que proporciona una capa para programación de red asíncrona y otros módulos fundamentales, como por ejemplo </w:t>
      </w:r>
      <w:proofErr w:type="spellStart"/>
      <w:r w:rsidRPr="00E31973">
        <w:rPr>
          <w:sz w:val="24"/>
        </w:rPr>
        <w:t>Path</w:t>
      </w:r>
      <w:proofErr w:type="spellEnd"/>
      <w:r w:rsidRPr="00E31973">
        <w:rPr>
          <w:sz w:val="24"/>
        </w:rPr>
        <w:t xml:space="preserve">, </w:t>
      </w:r>
      <w:proofErr w:type="spellStart"/>
      <w:r w:rsidRPr="00E31973">
        <w:rPr>
          <w:sz w:val="24"/>
        </w:rPr>
        <w:t>FileSystem</w:t>
      </w:r>
      <w:proofErr w:type="spellEnd"/>
      <w:r w:rsidRPr="00E31973">
        <w:rPr>
          <w:sz w:val="24"/>
        </w:rPr>
        <w:t xml:space="preserve">, Buffer, </w:t>
      </w:r>
      <w:proofErr w:type="spellStart"/>
      <w:r w:rsidRPr="00E31973">
        <w:rPr>
          <w:sz w:val="24"/>
        </w:rPr>
        <w:t>Timers</w:t>
      </w:r>
      <w:proofErr w:type="spellEnd"/>
      <w:r w:rsidRPr="00E31973">
        <w:rPr>
          <w:sz w:val="24"/>
        </w:rPr>
        <w:t xml:space="preserve"> y el de propósito más general </w:t>
      </w:r>
      <w:proofErr w:type="spellStart"/>
      <w:r w:rsidRPr="00E31973">
        <w:rPr>
          <w:sz w:val="24"/>
        </w:rPr>
        <w:t>Stream</w:t>
      </w:r>
      <w:proofErr w:type="spellEnd"/>
      <w:r w:rsidRPr="00E31973">
        <w:rPr>
          <w:sz w:val="24"/>
        </w:rPr>
        <w:t xml:space="preserve">. Es posible utilizar módulos desarrollados por terceros, ya sea como archivos </w:t>
      </w:r>
      <w:proofErr w:type="gramStart"/>
      <w:r w:rsidRPr="00E31973">
        <w:rPr>
          <w:sz w:val="24"/>
        </w:rPr>
        <w:t>".</w:t>
      </w:r>
      <w:proofErr w:type="spellStart"/>
      <w:r w:rsidRPr="00E31973">
        <w:rPr>
          <w:sz w:val="24"/>
        </w:rPr>
        <w:t>node</w:t>
      </w:r>
      <w:proofErr w:type="spellEnd"/>
      <w:proofErr w:type="gramEnd"/>
      <w:r w:rsidRPr="00E31973">
        <w:rPr>
          <w:sz w:val="24"/>
        </w:rPr>
        <w:t xml:space="preserve">" </w:t>
      </w:r>
      <w:proofErr w:type="spellStart"/>
      <w:r w:rsidRPr="00E31973">
        <w:rPr>
          <w:sz w:val="24"/>
        </w:rPr>
        <w:t>precompilados</w:t>
      </w:r>
      <w:proofErr w:type="spellEnd"/>
      <w:r w:rsidRPr="00E31973">
        <w:rPr>
          <w:sz w:val="24"/>
        </w:rPr>
        <w:t xml:space="preserve">, o como archivos en </w:t>
      </w:r>
      <w:proofErr w:type="spellStart"/>
      <w:r w:rsidRPr="00E31973">
        <w:rPr>
          <w:sz w:val="24"/>
        </w:rPr>
        <w:t>javascript</w:t>
      </w:r>
      <w:proofErr w:type="spellEnd"/>
      <w:r w:rsidRPr="00E31973">
        <w:rPr>
          <w:sz w:val="24"/>
        </w:rPr>
        <w:t xml:space="preserve"> plano. Los módulos </w:t>
      </w:r>
      <w:proofErr w:type="spellStart"/>
      <w:r w:rsidRPr="00E31973">
        <w:rPr>
          <w:sz w:val="24"/>
        </w:rPr>
        <w:t>Javascript</w:t>
      </w:r>
      <w:proofErr w:type="spellEnd"/>
      <w:r w:rsidRPr="00E31973">
        <w:rPr>
          <w:sz w:val="24"/>
        </w:rPr>
        <w:t xml:space="preserve"> se implementan siguiendo la especificación </w:t>
      </w:r>
      <w:proofErr w:type="spellStart"/>
      <w:r w:rsidRPr="00E31973">
        <w:rPr>
          <w:sz w:val="24"/>
        </w:rPr>
        <w:t>CommonJS</w:t>
      </w:r>
      <w:proofErr w:type="spellEnd"/>
      <w:r w:rsidRPr="00E31973">
        <w:rPr>
          <w:sz w:val="24"/>
        </w:rPr>
        <w:t xml:space="preserve"> para módulos,10​ utilizando una variable de exportación para dar a estos scripts acceso a funciones y variables im</w:t>
      </w:r>
      <w:r>
        <w:rPr>
          <w:sz w:val="24"/>
        </w:rPr>
        <w:t>plementadas por los módulos.</w:t>
      </w:r>
    </w:p>
    <w:p w:rsidR="00E31973" w:rsidRDefault="00E31973" w:rsidP="00E31973">
      <w:pPr>
        <w:ind w:left="360"/>
        <w:jc w:val="both"/>
        <w:rPr>
          <w:sz w:val="24"/>
        </w:rPr>
      </w:pPr>
      <w:r w:rsidRPr="00E31973">
        <w:rPr>
          <w:sz w:val="24"/>
        </w:rPr>
        <w:t xml:space="preserve">Los módulos de terceros pueden extender node.js o añadir un nivel de abstracción, implementando varias utilidades middleware para utilizar en aplicaciones web, como por ejemplo los </w:t>
      </w:r>
      <w:proofErr w:type="spellStart"/>
      <w:r w:rsidRPr="00E31973">
        <w:rPr>
          <w:sz w:val="24"/>
        </w:rPr>
        <w:t>frameworks</w:t>
      </w:r>
      <w:proofErr w:type="spellEnd"/>
      <w:r w:rsidRPr="00E31973">
        <w:rPr>
          <w:sz w:val="24"/>
        </w:rPr>
        <w:t xml:space="preserve"> </w:t>
      </w:r>
      <w:proofErr w:type="spellStart"/>
      <w:r w:rsidRPr="00E31973">
        <w:rPr>
          <w:sz w:val="24"/>
        </w:rPr>
        <w:t>connect</w:t>
      </w:r>
      <w:proofErr w:type="spellEnd"/>
      <w:r w:rsidRPr="00E31973">
        <w:rPr>
          <w:sz w:val="24"/>
        </w:rPr>
        <w:t xml:space="preserve"> y </w:t>
      </w:r>
      <w:proofErr w:type="spellStart"/>
      <w:r w:rsidRPr="00E31973">
        <w:rPr>
          <w:sz w:val="24"/>
        </w:rPr>
        <w:t>express</w:t>
      </w:r>
      <w:proofErr w:type="spellEnd"/>
      <w:r w:rsidRPr="00E31973">
        <w:rPr>
          <w:sz w:val="24"/>
        </w:rPr>
        <w:t xml:space="preserve">. Pese a que los módulos pueden instalarse como archivos simples, normalmente se instalan utilizando el </w:t>
      </w:r>
      <w:proofErr w:type="spellStart"/>
      <w:r w:rsidRPr="00E31973">
        <w:rPr>
          <w:sz w:val="24"/>
        </w:rPr>
        <w:t>Node</w:t>
      </w:r>
      <w:proofErr w:type="spellEnd"/>
      <w:r w:rsidRPr="00E31973">
        <w:rPr>
          <w:sz w:val="24"/>
        </w:rPr>
        <w:t xml:space="preserve"> </w:t>
      </w:r>
      <w:proofErr w:type="spellStart"/>
      <w:r w:rsidRPr="00E31973">
        <w:rPr>
          <w:sz w:val="24"/>
        </w:rPr>
        <w:t>Package</w:t>
      </w:r>
      <w:proofErr w:type="spellEnd"/>
      <w:r w:rsidRPr="00E31973">
        <w:rPr>
          <w:sz w:val="24"/>
        </w:rPr>
        <w:t xml:space="preserve"> Manager (</w:t>
      </w:r>
      <w:proofErr w:type="spellStart"/>
      <w:r w:rsidRPr="00E31973">
        <w:rPr>
          <w:sz w:val="24"/>
        </w:rPr>
        <w:t>npm</w:t>
      </w:r>
      <w:proofErr w:type="spellEnd"/>
      <w:r w:rsidRPr="00E31973">
        <w:rPr>
          <w:sz w:val="24"/>
        </w:rPr>
        <w:t xml:space="preserve">) que nos facilitará la compilación, instalación y actualización de </w:t>
      </w:r>
      <w:proofErr w:type="gramStart"/>
      <w:r w:rsidRPr="00E31973">
        <w:rPr>
          <w:sz w:val="24"/>
        </w:rPr>
        <w:t>módulos</w:t>
      </w:r>
      <w:proofErr w:type="gramEnd"/>
      <w:r w:rsidRPr="00E31973">
        <w:rPr>
          <w:sz w:val="24"/>
        </w:rPr>
        <w:t xml:space="preserve"> así como la gestión de las dependencias. Además, los módulos que no se instalen en el directorio por defecto de módulos de </w:t>
      </w:r>
      <w:proofErr w:type="spellStart"/>
      <w:r w:rsidRPr="00E31973">
        <w:rPr>
          <w:sz w:val="24"/>
        </w:rPr>
        <w:t>Node</w:t>
      </w:r>
      <w:proofErr w:type="spellEnd"/>
      <w:r w:rsidRPr="00E31973">
        <w:rPr>
          <w:sz w:val="24"/>
        </w:rPr>
        <w:t xml:space="preserve"> necesitarán la utilización de una ruta relativa para poder encontrarlos. El wiki Node.js proporciona una lista de varios de los módulos de terceros disponibles.</w:t>
      </w:r>
    </w:p>
    <w:p w:rsidR="00E31973" w:rsidRPr="00E31973" w:rsidRDefault="00E31973" w:rsidP="00E31973">
      <w:pPr>
        <w:pStyle w:val="Prrafodelista"/>
        <w:numPr>
          <w:ilvl w:val="1"/>
          <w:numId w:val="1"/>
        </w:numPr>
        <w:jc w:val="both"/>
        <w:rPr>
          <w:b/>
          <w:sz w:val="24"/>
        </w:rPr>
      </w:pPr>
      <w:r w:rsidRPr="00E31973">
        <w:rPr>
          <w:b/>
          <w:sz w:val="28"/>
        </w:rPr>
        <w:t>Desarrollo homogéneo entre cliente y servidor</w:t>
      </w:r>
    </w:p>
    <w:p w:rsidR="00E31973" w:rsidRDefault="00E31973" w:rsidP="00E31973">
      <w:pPr>
        <w:ind w:left="360"/>
        <w:jc w:val="both"/>
        <w:rPr>
          <w:sz w:val="24"/>
        </w:rPr>
      </w:pPr>
      <w:r w:rsidRPr="00E31973">
        <w:rPr>
          <w:sz w:val="24"/>
        </w:rPr>
        <w:t xml:space="preserve">Node.js puede ser combinado con una base de datos documental (por ejemplo, </w:t>
      </w:r>
      <w:proofErr w:type="spellStart"/>
      <w:r w:rsidRPr="00E31973">
        <w:rPr>
          <w:sz w:val="24"/>
        </w:rPr>
        <w:t>MongoDB</w:t>
      </w:r>
      <w:proofErr w:type="spellEnd"/>
      <w:r w:rsidRPr="00E31973">
        <w:rPr>
          <w:sz w:val="24"/>
        </w:rPr>
        <w:t xml:space="preserve"> o </w:t>
      </w:r>
      <w:proofErr w:type="spellStart"/>
      <w:r w:rsidRPr="00E31973">
        <w:rPr>
          <w:sz w:val="24"/>
        </w:rPr>
        <w:t>CouchDB</w:t>
      </w:r>
      <w:proofErr w:type="spellEnd"/>
      <w:r w:rsidRPr="00E31973">
        <w:rPr>
          <w:sz w:val="24"/>
        </w:rPr>
        <w:t xml:space="preserve">) y bases de datos relacionales como </w:t>
      </w:r>
      <w:proofErr w:type="spellStart"/>
      <w:r w:rsidRPr="00E31973">
        <w:rPr>
          <w:sz w:val="24"/>
        </w:rPr>
        <w:t>MySQL</w:t>
      </w:r>
      <w:proofErr w:type="spellEnd"/>
      <w:r w:rsidRPr="00E31973">
        <w:rPr>
          <w:sz w:val="24"/>
        </w:rPr>
        <w:t xml:space="preserve">, </w:t>
      </w:r>
      <w:proofErr w:type="spellStart"/>
      <w:r w:rsidRPr="00E31973">
        <w:rPr>
          <w:sz w:val="24"/>
        </w:rPr>
        <w:t>PostgreSQL</w:t>
      </w:r>
      <w:proofErr w:type="spellEnd"/>
      <w:r w:rsidRPr="00E31973">
        <w:rPr>
          <w:sz w:val="24"/>
        </w:rPr>
        <w:t>, entre otros, lo que permite desarrollar en un entorno de desarrollo JavaScript unificado. Con la adaptación de los patrones para desarrollo del lado del servidor tales como MVC y sus variantes MVP, MVVM, etc. Node.js facilita la reutilización de código del mismo modelo de interfaz entre el lado del cliente y el lado del servidor.</w:t>
      </w:r>
    </w:p>
    <w:p w:rsidR="00E31973" w:rsidRPr="00E31973" w:rsidRDefault="00E31973" w:rsidP="00E31973">
      <w:pPr>
        <w:pStyle w:val="Prrafodelista"/>
        <w:numPr>
          <w:ilvl w:val="1"/>
          <w:numId w:val="1"/>
        </w:numPr>
        <w:jc w:val="both"/>
        <w:rPr>
          <w:b/>
          <w:sz w:val="28"/>
        </w:rPr>
      </w:pPr>
      <w:r w:rsidRPr="00E31973">
        <w:rPr>
          <w:b/>
          <w:sz w:val="28"/>
        </w:rPr>
        <w:t>Bucle de eventos</w:t>
      </w:r>
    </w:p>
    <w:p w:rsidR="00E31973" w:rsidRPr="00E31973" w:rsidRDefault="00E31973" w:rsidP="00E31973">
      <w:pPr>
        <w:ind w:left="360"/>
        <w:jc w:val="both"/>
        <w:rPr>
          <w:sz w:val="24"/>
        </w:rPr>
      </w:pPr>
      <w:r w:rsidRPr="00E31973">
        <w:rPr>
          <w:sz w:val="24"/>
        </w:rPr>
        <w:t xml:space="preserve">Node.js se registra con el sistema operativo y cada vez que un cliente establece una conexión se ejecuta un </w:t>
      </w:r>
      <w:proofErr w:type="spellStart"/>
      <w:r w:rsidRPr="00E31973">
        <w:rPr>
          <w:sz w:val="24"/>
        </w:rPr>
        <w:t>callback</w:t>
      </w:r>
      <w:proofErr w:type="spellEnd"/>
      <w:r w:rsidRPr="00E31973">
        <w:rPr>
          <w:sz w:val="24"/>
        </w:rPr>
        <w:t>. Dentro del entorno de ejecución de Node.js, cada conexión recibe una pequeña asignación de espacio de memoria dinámico, sin tener qu</w:t>
      </w:r>
      <w:r>
        <w:rPr>
          <w:sz w:val="24"/>
        </w:rPr>
        <w:t xml:space="preserve">e crear un hilo de ejecución. </w:t>
      </w:r>
      <w:r w:rsidRPr="00E31973">
        <w:rPr>
          <w:sz w:val="24"/>
        </w:rPr>
        <w:t xml:space="preserve"> A diferencia de otros servidores dirigidos por eventos, el bucle de gestión de eventos de Node.js no es llamado </w:t>
      </w:r>
      <w:proofErr w:type="gramStart"/>
      <w:r w:rsidRPr="00E31973">
        <w:rPr>
          <w:sz w:val="24"/>
        </w:rPr>
        <w:t>explícitamente</w:t>
      </w:r>
      <w:proofErr w:type="gramEnd"/>
      <w:r w:rsidRPr="00E31973">
        <w:rPr>
          <w:sz w:val="24"/>
        </w:rPr>
        <w:t xml:space="preserve"> sino que se activa al final de cada ejecución de una función </w:t>
      </w:r>
      <w:proofErr w:type="spellStart"/>
      <w:r w:rsidRPr="00E31973">
        <w:rPr>
          <w:sz w:val="24"/>
        </w:rPr>
        <w:t>callback</w:t>
      </w:r>
      <w:proofErr w:type="spellEnd"/>
      <w:r w:rsidRPr="00E31973">
        <w:rPr>
          <w:sz w:val="24"/>
        </w:rPr>
        <w:t>. El bucle de gestión de eventos se termina cuando ya no quedan eventos por atender.</w:t>
      </w:r>
    </w:p>
    <w:p w:rsidR="00DE786A" w:rsidRDefault="00DE786A" w:rsidP="00E31973">
      <w:pPr>
        <w:ind w:left="360"/>
        <w:jc w:val="both"/>
        <w:rPr>
          <w:sz w:val="24"/>
        </w:rPr>
      </w:pPr>
    </w:p>
    <w:p w:rsidR="00E31973" w:rsidRDefault="00E31973" w:rsidP="00E31973">
      <w:pPr>
        <w:ind w:left="360"/>
        <w:jc w:val="both"/>
        <w:rPr>
          <w:sz w:val="24"/>
        </w:rPr>
      </w:pPr>
    </w:p>
    <w:p w:rsidR="00E31973" w:rsidRDefault="00E31973" w:rsidP="00E31973">
      <w:pPr>
        <w:ind w:left="360"/>
        <w:jc w:val="both"/>
        <w:rPr>
          <w:sz w:val="24"/>
        </w:rPr>
      </w:pPr>
    </w:p>
    <w:p w:rsidR="00E31973" w:rsidRDefault="00E31973" w:rsidP="00E31973">
      <w:pPr>
        <w:ind w:left="360"/>
        <w:jc w:val="both"/>
        <w:rPr>
          <w:sz w:val="24"/>
        </w:rPr>
      </w:pPr>
    </w:p>
    <w:p w:rsidR="00E31973" w:rsidRPr="00E31973" w:rsidRDefault="00E31973" w:rsidP="00E31973">
      <w:pPr>
        <w:pStyle w:val="Prrafodelista"/>
        <w:numPr>
          <w:ilvl w:val="0"/>
          <w:numId w:val="1"/>
        </w:numPr>
        <w:jc w:val="both"/>
        <w:rPr>
          <w:b/>
          <w:sz w:val="32"/>
        </w:rPr>
      </w:pPr>
      <w:r w:rsidRPr="00E31973">
        <w:rPr>
          <w:b/>
          <w:sz w:val="32"/>
        </w:rPr>
        <w:lastRenderedPageBreak/>
        <w:t>Versiones</w:t>
      </w:r>
    </w:p>
    <w:p w:rsidR="00E31973" w:rsidRPr="00E31973" w:rsidRDefault="00E31973" w:rsidP="00E31973">
      <w:pPr>
        <w:ind w:left="360"/>
        <w:jc w:val="both"/>
        <w:rPr>
          <w:sz w:val="24"/>
        </w:rPr>
      </w:pPr>
      <w:r w:rsidRPr="00E31973">
        <w:rPr>
          <w:sz w:val="24"/>
        </w:rPr>
        <w:t xml:space="preserve">Las nuevas versiones principales de Node.js se sacan de la rama máster de GitHub cada seis meses. Las versiones pares se sacan en abril, y las impares en octubre. Cuando se libera una versión impar, la versión par anterior pasa a soporte a largo plazo (Long </w:t>
      </w:r>
      <w:proofErr w:type="spellStart"/>
      <w:r w:rsidRPr="00E31973">
        <w:rPr>
          <w:sz w:val="24"/>
        </w:rPr>
        <w:t>Term</w:t>
      </w:r>
      <w:proofErr w:type="spellEnd"/>
      <w:r w:rsidRPr="00E31973">
        <w:rPr>
          <w:sz w:val="24"/>
        </w:rPr>
        <w:t xml:space="preserve"> </w:t>
      </w:r>
      <w:proofErr w:type="spellStart"/>
      <w:r w:rsidRPr="00E31973">
        <w:rPr>
          <w:sz w:val="24"/>
        </w:rPr>
        <w:t>Support</w:t>
      </w:r>
      <w:proofErr w:type="spellEnd"/>
      <w:r w:rsidRPr="00E31973">
        <w:rPr>
          <w:sz w:val="24"/>
        </w:rPr>
        <w:t xml:space="preserve">, LTS), que da a la versión un soporte activo de 18 meses desde la fecha de inicio de la LTS. Después de estos 18 meses, la versión recibe otros 12 meses de soporte de mantenimiento. Una versión activa recibirá los cambios compatibles unas pocas semanas después de que aterricen en la versión estable actual. Una versión de </w:t>
      </w:r>
      <w:proofErr w:type="spellStart"/>
      <w:r w:rsidRPr="00E31973">
        <w:rPr>
          <w:sz w:val="24"/>
        </w:rPr>
        <w:t>mantenimiendo</w:t>
      </w:r>
      <w:proofErr w:type="spellEnd"/>
      <w:r w:rsidRPr="00E31973">
        <w:rPr>
          <w:sz w:val="24"/>
        </w:rPr>
        <w:t xml:space="preserve"> recibirá solamente actualizaciones</w:t>
      </w:r>
      <w:r>
        <w:rPr>
          <w:sz w:val="24"/>
        </w:rPr>
        <w:t xml:space="preserve"> críticas y de documentación.</w:t>
      </w:r>
    </w:p>
    <w:p w:rsidR="00E31973" w:rsidRDefault="00E31973" w:rsidP="00E31973">
      <w:pPr>
        <w:ind w:left="360"/>
        <w:jc w:val="both"/>
        <w:rPr>
          <w:sz w:val="24"/>
        </w:rPr>
      </w:pPr>
      <w:r w:rsidRPr="00E31973">
        <w:rPr>
          <w:sz w:val="24"/>
        </w:rPr>
        <w:t xml:space="preserve">La estrategia y política de las versiones LTS se gestiona por el LTS </w:t>
      </w:r>
      <w:proofErr w:type="spellStart"/>
      <w:r w:rsidRPr="00E31973">
        <w:rPr>
          <w:sz w:val="24"/>
        </w:rPr>
        <w:t>Working</w:t>
      </w:r>
      <w:proofErr w:type="spellEnd"/>
      <w:r w:rsidRPr="00E31973">
        <w:rPr>
          <w:sz w:val="24"/>
        </w:rPr>
        <w:t xml:space="preserve"> </w:t>
      </w:r>
      <w:proofErr w:type="spellStart"/>
      <w:r w:rsidRPr="00E31973">
        <w:rPr>
          <w:sz w:val="24"/>
        </w:rPr>
        <w:t>Group</w:t>
      </w:r>
      <w:proofErr w:type="spellEnd"/>
      <w:r w:rsidRPr="00E31973">
        <w:rPr>
          <w:sz w:val="24"/>
        </w:rPr>
        <w:t xml:space="preserve"> en colaboración con el </w:t>
      </w:r>
      <w:proofErr w:type="spellStart"/>
      <w:r w:rsidRPr="00E31973">
        <w:rPr>
          <w:sz w:val="24"/>
        </w:rPr>
        <w:t>Technical</w:t>
      </w:r>
      <w:proofErr w:type="spellEnd"/>
      <w:r w:rsidRPr="00E31973">
        <w:rPr>
          <w:sz w:val="24"/>
        </w:rPr>
        <w:t xml:space="preserve"> </w:t>
      </w:r>
      <w:proofErr w:type="spellStart"/>
      <w:r w:rsidRPr="00E31973">
        <w:rPr>
          <w:sz w:val="24"/>
        </w:rPr>
        <w:t>Steering</w:t>
      </w:r>
      <w:proofErr w:type="spellEnd"/>
      <w:r w:rsidRPr="00E31973">
        <w:rPr>
          <w:sz w:val="24"/>
        </w:rPr>
        <w:t xml:space="preserve"> </w:t>
      </w:r>
      <w:proofErr w:type="spellStart"/>
      <w:r w:rsidRPr="00E31973">
        <w:rPr>
          <w:sz w:val="24"/>
        </w:rPr>
        <w:t>Committee</w:t>
      </w:r>
      <w:proofErr w:type="spellEnd"/>
      <w:r w:rsidRPr="00E31973">
        <w:rPr>
          <w:sz w:val="24"/>
        </w:rPr>
        <w:t xml:space="preserve"> de Node.js </w:t>
      </w:r>
      <w:proofErr w:type="spellStart"/>
      <w:r w:rsidRPr="00E31973">
        <w:rPr>
          <w:sz w:val="24"/>
        </w:rPr>
        <w:t>Foundation</w:t>
      </w:r>
      <w:proofErr w:type="spellEnd"/>
      <w:r w:rsidRPr="00E31973">
        <w:rPr>
          <w:sz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95"/>
        <w:gridCol w:w="1102"/>
        <w:gridCol w:w="1097"/>
        <w:gridCol w:w="1450"/>
        <w:gridCol w:w="832"/>
        <w:gridCol w:w="1556"/>
        <w:gridCol w:w="1556"/>
      </w:tblGrid>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Versión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Nombre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Fecha de</w:t>
            </w:r>
            <w:r w:rsidRPr="00E31973">
              <w:rPr>
                <w:rFonts w:ascii="Arial" w:eastAsia="Times New Roman" w:hAnsi="Arial" w:cs="Arial"/>
                <w:b/>
                <w:bCs/>
                <w:color w:val="202122"/>
                <w:sz w:val="21"/>
                <w:szCs w:val="21"/>
                <w:lang w:eastAsia="es-ES"/>
              </w:rPr>
              <w:br/>
              <w:t>liberación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Estado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Inicio LTS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Inicio de</w:t>
            </w:r>
            <w:r w:rsidRPr="00E31973">
              <w:rPr>
                <w:rFonts w:ascii="Arial" w:eastAsia="Times New Roman" w:hAnsi="Arial" w:cs="Arial"/>
                <w:b/>
                <w:bCs/>
                <w:color w:val="202122"/>
                <w:sz w:val="21"/>
                <w:szCs w:val="21"/>
                <w:lang w:eastAsia="es-ES"/>
              </w:rPr>
              <w:br/>
              <w:t>mantenimiento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b/>
                <w:bCs/>
                <w:color w:val="202122"/>
                <w:sz w:val="21"/>
                <w:szCs w:val="21"/>
                <w:lang w:eastAsia="es-ES"/>
              </w:rPr>
            </w:pPr>
            <w:r w:rsidRPr="00E31973">
              <w:rPr>
                <w:rFonts w:ascii="Arial" w:eastAsia="Times New Roman" w:hAnsi="Arial" w:cs="Arial"/>
                <w:b/>
                <w:bCs/>
                <w:color w:val="202122"/>
                <w:sz w:val="21"/>
                <w:szCs w:val="21"/>
                <w:lang w:eastAsia="es-ES"/>
              </w:rPr>
              <w:t>Fin de</w:t>
            </w:r>
            <w:r w:rsidRPr="00E31973">
              <w:rPr>
                <w:rFonts w:ascii="Arial" w:eastAsia="Times New Roman" w:hAnsi="Arial" w:cs="Arial"/>
                <w:b/>
                <w:bCs/>
                <w:color w:val="202122"/>
                <w:sz w:val="21"/>
                <w:szCs w:val="21"/>
                <w:lang w:eastAsia="es-ES"/>
              </w:rPr>
              <w:br/>
              <w:t>mantenimiento</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v0.10.x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2013-03-11</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Sin soporte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2015-10-01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2016-10-31</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v0.12.x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2015-02-06</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Sin soporte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2016-04-01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2016-12-31</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4.x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Argon</w:t>
            </w:r>
            <w:hyperlink r:id="rId5"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2015-09-08</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Sin soporte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2015-10-01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2017-04-01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2018-04-30</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5.x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2015-10-29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24" name="Imagen 2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2016-06-30</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6.x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Boron</w:t>
            </w:r>
            <w:hyperlink r:id="rId7"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2016-04-26</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Sin soporte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2016-10-18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2018-04-30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Abril de 2019</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7.x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2016-10-25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23" name="Imagen 23"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2017-06-30</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8.x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Carbon</w:t>
            </w:r>
            <w:hyperlink r:id="rId8"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2017-05-30</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Sin soporte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2017-10-31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2019-01-01</w:t>
            </w:r>
            <w:hyperlink r:id="rId9" w:anchor="cite_note-14" w:history="1">
              <w:r w:rsidRPr="00E31973">
                <w:rPr>
                  <w:rFonts w:ascii="Arial" w:eastAsia="Times New Roman" w:hAnsi="Arial" w:cs="Arial"/>
                  <w:color w:val="0645AD"/>
                  <w:sz w:val="21"/>
                  <w:szCs w:val="21"/>
                  <w:u w:val="single"/>
                  <w:vertAlign w:val="superscript"/>
                  <w:lang w:eastAsia="es-ES"/>
                </w:rPr>
                <w:t>14</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Diciembre de 2019</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lastRenderedPageBreak/>
              <w:t>9.x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2017-10-01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22" name="Imagen 2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2018-06-30</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10.x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Dubnium</w:t>
            </w:r>
            <w:hyperlink r:id="rId10"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2018-04-24</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Mantenimiento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30 de octubre de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19 de mayo de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30 de abril de 2021</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11.x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2018-10-23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21" name="Imagen 21"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 de junio de 2019</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12.x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Erbium</w:t>
            </w:r>
            <w:hyperlink r:id="rId11"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2019-04-23</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Mantenimiento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21 de octubre de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 de octubre de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30 de abril de 2022</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13.x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22 de octubre de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20" name="Imagen 2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 de abril de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 de junio de 2020</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b/>
                <w:bCs/>
                <w:color w:val="202122"/>
                <w:sz w:val="21"/>
                <w:szCs w:val="21"/>
                <w:lang w:eastAsia="es-ES"/>
              </w:rPr>
              <w:t>14.x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Fermium</w:t>
            </w:r>
            <w:hyperlink r:id="rId12" w:anchor="cite_note-release-13" w:history="1">
              <w:r w:rsidRPr="00E31973">
                <w:rPr>
                  <w:rFonts w:ascii="Arial" w:eastAsia="Times New Roman" w:hAnsi="Arial" w:cs="Arial"/>
                  <w:color w:val="0645AD"/>
                  <w:sz w:val="21"/>
                  <w:szCs w:val="21"/>
                  <w:u w:val="single"/>
                  <w:vertAlign w:val="superscript"/>
                  <w:lang w:eastAsia="es-ES"/>
                </w:rPr>
                <w:t>13</w:t>
              </w:r>
            </w:hyperlink>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21 de abril de 2020</w:t>
            </w:r>
          </w:p>
        </w:tc>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b/>
                <w:bCs/>
                <w:color w:val="202122"/>
                <w:sz w:val="21"/>
                <w:szCs w:val="21"/>
                <w:lang w:eastAsia="es-ES"/>
              </w:rPr>
              <w:t>Activo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20 de octubre de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19 de octubre de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30 de abril de 2023</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b/>
                <w:bCs/>
                <w:color w:val="202122"/>
                <w:sz w:val="21"/>
                <w:szCs w:val="21"/>
                <w:lang w:eastAsia="es-ES"/>
              </w:rPr>
              <w:t>15.x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22 de octubre de 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noProof/>
                <w:color w:val="202122"/>
                <w:sz w:val="21"/>
                <w:szCs w:val="21"/>
                <w:lang w:eastAsia="es-ES"/>
              </w:rPr>
              <w:drawing>
                <wp:inline distT="0" distB="0" distL="0" distR="0">
                  <wp:extent cx="142875" cy="161925"/>
                  <wp:effectExtent l="0" t="0" r="9525" b="9525"/>
                  <wp:docPr id="19" name="Imagen 1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E31973">
              <w:rPr>
                <w:rFonts w:ascii="Arial" w:eastAsia="Times New Roman" w:hAnsi="Arial" w:cs="Arial"/>
                <w:color w:val="202122"/>
                <w:sz w:val="21"/>
                <w:szCs w:val="21"/>
                <w:lang w:eastAsia="es-ES"/>
              </w:rPr>
              <w:t> </w:t>
            </w:r>
            <w:r w:rsidRPr="00E31973">
              <w:rPr>
                <w:rFonts w:ascii="Arial" w:eastAsia="Times New Roman" w:hAnsi="Arial" w:cs="Arial"/>
                <w:b/>
                <w:bCs/>
                <w:color w:val="202122"/>
                <w:sz w:val="21"/>
                <w:szCs w:val="21"/>
                <w:lang w:eastAsia="es-ES"/>
              </w:rPr>
              <w:t>No LTS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 de abril de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 de junio de 2021</w:t>
            </w:r>
          </w:p>
        </w:tc>
      </w:tr>
      <w:tr w:rsidR="00E31973" w:rsidRPr="00E31973" w:rsidTr="00E31973">
        <w:tc>
          <w:tcPr>
            <w:tcW w:w="0" w:type="auto"/>
            <w:tcBorders>
              <w:top w:val="single" w:sz="6" w:space="0" w:color="A2A9B1"/>
              <w:left w:val="single" w:sz="6" w:space="0" w:color="A2A9B1"/>
              <w:bottom w:val="single" w:sz="6" w:space="0" w:color="A2A9B1"/>
              <w:right w:val="single" w:sz="6" w:space="0" w:color="A2A9B1"/>
            </w:tcBorders>
            <w:shd w:val="clear" w:color="auto" w:fill="FED1A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16.x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21 de abril de 2021</w:t>
            </w:r>
          </w:p>
        </w:tc>
        <w:tc>
          <w:tcPr>
            <w:tcW w:w="0" w:type="auto"/>
            <w:tcBorders>
              <w:top w:val="single" w:sz="6" w:space="0" w:color="A2A9B1"/>
              <w:left w:val="single" w:sz="6" w:space="0" w:color="A2A9B1"/>
              <w:bottom w:val="single" w:sz="6" w:space="0" w:color="A2A9B1"/>
              <w:right w:val="single" w:sz="6" w:space="0" w:color="A2A9B1"/>
            </w:tcBorders>
            <w:shd w:val="clear" w:color="auto" w:fill="FED1A0"/>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Prevista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26 de octubre de 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18 de octubre de 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31973" w:rsidRPr="00E31973" w:rsidRDefault="00E31973" w:rsidP="00E31973">
            <w:pPr>
              <w:spacing w:before="240" w:after="240" w:line="240" w:lineRule="auto"/>
              <w:jc w:val="center"/>
              <w:rPr>
                <w:rFonts w:ascii="Arial" w:eastAsia="Times New Roman" w:hAnsi="Arial" w:cs="Arial"/>
                <w:color w:val="202122"/>
                <w:sz w:val="21"/>
                <w:szCs w:val="21"/>
                <w:lang w:eastAsia="es-ES"/>
              </w:rPr>
            </w:pPr>
            <w:r w:rsidRPr="00E31973">
              <w:rPr>
                <w:rFonts w:ascii="Arial" w:eastAsia="Times New Roman" w:hAnsi="Arial" w:cs="Arial"/>
                <w:color w:val="202122"/>
                <w:sz w:val="21"/>
                <w:szCs w:val="21"/>
                <w:lang w:eastAsia="es-ES"/>
              </w:rPr>
              <w:t>30 de abril de 2024</w:t>
            </w:r>
          </w:p>
        </w:tc>
      </w:tr>
    </w:tbl>
    <w:p w:rsidR="00E31973" w:rsidRPr="00E31973" w:rsidRDefault="00E31973" w:rsidP="00E31973">
      <w:pPr>
        <w:ind w:left="360"/>
        <w:jc w:val="both"/>
        <w:rPr>
          <w:sz w:val="24"/>
        </w:rPr>
      </w:pPr>
      <w:bookmarkStart w:id="0" w:name="_GoBack"/>
      <w:bookmarkEnd w:id="0"/>
    </w:p>
    <w:sectPr w:rsidR="00E31973" w:rsidRPr="00E319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A53DA"/>
    <w:multiLevelType w:val="multilevel"/>
    <w:tmpl w:val="0D8C07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6A"/>
    <w:rsid w:val="00DE786A"/>
    <w:rsid w:val="00E319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1389"/>
  <w15:chartTrackingRefBased/>
  <w15:docId w15:val="{E4B5FAEA-A98C-4CF0-A4DC-619DB9DB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86A"/>
    <w:pPr>
      <w:ind w:left="720"/>
      <w:contextualSpacing/>
    </w:pPr>
  </w:style>
  <w:style w:type="character" w:styleId="Hipervnculo">
    <w:name w:val="Hyperlink"/>
    <w:basedOn w:val="Fuentedeprrafopredeter"/>
    <w:uiPriority w:val="99"/>
    <w:semiHidden/>
    <w:unhideWhenUsed/>
    <w:rsid w:val="00E31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0275">
      <w:bodyDiv w:val="1"/>
      <w:marLeft w:val="0"/>
      <w:marRight w:val="0"/>
      <w:marTop w:val="0"/>
      <w:marBottom w:val="0"/>
      <w:divBdr>
        <w:top w:val="none" w:sz="0" w:space="0" w:color="auto"/>
        <w:left w:val="none" w:sz="0" w:space="0" w:color="auto"/>
        <w:bottom w:val="none" w:sz="0" w:space="0" w:color="auto"/>
        <w:right w:val="none" w:sz="0" w:space="0" w:color="auto"/>
      </w:divBdr>
    </w:div>
    <w:div w:id="251547210">
      <w:bodyDiv w:val="1"/>
      <w:marLeft w:val="0"/>
      <w:marRight w:val="0"/>
      <w:marTop w:val="0"/>
      <w:marBottom w:val="0"/>
      <w:divBdr>
        <w:top w:val="none" w:sz="0" w:space="0" w:color="auto"/>
        <w:left w:val="none" w:sz="0" w:space="0" w:color="auto"/>
        <w:bottom w:val="none" w:sz="0" w:space="0" w:color="auto"/>
        <w:right w:val="none" w:sz="0" w:space="0" w:color="auto"/>
      </w:divBdr>
    </w:div>
    <w:div w:id="1688822552">
      <w:bodyDiv w:val="1"/>
      <w:marLeft w:val="0"/>
      <w:marRight w:val="0"/>
      <w:marTop w:val="0"/>
      <w:marBottom w:val="0"/>
      <w:divBdr>
        <w:top w:val="none" w:sz="0" w:space="0" w:color="auto"/>
        <w:left w:val="none" w:sz="0" w:space="0" w:color="auto"/>
        <w:bottom w:val="none" w:sz="0" w:space="0" w:color="auto"/>
        <w:right w:val="none" w:sz="0" w:space="0" w:color="auto"/>
      </w:divBdr>
    </w:div>
    <w:div w:id="1724475523">
      <w:bodyDiv w:val="1"/>
      <w:marLeft w:val="0"/>
      <w:marRight w:val="0"/>
      <w:marTop w:val="0"/>
      <w:marBottom w:val="0"/>
      <w:divBdr>
        <w:top w:val="none" w:sz="0" w:space="0" w:color="auto"/>
        <w:left w:val="none" w:sz="0" w:space="0" w:color="auto"/>
        <w:bottom w:val="none" w:sz="0" w:space="0" w:color="auto"/>
        <w:right w:val="none" w:sz="0" w:space="0" w:color="auto"/>
      </w:divBdr>
    </w:div>
    <w:div w:id="1791780044">
      <w:bodyDiv w:val="1"/>
      <w:marLeft w:val="0"/>
      <w:marRight w:val="0"/>
      <w:marTop w:val="0"/>
      <w:marBottom w:val="0"/>
      <w:divBdr>
        <w:top w:val="none" w:sz="0" w:space="0" w:color="auto"/>
        <w:left w:val="none" w:sz="0" w:space="0" w:color="auto"/>
        <w:bottom w:val="none" w:sz="0" w:space="0" w:color="auto"/>
        <w:right w:val="none" w:sz="0" w:space="0" w:color="auto"/>
      </w:divBdr>
    </w:div>
    <w:div w:id="211782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ode.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Node.js" TargetMode="External"/><Relationship Id="rId12" Type="http://schemas.openxmlformats.org/officeDocument/2006/relationships/hyperlink" Target="https://es.wikipedia.org/wiki/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s.wikipedia.org/wiki/Node.js" TargetMode="External"/><Relationship Id="rId5" Type="http://schemas.openxmlformats.org/officeDocument/2006/relationships/hyperlink" Target="https://es.wikipedia.org/wiki/Node.js" TargetMode="External"/><Relationship Id="rId10" Type="http://schemas.openxmlformats.org/officeDocument/2006/relationships/hyperlink" Target="https://es.wikipedia.org/wiki/Node.js" TargetMode="External"/><Relationship Id="rId4" Type="http://schemas.openxmlformats.org/officeDocument/2006/relationships/webSettings" Target="webSettings.xml"/><Relationship Id="rId9" Type="http://schemas.openxmlformats.org/officeDocument/2006/relationships/hyperlink" Target="https://es.wikipedia.org/wiki/Node.j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Diez Fernández</dc:creator>
  <cp:keywords/>
  <dc:description/>
  <cp:lastModifiedBy>Carlos Diez Fernández</cp:lastModifiedBy>
  <cp:revision>1</cp:revision>
  <dcterms:created xsi:type="dcterms:W3CDTF">2022-09-26T08:14:00Z</dcterms:created>
  <dcterms:modified xsi:type="dcterms:W3CDTF">2022-09-26T08:32:00Z</dcterms:modified>
</cp:coreProperties>
</file>