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Initial Plan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Title page, originality statement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List of Figures and Tables, Formulas and Acronyms: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this include all the bar graphs and WER results? Can it be included in main body?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Definitions for WER, MER, WIL, ASR, all the terms that will be used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from the initial submission, up to 5 pages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Research Methods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different word error metrics, maybe have a table of relevant info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datasets used, (Mansfield, JL, Mozilla)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commercial ASR systems being used and why they were chosen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different Open-Source ASR systems and why speech brain was chosen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(Maybe) compare the different pre-trained models and why our one was chosen (although this may be hard since we chose our model as it was the only one we can get to work properly)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Experiments and Results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Commercial ASR for google and microsoft (Louis)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Commercial ASR for Amazon (Henry)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embeddings for the datasets (Louis)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most common words in dataset (Henry)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data to test, train, valid (Henry)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finetuning pretrained model with datasets and testing(Louis)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graphs from finetuning results(Henry)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finetuned models to see the best performing one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finetuned models vs commercial ASR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commercial ASRs on NZ vs US models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conclusions on comparisons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any limitations (i.e, small dataset)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Objectives and Questions met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contributions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Definitive conclusions based off discussions outlined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research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