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58ED" w14:textId="54827A27" w:rsidR="00983FD3" w:rsidRPr="00983FD3" w:rsidRDefault="00983FD3" w:rsidP="00983FD3">
      <w:pPr>
        <w:pStyle w:val="Normal1"/>
        <w:rPr>
          <w:rStyle w:val="Strong1"/>
          <w:b w:val="0"/>
        </w:rPr>
      </w:pPr>
      <w:r w:rsidRPr="00983FD3">
        <w:t>https://sway.office.com/gxrY2VQh6xIt45o6?ref=Link</w:t>
      </w:r>
    </w:p>
    <w:p w14:paraId="4F5A268F" w14:textId="4C1E9E2F" w:rsidR="00F57311" w:rsidRDefault="00983FD3">
      <w:pPr>
        <w:pStyle w:val="Title1"/>
      </w:pPr>
      <w:r>
        <w:rPr>
          <w:rStyle w:val="Strong1"/>
        </w:rPr>
        <w:t>T</w:t>
      </w:r>
      <w:r>
        <w:rPr>
          <w:rStyle w:val="Strong1"/>
        </w:rPr>
        <w:t>he Role of Online Forum Support in Understanding and Accepting Chronic Pain Status</w:t>
      </w:r>
    </w:p>
    <w:p w14:paraId="50861902" w14:textId="77777777" w:rsidR="00F57311" w:rsidRDefault="00983FD3">
      <w:pPr>
        <w:jc w:val="center"/>
      </w:pPr>
      <w:r>
        <w:rPr>
          <w:noProof/>
        </w:rPr>
        <w:drawing>
          <wp:inline distT="0" distB="0" distL="0" distR="0" wp14:anchorId="587165F4" wp14:editId="11611BA2">
            <wp:extent cx="2865755" cy="1558568"/>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 cstate="print"/>
                    <a:stretch>
                      <a:fillRect/>
                    </a:stretch>
                  </pic:blipFill>
                  <pic:spPr>
                    <a:xfrm>
                      <a:off x="0" y="0"/>
                      <a:ext cx="2865755" cy="1558568"/>
                    </a:xfrm>
                    <a:prstGeom prst="rect">
                      <a:avLst/>
                    </a:prstGeom>
                  </pic:spPr>
                </pic:pic>
              </a:graphicData>
            </a:graphic>
          </wp:inline>
        </w:drawing>
      </w:r>
    </w:p>
    <w:p w14:paraId="437A527E" w14:textId="77777777" w:rsidR="00F57311" w:rsidRDefault="00983FD3">
      <w:pPr>
        <w:pStyle w:val="Heading1"/>
      </w:pPr>
      <w:r>
        <w:t xml:space="preserve">The Inspiration and Existing Research </w:t>
      </w:r>
    </w:p>
    <w:p w14:paraId="46BB93C6" w14:textId="77777777" w:rsidR="00F57311" w:rsidRDefault="00983FD3">
      <w:pPr>
        <w:pStyle w:val="Normal1"/>
      </w:pPr>
      <w:r>
        <w:t>Chronic pain is a multifactorial condition with biological, psychological, and social factors contributing to its experience. Online health forums are a common source of support and information for those with chronic illnesses however, there is limited res</w:t>
      </w:r>
      <w:r>
        <w:t>earch focusing on online chronic pain communities despite the demonstrated importance of social support for those with chronic pain.</w:t>
      </w:r>
      <w:r>
        <w:t> </w:t>
      </w:r>
    </w:p>
    <w:p w14:paraId="2520F144" w14:textId="77777777" w:rsidR="00F57311" w:rsidRDefault="00983FD3">
      <w:pPr>
        <w:pStyle w:val="Normal1"/>
      </w:pPr>
      <w:r>
        <w:t xml:space="preserve">Previous research, such as that of Attard and Coulson (2012), and Crump and </w:t>
      </w:r>
      <w:proofErr w:type="spellStart"/>
      <w:r>
        <w:t>LaChapelle</w:t>
      </w:r>
      <w:proofErr w:type="spellEnd"/>
      <w:r>
        <w:t xml:space="preserve"> (2022) use messages from online hea</w:t>
      </w:r>
      <w:r>
        <w:t xml:space="preserve">lth forums as qualitative data for thematic analysis, in Parkinson's disease and fibromyalgia online communities respectively. This innovative methodology inspired the design of this study. </w:t>
      </w:r>
    </w:p>
    <w:p w14:paraId="7BD48B7A" w14:textId="77777777" w:rsidR="00F57311" w:rsidRDefault="00983FD3">
      <w:pPr>
        <w:pStyle w:val="Heading1"/>
      </w:pPr>
      <w:r>
        <w:t xml:space="preserve">The Current Study </w:t>
      </w:r>
    </w:p>
    <w:p w14:paraId="23F7B5FE" w14:textId="77777777" w:rsidR="00F57311" w:rsidRDefault="00983FD3">
      <w:pPr>
        <w:jc w:val="center"/>
      </w:pPr>
      <w:r>
        <w:rPr>
          <w:noProof/>
        </w:rPr>
        <w:drawing>
          <wp:inline distT="0" distB="0" distL="0" distR="0" wp14:anchorId="556DCF19" wp14:editId="70AEC33A">
            <wp:extent cx="5731510" cy="1594854"/>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5" cstate="print"/>
                    <a:stretch>
                      <a:fillRect/>
                    </a:stretch>
                  </pic:blipFill>
                  <pic:spPr>
                    <a:xfrm>
                      <a:off x="0" y="0"/>
                      <a:ext cx="5731510" cy="1594854"/>
                    </a:xfrm>
                    <a:prstGeom prst="rect">
                      <a:avLst/>
                    </a:prstGeom>
                  </pic:spPr>
                </pic:pic>
              </a:graphicData>
            </a:graphic>
          </wp:inline>
        </w:drawing>
      </w:r>
    </w:p>
    <w:p w14:paraId="06F297AD" w14:textId="77777777" w:rsidR="00983FD3" w:rsidRDefault="00983FD3">
      <w:pPr>
        <w:pStyle w:val="Normal1"/>
      </w:pPr>
    </w:p>
    <w:p w14:paraId="6C6FFE54" w14:textId="77777777" w:rsidR="00983FD3" w:rsidRDefault="00983FD3">
      <w:pPr>
        <w:pStyle w:val="Normal1"/>
      </w:pPr>
    </w:p>
    <w:p w14:paraId="79C1D60D" w14:textId="1F7CCE69" w:rsidR="00983FD3" w:rsidRDefault="00983FD3">
      <w:pPr>
        <w:pStyle w:val="Normal1"/>
      </w:pPr>
      <w:r>
        <w:t>The primary objective of this study was to e</w:t>
      </w:r>
      <w:r>
        <w:t>xplore the role of online health forums in the affordance of peer support to individuals with chronic pain.</w:t>
      </w:r>
    </w:p>
    <w:p w14:paraId="304E388B" w14:textId="77777777" w:rsidR="00F57311" w:rsidRDefault="00983FD3">
      <w:pPr>
        <w:pStyle w:val="IntenseQuote"/>
      </w:pPr>
      <w:r>
        <w:lastRenderedPageBreak/>
        <w:t>Two research questions guided this investigation,</w:t>
      </w:r>
    </w:p>
    <w:p w14:paraId="43DBEBA9" w14:textId="77777777" w:rsidR="00F57311" w:rsidRDefault="00983FD3">
      <w:pPr>
        <w:pStyle w:val="IntenseQuote"/>
      </w:pPr>
      <w:r>
        <w:rPr>
          <w:rStyle w:val="Strong1"/>
        </w:rPr>
        <w:t>Q1</w:t>
      </w:r>
      <w:r>
        <w:t> ‘</w:t>
      </w:r>
      <w:r>
        <w:t>How do people with chronic pain use online forums to inform their chronic pain understanding?</w:t>
      </w:r>
      <w:r>
        <w:t>’</w:t>
      </w:r>
      <w:r>
        <w:t>, and the second,</w:t>
      </w:r>
    </w:p>
    <w:p w14:paraId="66EC90F4" w14:textId="77777777" w:rsidR="00F57311" w:rsidRDefault="00983FD3">
      <w:pPr>
        <w:pStyle w:val="IntenseQuote"/>
      </w:pPr>
      <w:r>
        <w:rPr>
          <w:rStyle w:val="Strong1"/>
        </w:rPr>
        <w:t>Q2</w:t>
      </w:r>
      <w:r>
        <w:t xml:space="preserve"> </w:t>
      </w:r>
      <w:r>
        <w:t>‘</w:t>
      </w:r>
      <w:r>
        <w:t>How do individuals gain an acceptance of chronic pain status through online peer support?</w:t>
      </w:r>
      <w:r>
        <w:t>’</w:t>
      </w:r>
    </w:p>
    <w:p w14:paraId="1C81C353" w14:textId="77777777" w:rsidR="00F57311" w:rsidRDefault="00983FD3">
      <w:pPr>
        <w:pStyle w:val="Normal1"/>
      </w:pPr>
      <w:r>
        <w:t>These questions were explored through the inductive thematic analysis of messages exchanged on the online chronic pain forum,</w:t>
      </w:r>
      <w:r>
        <w:rPr>
          <w:rStyle w:val="Strong1"/>
        </w:rPr>
        <w:t xml:space="preserve"> </w:t>
      </w:r>
      <w:proofErr w:type="spellStart"/>
      <w:r>
        <w:rPr>
          <w:rStyle w:val="Strong1"/>
        </w:rPr>
        <w:t>PainSupport</w:t>
      </w:r>
      <w:proofErr w:type="spellEnd"/>
      <w:r>
        <w:rPr>
          <w:rStyle w:val="Strong1"/>
        </w:rPr>
        <w:t>.</w:t>
      </w:r>
      <w:r>
        <w:rPr>
          <w:rStyle w:val="Strong1"/>
        </w:rPr>
        <w:t> </w:t>
      </w:r>
    </w:p>
    <w:p w14:paraId="392F0319" w14:textId="77777777" w:rsidR="00F57311" w:rsidRDefault="00F57311">
      <w:pPr>
        <w:pStyle w:val="Normal1"/>
      </w:pPr>
    </w:p>
    <w:p w14:paraId="5B96958C" w14:textId="77777777" w:rsidR="00F57311" w:rsidRDefault="00983FD3">
      <w:pPr>
        <w:pStyle w:val="Normal1"/>
      </w:pPr>
      <w:r>
        <w:t>Th</w:t>
      </w:r>
      <w:r>
        <w:t xml:space="preserve">e use of messages and discussions from an online pain forum as a data source offers a unique insight into the experiences of users of the forum. The worth of these forum analyses is exemplified by their growing usage in qualitative research. </w:t>
      </w:r>
    </w:p>
    <w:p w14:paraId="3AF3EFEE" w14:textId="77777777" w:rsidR="00F57311" w:rsidRDefault="00983FD3">
      <w:pPr>
        <w:pStyle w:val="Heading1"/>
      </w:pPr>
      <w:r>
        <w:t xml:space="preserve">The Results </w:t>
      </w:r>
    </w:p>
    <w:p w14:paraId="3B484FA8" w14:textId="77777777" w:rsidR="00F57311" w:rsidRDefault="00983FD3">
      <w:pPr>
        <w:jc w:val="center"/>
      </w:pPr>
      <w:r>
        <w:rPr>
          <w:noProof/>
        </w:rPr>
        <w:drawing>
          <wp:inline distT="0" distB="0" distL="0" distR="0" wp14:anchorId="7B847D68" wp14:editId="24CBEA01">
            <wp:extent cx="5731510" cy="3821006"/>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6" cstate="print"/>
                    <a:stretch>
                      <a:fillRect/>
                    </a:stretch>
                  </pic:blipFill>
                  <pic:spPr>
                    <a:xfrm>
                      <a:off x="0" y="0"/>
                      <a:ext cx="5731510" cy="3821006"/>
                    </a:xfrm>
                    <a:prstGeom prst="rect">
                      <a:avLst/>
                    </a:prstGeom>
                  </pic:spPr>
                </pic:pic>
              </a:graphicData>
            </a:graphic>
          </wp:inline>
        </w:drawing>
      </w:r>
    </w:p>
    <w:p w14:paraId="6024C3D6" w14:textId="77777777" w:rsidR="00F57311" w:rsidRDefault="00983FD3">
      <w:pPr>
        <w:pStyle w:val="Normal1"/>
      </w:pPr>
      <w:r>
        <w:t>The findings of this study revealed that involvement with the forum was valuable in enhancing a personal understanding of pain and in encouraging an acceptance of pain, specifically through '</w:t>
      </w:r>
      <w:r>
        <w:rPr>
          <w:rStyle w:val="Emphasis1"/>
        </w:rPr>
        <w:t>enhancement of pain literacy'</w:t>
      </w:r>
      <w:r>
        <w:t>, '</w:t>
      </w:r>
      <w:r>
        <w:rPr>
          <w:rStyle w:val="Emphasis1"/>
        </w:rPr>
        <w:t>experience sharing'</w:t>
      </w:r>
      <w:r>
        <w:t>, and '</w:t>
      </w:r>
      <w:r>
        <w:rPr>
          <w:rStyle w:val="Emphasis1"/>
        </w:rPr>
        <w:t>emoti</w:t>
      </w:r>
      <w:r>
        <w:rPr>
          <w:rStyle w:val="Emphasis1"/>
        </w:rPr>
        <w:t>onal support'</w:t>
      </w:r>
      <w:r>
        <w:t>.</w:t>
      </w:r>
    </w:p>
    <w:p w14:paraId="7D79C07B" w14:textId="77777777" w:rsidR="00F57311" w:rsidRDefault="00983FD3">
      <w:pPr>
        <w:jc w:val="center"/>
      </w:pPr>
      <w:r>
        <w:rPr>
          <w:noProof/>
        </w:rPr>
        <w:lastRenderedPageBreak/>
        <w:drawing>
          <wp:inline distT="0" distB="0" distL="0" distR="0" wp14:anchorId="3DDCFF81" wp14:editId="6242DB37">
            <wp:extent cx="4298632" cy="2186731"/>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7" cstate="print"/>
                    <a:stretch>
                      <a:fillRect/>
                    </a:stretch>
                  </pic:blipFill>
                  <pic:spPr>
                    <a:xfrm>
                      <a:off x="0" y="0"/>
                      <a:ext cx="4298632" cy="2186731"/>
                    </a:xfrm>
                    <a:prstGeom prst="rect">
                      <a:avLst/>
                    </a:prstGeom>
                  </pic:spPr>
                </pic:pic>
              </a:graphicData>
            </a:graphic>
          </wp:inline>
        </w:drawing>
      </w:r>
    </w:p>
    <w:p w14:paraId="42DA236C" w14:textId="77777777" w:rsidR="00F57311" w:rsidRDefault="00983FD3">
      <w:pPr>
        <w:pStyle w:val="Normal1"/>
      </w:pPr>
      <w:r>
        <w:t xml:space="preserve">These results support those of previous research into peer support provided on online health forums, offer novel insights into the mechanisms for improving an understanding and acceptance of pain and support and inform the </w:t>
      </w:r>
      <w:r>
        <w:rPr>
          <w:rStyle w:val="Strong1"/>
        </w:rPr>
        <w:t xml:space="preserve">Biopsychosocial </w:t>
      </w:r>
      <w:r>
        <w:rPr>
          <w:rStyle w:val="Strong1"/>
        </w:rPr>
        <w:t>Model</w:t>
      </w:r>
      <w:r>
        <w:t xml:space="preserve"> and </w:t>
      </w:r>
      <w:r>
        <w:rPr>
          <w:rStyle w:val="Strong1"/>
        </w:rPr>
        <w:t>Optimal Matching Theory</w:t>
      </w:r>
      <w:r>
        <w:rPr>
          <w:rStyle w:val="Strong1"/>
        </w:rPr>
        <w:t>’</w:t>
      </w:r>
      <w:r>
        <w:rPr>
          <w:rStyle w:val="Strong1"/>
        </w:rPr>
        <w:t>s</w:t>
      </w:r>
      <w:r>
        <w:t xml:space="preserve"> application to chronic pain.</w:t>
      </w:r>
      <w:r>
        <w:t> </w:t>
      </w:r>
    </w:p>
    <w:p w14:paraId="458DC013" w14:textId="77777777" w:rsidR="00F57311" w:rsidRDefault="00983FD3">
      <w:pPr>
        <w:pStyle w:val="Heading1"/>
      </w:pPr>
      <w:r>
        <w:t>Next Steps</w:t>
      </w:r>
    </w:p>
    <w:p w14:paraId="6A0E6A92" w14:textId="14071CD7" w:rsidR="00F57311" w:rsidRDefault="00983FD3">
      <w:pPr>
        <w:pStyle w:val="Normal1"/>
      </w:pPr>
      <w:r>
        <w:t>Whilst thematic analysis of forum posts offered a unique position to explore and interpret the experiences of individuals with chronic pain online, members of the forum did not ge</w:t>
      </w:r>
      <w:r>
        <w:t xml:space="preserve">t the opportunity to provide their insights and </w:t>
      </w:r>
      <w:r>
        <w:t>opinions on the research questions.</w:t>
      </w:r>
      <w:r>
        <w:t> </w:t>
      </w:r>
    </w:p>
    <w:p w14:paraId="461B62CB" w14:textId="77777777" w:rsidR="00F57311" w:rsidRDefault="00983FD3">
      <w:pPr>
        <w:pStyle w:val="Normal1"/>
      </w:pPr>
      <w:r>
        <w:t>It would therefore be valuable to carry out a prospective study potentially using questionnaires to explore members opinions of online pain forum peer support.</w:t>
      </w:r>
    </w:p>
    <w:p w14:paraId="23A9D3F9" w14:textId="77777777" w:rsidR="00F57311" w:rsidRDefault="00F57311">
      <w:pPr>
        <w:pStyle w:val="Normal1"/>
      </w:pPr>
    </w:p>
    <w:p w14:paraId="4535C336" w14:textId="77777777" w:rsidR="00F57311" w:rsidRDefault="00983FD3">
      <w:pPr>
        <w:pStyle w:val="Normal1"/>
      </w:pPr>
      <w:r>
        <w:t>Furthermo</w:t>
      </w:r>
      <w:r>
        <w:t>re, Although the current research provided valuable insights into the mechanisms of peer support on online chronic pain forums, it also raised various questions which would require future investigation.</w:t>
      </w:r>
      <w:r>
        <w:t> </w:t>
      </w:r>
    </w:p>
    <w:p w14:paraId="3A8EBA98" w14:textId="77777777" w:rsidR="00F57311" w:rsidRDefault="00983FD3">
      <w:pPr>
        <w:pStyle w:val="Normal1"/>
      </w:pPr>
      <w:r>
        <w:t xml:space="preserve">Primarily it raises the question of the suitability </w:t>
      </w:r>
      <w:r>
        <w:t>of the involvement of health professionals as moderators on these sites and if this upsets peer support structures.</w:t>
      </w:r>
    </w:p>
    <w:p w14:paraId="10993A1B" w14:textId="77777777" w:rsidR="00F57311" w:rsidRDefault="00983FD3">
      <w:pPr>
        <w:pStyle w:val="Heading1"/>
      </w:pPr>
      <w:r>
        <w:t>References</w:t>
      </w:r>
    </w:p>
    <w:p w14:paraId="6156CBF6" w14:textId="276D26D8" w:rsidR="00F57311" w:rsidRDefault="00983FD3">
      <w:pPr>
        <w:pStyle w:val="Normal1"/>
      </w:pPr>
      <w:r>
        <w:t>Attard, A., &amp; Coulson, N. S. (2012). A thematic analysis of patient communication in Parkinson</w:t>
      </w:r>
      <w:r>
        <w:t>’</w:t>
      </w:r>
      <w:r>
        <w:t>s disease online support group dis</w:t>
      </w:r>
      <w:r>
        <w:t>cussion forums.</w:t>
      </w:r>
      <w:r>
        <w:t> </w:t>
      </w:r>
      <w:r>
        <w:rPr>
          <w:rStyle w:val="Emphasis1"/>
        </w:rPr>
        <w:t xml:space="preserve">Computers in Human </w:t>
      </w:r>
      <w:proofErr w:type="spellStart"/>
      <w:r>
        <w:rPr>
          <w:rStyle w:val="Emphasis1"/>
        </w:rPr>
        <w:t>Behavior</w:t>
      </w:r>
      <w:proofErr w:type="spellEnd"/>
      <w:r>
        <w:t>,</w:t>
      </w:r>
      <w:r>
        <w:t> </w:t>
      </w:r>
      <w:r>
        <w:rPr>
          <w:rStyle w:val="Emphasis1"/>
        </w:rPr>
        <w:t>28</w:t>
      </w:r>
      <w:r>
        <w:t>(2), 500-506.</w:t>
      </w:r>
    </w:p>
    <w:p w14:paraId="21780290" w14:textId="77777777" w:rsidR="00983FD3" w:rsidRDefault="00983FD3">
      <w:pPr>
        <w:pStyle w:val="Normal1"/>
      </w:pPr>
    </w:p>
    <w:p w14:paraId="59DB985F" w14:textId="6FEA255E" w:rsidR="00F57311" w:rsidRDefault="00983FD3">
      <w:pPr>
        <w:pStyle w:val="Normal1"/>
      </w:pPr>
      <w:r>
        <w:t xml:space="preserve">Crump, L., &amp; </w:t>
      </w:r>
      <w:proofErr w:type="spellStart"/>
      <w:r>
        <w:t>LaChapelle</w:t>
      </w:r>
      <w:proofErr w:type="spellEnd"/>
      <w:r>
        <w:t xml:space="preserve">, D. (2022). </w:t>
      </w:r>
      <w:r>
        <w:t>“</w:t>
      </w:r>
      <w:r>
        <w:t>My Fibro Family!</w:t>
      </w:r>
      <w:r>
        <w:t>”</w:t>
      </w:r>
      <w:r>
        <w:t xml:space="preserve"> A qualitative analysis of </w:t>
      </w:r>
      <w:proofErr w:type="spellStart"/>
      <w:r>
        <w:t>facebook</w:t>
      </w:r>
      <w:proofErr w:type="spellEnd"/>
      <w:r>
        <w:t xml:space="preserve"> fibromyalgia support groups</w:t>
      </w:r>
      <w:r>
        <w:t>’</w:t>
      </w:r>
      <w:r>
        <w:t xml:space="preserve"> discussion content.</w:t>
      </w:r>
      <w:r>
        <w:t> </w:t>
      </w:r>
      <w:r>
        <w:rPr>
          <w:rStyle w:val="Emphasis1"/>
        </w:rPr>
        <w:t>Canadian Journal of Pain</w:t>
      </w:r>
      <w:r>
        <w:t>,</w:t>
      </w:r>
      <w:r>
        <w:t> </w:t>
      </w:r>
      <w:r>
        <w:rPr>
          <w:rStyle w:val="Emphasis1"/>
        </w:rPr>
        <w:t>6</w:t>
      </w:r>
      <w:r>
        <w:t>(1), 95-111.</w:t>
      </w:r>
    </w:p>
    <w:p w14:paraId="04A86902" w14:textId="4BD12DE5" w:rsidR="00983FD3" w:rsidRDefault="00983FD3">
      <w:pPr>
        <w:pStyle w:val="Normal1"/>
      </w:pPr>
    </w:p>
    <w:p w14:paraId="32DA7E90" w14:textId="4D6D30F5" w:rsidR="00983FD3" w:rsidRDefault="00983FD3">
      <w:pPr>
        <w:pStyle w:val="Normal1"/>
      </w:pPr>
      <w:r w:rsidRPr="00983FD3">
        <w:t>https://sway.office.com/gxrY2VQh6xIt45o6?ref=Link</w:t>
      </w:r>
    </w:p>
    <w:sectPr w:rsidR="00983FD3">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11"/>
    <w:rsid w:val="00983FD3"/>
    <w:rsid w:val="00F57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579F50"/>
  <w15:docId w15:val="{10337E0D-7FE2-4B4A-A677-5D77AE2E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rPr>
      <w:rFonts w:ascii="Calibri Light"/>
      <w:sz w:val="56"/>
    </w:rPr>
  </w:style>
  <w:style w:type="paragraph" w:customStyle="1" w:styleId="Heading1">
    <w:name w:val="Heading1"/>
    <w:basedOn w:val="Normal1"/>
    <w:next w:val="Normal1"/>
    <w:uiPriority w:val="1"/>
    <w:unhideWhenUsed/>
    <w:qFormat/>
    <w:pPr>
      <w:keepNext/>
      <w:spacing w:before="480" w:after="120"/>
      <w:outlineLvl w:val="0"/>
    </w:pPr>
    <w:rPr>
      <w:rFonts w:ascii="Calibri Light"/>
      <w:color w:val="4472C4" w:themeColor="accent1"/>
      <w:sz w:val="32"/>
    </w:rPr>
  </w:style>
  <w:style w:type="paragraph" w:customStyle="1" w:styleId="Heading2">
    <w:name w:val="Heading2"/>
    <w:basedOn w:val="Normal1"/>
    <w:next w:val="Normal1"/>
    <w:uiPriority w:val="1"/>
    <w:unhideWhenUsed/>
    <w:qFormat/>
    <w:pPr>
      <w:keepNext/>
      <w:spacing w:before="40"/>
      <w:outlineLvl w:val="1"/>
    </w:pPr>
    <w:rPr>
      <w:rFonts w:ascii="Calibri Light"/>
      <w:color w:val="4472C4"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jc w:val="center"/>
    </w:pPr>
    <w:rPr>
      <w:i/>
      <w:color w:val="44546A" w:themeColor="text2"/>
      <w:sz w:val="18"/>
    </w:rPr>
  </w:style>
  <w:style w:type="paragraph" w:customStyle="1" w:styleId="FootnoteText">
    <w:name w:val="FootnoteText"/>
    <w:basedOn w:val="Normal1"/>
    <w:next w:val="Normal1"/>
    <w:uiPriority w:val="1"/>
    <w:unhideWhenUsed/>
    <w:qFormat/>
    <w:rPr>
      <w:sz w:val="20"/>
    </w:rPr>
  </w:style>
  <w:style w:type="paragraph" w:customStyle="1" w:styleId="IntenseQuote">
    <w:name w:val="IntenseQuote"/>
    <w:basedOn w:val="Normal1"/>
    <w:next w:val="Normal1"/>
    <w:uiPriority w:val="1"/>
    <w:unhideWhenUsed/>
    <w:qFormat/>
    <w:pPr>
      <w:pBdr>
        <w:top w:val="single" w:sz="4" w:space="10" w:color="4472C4" w:themeColor="accent1"/>
        <w:bottom w:val="single" w:sz="4" w:space="10" w:color="4472C4" w:themeColor="accent1"/>
      </w:pBdr>
      <w:spacing w:before="360" w:after="360"/>
      <w:jc w:val="center"/>
    </w:pPr>
    <w:rPr>
      <w:i/>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 Pitts (student)</cp:lastModifiedBy>
  <cp:revision>2</cp:revision>
  <dcterms:created xsi:type="dcterms:W3CDTF">2023-03-22T16:04:00Z</dcterms:created>
  <dcterms:modified xsi:type="dcterms:W3CDTF">2023-03-22T16:04:00Z</dcterms:modified>
</cp:coreProperties>
</file>