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D6FA" w14:textId="77777777" w:rsidR="00D13204" w:rsidRDefault="00C57E48">
      <w:r>
        <w:t>Summary of changes</w:t>
      </w:r>
    </w:p>
    <w:p w14:paraId="48640F2F" w14:textId="23056163" w:rsidR="00C57E48" w:rsidRDefault="003B4378" w:rsidP="00C33C56">
      <w:pPr>
        <w:pStyle w:val="ListParagraph"/>
        <w:numPr>
          <w:ilvl w:val="0"/>
          <w:numId w:val="2"/>
        </w:numPr>
      </w:pPr>
      <w:r>
        <w:t>We have clarified</w:t>
      </w:r>
      <w:r w:rsidR="00C57E48">
        <w:t xml:space="preserve"> the difference between generalized linear models and machine learning</w:t>
      </w:r>
      <w:r>
        <w:t xml:space="preserve"> and cited a paper that clearly discusses this distinction</w:t>
      </w:r>
      <w:r w:rsidR="00C57E48">
        <w:t xml:space="preserve"> (see Section “Scoping Criteria: Define Algorithms)</w:t>
      </w:r>
      <w:r>
        <w:t xml:space="preserve"> – AC, R1 </w:t>
      </w:r>
    </w:p>
    <w:p w14:paraId="41A75A29" w14:textId="20CD8329" w:rsidR="00C57E48" w:rsidRDefault="003B4378" w:rsidP="00C33C56">
      <w:pPr>
        <w:pStyle w:val="ListParagraph"/>
        <w:numPr>
          <w:ilvl w:val="0"/>
          <w:numId w:val="2"/>
        </w:numPr>
      </w:pPr>
      <w:r>
        <w:t>We have a</w:t>
      </w:r>
      <w:r w:rsidR="00C57E48">
        <w:t xml:space="preserve">dded </w:t>
      </w:r>
      <w:r>
        <w:t xml:space="preserve">an </w:t>
      </w:r>
      <w:r w:rsidR="00C57E48">
        <w:t xml:space="preserve">example of what theorizing algorithms looks like in practice (see Discussion section </w:t>
      </w:r>
      <w:r w:rsidR="00C57E48" w:rsidRPr="00C33C56">
        <w:rPr>
          <w:i/>
          <w:iCs/>
        </w:rPr>
        <w:t>Going Beyond what is "Easily Quantifiable</w:t>
      </w:r>
      <w:r w:rsidR="00C57E48">
        <w:t>)</w:t>
      </w:r>
      <w:r>
        <w:t xml:space="preserve"> – AC, R1, R3</w:t>
      </w:r>
    </w:p>
    <w:p w14:paraId="4C3AB9CD" w14:textId="44018C9D" w:rsidR="00C57E48" w:rsidRDefault="003B4378" w:rsidP="00C33C56">
      <w:pPr>
        <w:pStyle w:val="ListParagraph"/>
        <w:numPr>
          <w:ilvl w:val="0"/>
          <w:numId w:val="2"/>
        </w:numPr>
      </w:pPr>
      <w:r>
        <w:t>We have a</w:t>
      </w:r>
      <w:r w:rsidR="00C57E48">
        <w:t xml:space="preserve">dded </w:t>
      </w:r>
      <w:r>
        <w:t xml:space="preserve">an </w:t>
      </w:r>
      <w:r w:rsidR="00C57E48">
        <w:t>example of how</w:t>
      </w:r>
      <w:r>
        <w:t xml:space="preserve"> Participatory Design</w:t>
      </w:r>
      <w:r w:rsidR="00C57E48">
        <w:t xml:space="preserve"> can be conducted within institutional constraints (see Discussion section </w:t>
      </w:r>
      <w:r w:rsidR="00C57E48" w:rsidRPr="00C33C56">
        <w:rPr>
          <w:i/>
          <w:iCs/>
        </w:rPr>
        <w:t>Going Beyond what is "Easily Quantifiable</w:t>
      </w:r>
      <w:r w:rsidR="00C57E48">
        <w:t>)</w:t>
      </w:r>
      <w:r>
        <w:t xml:space="preserve"> – AC, R1, R3</w:t>
      </w:r>
    </w:p>
    <w:p w14:paraId="03F6BE53" w14:textId="0F0C18A8" w:rsidR="00C57E48" w:rsidRDefault="003B4378" w:rsidP="00C33C56">
      <w:pPr>
        <w:pStyle w:val="ListParagraph"/>
        <w:numPr>
          <w:ilvl w:val="0"/>
          <w:numId w:val="2"/>
        </w:numPr>
      </w:pPr>
      <w:r>
        <w:t>We have a</w:t>
      </w:r>
      <w:r w:rsidR="00C57E48">
        <w:t xml:space="preserve">dded </w:t>
      </w:r>
      <w:r w:rsidR="009C2DEB">
        <w:t xml:space="preserve">an </w:t>
      </w:r>
      <w:r w:rsidR="00C57E48">
        <w:t xml:space="preserve">example of engaging communities in algorithm design (see Discussion section </w:t>
      </w:r>
      <w:r w:rsidR="00C57E48" w:rsidRPr="00C33C56">
        <w:rPr>
          <w:i/>
          <w:iCs/>
        </w:rPr>
        <w:t>Improve Lives and not just ‘Minimize Risk’</w:t>
      </w:r>
      <w:r w:rsidR="00C57E48">
        <w:t>)</w:t>
      </w:r>
      <w:r>
        <w:t xml:space="preserve"> – AC, R1, R3</w:t>
      </w:r>
    </w:p>
    <w:p w14:paraId="2BF02941" w14:textId="3E83078A" w:rsidR="00C57E48" w:rsidRDefault="003B4378" w:rsidP="00C33C56">
      <w:pPr>
        <w:pStyle w:val="ListParagraph"/>
        <w:numPr>
          <w:ilvl w:val="0"/>
          <w:numId w:val="2"/>
        </w:numPr>
      </w:pPr>
      <w:r>
        <w:t>We have a</w:t>
      </w:r>
      <w:r w:rsidR="00C57E48">
        <w:t xml:space="preserve">dded </w:t>
      </w:r>
      <w:r>
        <w:t xml:space="preserve">a </w:t>
      </w:r>
      <w:r w:rsidR="00C57E48">
        <w:t>limitation that we only reviewed US-based child welfare system (see Limitations and Future Work)</w:t>
      </w:r>
      <w:r>
        <w:t xml:space="preserve"> – AC, R2</w:t>
      </w:r>
    </w:p>
    <w:p w14:paraId="4086DCE8" w14:textId="17603453" w:rsidR="003B4378" w:rsidRDefault="003B4378" w:rsidP="003B4378">
      <w:pPr>
        <w:pStyle w:val="ListParagraph"/>
        <w:numPr>
          <w:ilvl w:val="0"/>
          <w:numId w:val="2"/>
        </w:numPr>
      </w:pPr>
      <w:r>
        <w:t>We have also clarified our recommendations in the Discussion section that go beyond Baumer’s framework</w:t>
      </w:r>
      <w:r w:rsidR="00B805E6">
        <w:t xml:space="preserve"> – AC</w:t>
      </w:r>
      <w:bookmarkStart w:id="0" w:name="_GoBack"/>
      <w:bookmarkEnd w:id="0"/>
    </w:p>
    <w:sectPr w:rsidR="003B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4605"/>
    <w:multiLevelType w:val="hybridMultilevel"/>
    <w:tmpl w:val="A00C6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A178E"/>
    <w:multiLevelType w:val="hybridMultilevel"/>
    <w:tmpl w:val="A586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48"/>
    <w:rsid w:val="003B4378"/>
    <w:rsid w:val="009C2DEB"/>
    <w:rsid w:val="00B805E6"/>
    <w:rsid w:val="00C33C56"/>
    <w:rsid w:val="00C57E48"/>
    <w:rsid w:val="00D1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07D5"/>
  <w15:chartTrackingRefBased/>
  <w15:docId w15:val="{4A8C78DD-FAC5-4F00-ABA2-09B242BF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2019-12-30T18:18:00Z</dcterms:created>
  <dcterms:modified xsi:type="dcterms:W3CDTF">2019-12-31T19:45:00Z</dcterms:modified>
</cp:coreProperties>
</file>