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F40" w:rsidRDefault="00DB5945" w:rsidP="00006F40">
      <w:pPr>
        <w:autoSpaceDE w:val="0"/>
        <w:autoSpaceDN w:val="0"/>
        <w:adjustRightInd w:val="0"/>
        <w:spacing w:after="0" w:line="480" w:lineRule="auto"/>
        <w:jc w:val="center"/>
        <w:rPr>
          <w:rFonts w:ascii="Times New Roman" w:hAnsi="Times New Roman"/>
          <w:b/>
          <w:bCs/>
          <w:sz w:val="24"/>
          <w:szCs w:val="24"/>
        </w:rPr>
      </w:pPr>
      <w:r>
        <w:rPr>
          <w:rFonts w:ascii="Times New Roman" w:hAnsi="Times New Roman"/>
          <w:b/>
          <w:bCs/>
          <w:sz w:val="24"/>
          <w:szCs w:val="24"/>
        </w:rPr>
        <w:t>Improving</w:t>
      </w:r>
      <w:r w:rsidR="00CC3FCA">
        <w:rPr>
          <w:rFonts w:ascii="Times New Roman" w:hAnsi="Times New Roman"/>
          <w:b/>
          <w:bCs/>
          <w:sz w:val="24"/>
          <w:szCs w:val="24"/>
        </w:rPr>
        <w:t xml:space="preserve"> the Logistic Regression Model</w:t>
      </w:r>
      <w:r w:rsidR="00006F40">
        <w:rPr>
          <w:rFonts w:ascii="Times New Roman" w:hAnsi="Times New Roman"/>
          <w:b/>
          <w:bCs/>
          <w:sz w:val="24"/>
          <w:szCs w:val="24"/>
        </w:rPr>
        <w:t xml:space="preserve"> built from the </w:t>
      </w:r>
      <w:r w:rsidR="00006F40">
        <w:rPr>
          <w:rFonts w:ascii="Times New Roman" w:hAnsi="Times New Roman"/>
          <w:b/>
          <w:bCs/>
          <w:sz w:val="24"/>
          <w:szCs w:val="24"/>
        </w:rPr>
        <w:br/>
        <w:t>Framingham Heart Study Dataset</w:t>
      </w:r>
    </w:p>
    <w:p w:rsidR="00006F40" w:rsidRDefault="00006F40" w:rsidP="00006F40">
      <w:pPr>
        <w:autoSpaceDE w:val="0"/>
        <w:autoSpaceDN w:val="0"/>
        <w:adjustRightInd w:val="0"/>
        <w:spacing w:after="0" w:line="480" w:lineRule="auto"/>
        <w:jc w:val="center"/>
        <w:rPr>
          <w:rFonts w:ascii="Times New Roman" w:hAnsi="Times New Roman"/>
          <w:b/>
          <w:bCs/>
          <w:sz w:val="24"/>
          <w:szCs w:val="24"/>
        </w:rPr>
      </w:pPr>
    </w:p>
    <w:p w:rsidR="00006F40" w:rsidRPr="00A00758" w:rsidRDefault="00006F40" w:rsidP="00006F40">
      <w:pPr>
        <w:autoSpaceDE w:val="0"/>
        <w:autoSpaceDN w:val="0"/>
        <w:adjustRightInd w:val="0"/>
        <w:spacing w:after="0" w:line="480" w:lineRule="auto"/>
        <w:jc w:val="center"/>
        <w:rPr>
          <w:rFonts w:ascii="Times New Roman" w:hAnsi="Times New Roman"/>
          <w:b/>
          <w:bCs/>
          <w:sz w:val="24"/>
          <w:szCs w:val="24"/>
        </w:rPr>
      </w:pPr>
      <w:r w:rsidRPr="00A00758">
        <w:rPr>
          <w:rFonts w:ascii="Times New Roman" w:hAnsi="Times New Roman"/>
          <w:b/>
          <w:bCs/>
          <w:sz w:val="24"/>
          <w:szCs w:val="24"/>
        </w:rPr>
        <w:t>Problem Statement</w:t>
      </w:r>
    </w:p>
    <w:p w:rsidR="00006F40" w:rsidRPr="00A00758" w:rsidRDefault="00006F40" w:rsidP="00006F40">
      <w:pPr>
        <w:autoSpaceDE w:val="0"/>
        <w:autoSpaceDN w:val="0"/>
        <w:adjustRightInd w:val="0"/>
        <w:spacing w:after="0" w:line="480" w:lineRule="auto"/>
        <w:ind w:firstLine="720"/>
        <w:rPr>
          <w:rFonts w:ascii="Times New Roman" w:hAnsi="Times New Roman"/>
          <w:sz w:val="24"/>
          <w:szCs w:val="24"/>
        </w:rPr>
      </w:pPr>
      <w:r w:rsidRPr="00A00758">
        <w:rPr>
          <w:rFonts w:ascii="Times New Roman" w:hAnsi="Times New Roman"/>
          <w:sz w:val="24"/>
          <w:szCs w:val="24"/>
        </w:rPr>
        <w:t xml:space="preserve">Cardiovascular diseases (CVDs) </w:t>
      </w:r>
      <w:r>
        <w:rPr>
          <w:rFonts w:ascii="Times New Roman" w:hAnsi="Times New Roman"/>
          <w:sz w:val="24"/>
          <w:szCs w:val="24"/>
        </w:rPr>
        <w:t>are</w:t>
      </w:r>
      <w:r w:rsidRPr="00A00758">
        <w:rPr>
          <w:rFonts w:ascii="Times New Roman" w:hAnsi="Times New Roman"/>
          <w:sz w:val="24"/>
          <w:szCs w:val="24"/>
        </w:rPr>
        <w:t xml:space="preserve"> the leading cause of death globally, and has been for the last 15 years (WHO, 2016). In the US, 1 in every 3 death</w:t>
      </w:r>
      <w:r>
        <w:rPr>
          <w:rFonts w:ascii="Times New Roman" w:hAnsi="Times New Roman"/>
          <w:sz w:val="24"/>
          <w:szCs w:val="24"/>
        </w:rPr>
        <w:t>s</w:t>
      </w:r>
      <w:r w:rsidRPr="00A00758">
        <w:rPr>
          <w:rFonts w:ascii="Times New Roman" w:hAnsi="Times New Roman"/>
          <w:sz w:val="24"/>
          <w:szCs w:val="24"/>
        </w:rPr>
        <w:t xml:space="preserve"> is attributed t</w:t>
      </w:r>
      <w:r>
        <w:rPr>
          <w:rFonts w:ascii="Times New Roman" w:hAnsi="Times New Roman"/>
          <w:sz w:val="24"/>
          <w:szCs w:val="24"/>
        </w:rPr>
        <w:t>o CVDs (American Heart Association, 2015)</w:t>
      </w:r>
      <w:r w:rsidRPr="00A00758">
        <w:rPr>
          <w:rFonts w:ascii="Times New Roman" w:hAnsi="Times New Roman"/>
          <w:sz w:val="24"/>
          <w:szCs w:val="24"/>
        </w:rPr>
        <w:t>, and is estimated to be costing $1 billion</w:t>
      </w:r>
      <w:r>
        <w:rPr>
          <w:rFonts w:ascii="Times New Roman" w:hAnsi="Times New Roman"/>
          <w:sz w:val="24"/>
          <w:szCs w:val="24"/>
        </w:rPr>
        <w:t>/day</w:t>
      </w:r>
      <w:r w:rsidRPr="00A00758">
        <w:rPr>
          <w:rFonts w:ascii="Times New Roman" w:hAnsi="Times New Roman"/>
          <w:sz w:val="24"/>
          <w:szCs w:val="24"/>
        </w:rPr>
        <w:t xml:space="preserve"> in healthcare cost and lost productivity (CDC Foundation, 2015). Extensive</w:t>
      </w:r>
      <w:r>
        <w:rPr>
          <w:rFonts w:ascii="Times New Roman" w:hAnsi="Times New Roman"/>
          <w:sz w:val="24"/>
          <w:szCs w:val="24"/>
        </w:rPr>
        <w:t xml:space="preserve"> clinical</w:t>
      </w:r>
      <w:r w:rsidRPr="00A00758">
        <w:rPr>
          <w:rFonts w:ascii="Times New Roman" w:hAnsi="Times New Roman"/>
          <w:sz w:val="24"/>
          <w:szCs w:val="24"/>
        </w:rPr>
        <w:t xml:space="preserve"> research and studies like the Framingham Heart Study have led to the identification of high blood pressure and high cholesterol </w:t>
      </w:r>
      <w:r>
        <w:rPr>
          <w:rFonts w:ascii="Times New Roman" w:hAnsi="Times New Roman"/>
          <w:sz w:val="24"/>
          <w:szCs w:val="24"/>
        </w:rPr>
        <w:t>as</w:t>
      </w:r>
      <w:r w:rsidRPr="00A00758">
        <w:rPr>
          <w:rFonts w:ascii="Times New Roman" w:hAnsi="Times New Roman"/>
          <w:sz w:val="24"/>
          <w:szCs w:val="24"/>
        </w:rPr>
        <w:t xml:space="preserve"> two important causal risks factors (</w:t>
      </w:r>
      <w:r w:rsidRPr="00A00758">
        <w:rPr>
          <w:rFonts w:ascii="Times New Roman" w:hAnsi="Times New Roman"/>
          <w:bCs/>
          <w:sz w:val="24"/>
          <w:szCs w:val="24"/>
        </w:rPr>
        <w:t>Mahmood, Levy, Vasan, &amp; Wang, 2014)</w:t>
      </w:r>
      <w:r w:rsidRPr="00A00758">
        <w:rPr>
          <w:rFonts w:ascii="Times New Roman" w:hAnsi="Times New Roman"/>
          <w:sz w:val="24"/>
          <w:szCs w:val="24"/>
        </w:rPr>
        <w:t xml:space="preserve">. Coronary heart disease (CHD) is the most dangerous and the most prevalent CVD. However, with proper screening and </w:t>
      </w:r>
      <w:r>
        <w:rPr>
          <w:rFonts w:ascii="Times New Roman" w:hAnsi="Times New Roman"/>
          <w:sz w:val="24"/>
          <w:szCs w:val="24"/>
        </w:rPr>
        <w:t>education</w:t>
      </w:r>
      <w:r w:rsidRPr="00A00758">
        <w:rPr>
          <w:rFonts w:ascii="Times New Roman" w:hAnsi="Times New Roman"/>
          <w:sz w:val="24"/>
          <w:szCs w:val="24"/>
        </w:rPr>
        <w:t xml:space="preserve"> CHD is preventable (Center for Disease Control and Prevention, 2013).</w:t>
      </w:r>
    </w:p>
    <w:p w:rsidR="00006F40" w:rsidRPr="00A00758" w:rsidRDefault="00006F40" w:rsidP="00006F40">
      <w:pPr>
        <w:autoSpaceDE w:val="0"/>
        <w:autoSpaceDN w:val="0"/>
        <w:adjustRightInd w:val="0"/>
        <w:spacing w:after="0" w:line="480" w:lineRule="auto"/>
        <w:ind w:firstLine="720"/>
        <w:rPr>
          <w:rFonts w:ascii="Times New Roman" w:hAnsi="Times New Roman"/>
          <w:sz w:val="24"/>
          <w:szCs w:val="24"/>
        </w:rPr>
      </w:pPr>
      <w:r w:rsidRPr="00A00758">
        <w:rPr>
          <w:rFonts w:ascii="Times New Roman" w:hAnsi="Times New Roman"/>
          <w:sz w:val="24"/>
          <w:szCs w:val="24"/>
        </w:rPr>
        <w:t>Despite decades of clinical and epidemiological research, estimating the risk of CHD remains challenging, with classification errors as high as 37% in some cases (</w:t>
      </w:r>
      <w:proofErr w:type="spellStart"/>
      <w:r w:rsidRPr="00A00758">
        <w:rPr>
          <w:rFonts w:ascii="Times New Roman" w:hAnsi="Times New Roman"/>
          <w:sz w:val="24"/>
          <w:szCs w:val="24"/>
        </w:rPr>
        <w:t>Kones</w:t>
      </w:r>
      <w:proofErr w:type="spellEnd"/>
      <w:r w:rsidRPr="00A00758">
        <w:rPr>
          <w:rFonts w:ascii="Times New Roman" w:hAnsi="Times New Roman"/>
          <w:sz w:val="24"/>
          <w:szCs w:val="24"/>
        </w:rPr>
        <w:t>, 2011). Recently, Diabetes has been implicated as an additional risk factor</w:t>
      </w:r>
      <w:r>
        <w:rPr>
          <w:rFonts w:ascii="Times New Roman" w:hAnsi="Times New Roman"/>
          <w:sz w:val="24"/>
          <w:szCs w:val="24"/>
        </w:rPr>
        <w:t>,</w:t>
      </w:r>
      <w:r w:rsidRPr="00A00758">
        <w:rPr>
          <w:rFonts w:ascii="Times New Roman" w:hAnsi="Times New Roman"/>
          <w:sz w:val="24"/>
          <w:szCs w:val="24"/>
        </w:rPr>
        <w:t xml:space="preserve"> based on evidence of its</w:t>
      </w:r>
      <w:r>
        <w:rPr>
          <w:rFonts w:ascii="Times New Roman" w:hAnsi="Times New Roman"/>
          <w:sz w:val="24"/>
          <w:szCs w:val="24"/>
        </w:rPr>
        <w:t xml:space="preserve"> comorbidity,</w:t>
      </w:r>
      <w:r w:rsidRPr="00A00758">
        <w:rPr>
          <w:rFonts w:ascii="Times New Roman" w:hAnsi="Times New Roman"/>
          <w:sz w:val="24"/>
          <w:szCs w:val="24"/>
        </w:rPr>
        <w:t xml:space="preserve"> but additional analysis could lead to further refinement of the screening programs (Fox, 2010)</w:t>
      </w:r>
      <w:r>
        <w:rPr>
          <w:rFonts w:ascii="Times New Roman" w:hAnsi="Times New Roman"/>
          <w:sz w:val="24"/>
          <w:szCs w:val="24"/>
        </w:rPr>
        <w:t>. C</w:t>
      </w:r>
      <w:r w:rsidRPr="00A00758">
        <w:rPr>
          <w:rFonts w:ascii="Times New Roman" w:hAnsi="Times New Roman"/>
          <w:sz w:val="24"/>
          <w:szCs w:val="24"/>
        </w:rPr>
        <w:t xml:space="preserve">linical evidence confirms significant increases in blood glucose fluctuation in diabetic patients with CHD </w:t>
      </w:r>
      <w:r>
        <w:rPr>
          <w:rFonts w:ascii="Times New Roman" w:hAnsi="Times New Roman"/>
          <w:sz w:val="24"/>
          <w:szCs w:val="24"/>
        </w:rPr>
        <w:t>(</w:t>
      </w:r>
      <w:r w:rsidRPr="00A00758">
        <w:rPr>
          <w:rFonts w:ascii="Times New Roman" w:hAnsi="Times New Roman"/>
          <w:sz w:val="24"/>
          <w:szCs w:val="24"/>
        </w:rPr>
        <w:t>compared to those without</w:t>
      </w:r>
      <w:r>
        <w:rPr>
          <w:rFonts w:ascii="Times New Roman" w:hAnsi="Times New Roman"/>
          <w:sz w:val="24"/>
          <w:szCs w:val="24"/>
        </w:rPr>
        <w:t>)</w:t>
      </w:r>
      <w:r w:rsidRPr="00A00758">
        <w:rPr>
          <w:rFonts w:ascii="Times New Roman" w:hAnsi="Times New Roman"/>
          <w:sz w:val="24"/>
          <w:szCs w:val="24"/>
        </w:rPr>
        <w:t xml:space="preserve"> </w:t>
      </w:r>
      <w:r>
        <w:rPr>
          <w:rFonts w:ascii="Times New Roman" w:hAnsi="Times New Roman"/>
          <w:sz w:val="24"/>
          <w:szCs w:val="24"/>
        </w:rPr>
        <w:t>and the</w:t>
      </w:r>
      <w:r w:rsidRPr="00A00758">
        <w:rPr>
          <w:rFonts w:ascii="Times New Roman" w:hAnsi="Times New Roman"/>
          <w:sz w:val="24"/>
          <w:szCs w:val="24"/>
        </w:rPr>
        <w:t xml:space="preserve"> </w:t>
      </w:r>
      <w:r>
        <w:rPr>
          <w:rFonts w:ascii="Times New Roman" w:hAnsi="Times New Roman"/>
          <w:sz w:val="24"/>
          <w:szCs w:val="24"/>
        </w:rPr>
        <w:t xml:space="preserve">important </w:t>
      </w:r>
      <w:r w:rsidRPr="00A00758">
        <w:rPr>
          <w:rFonts w:ascii="Times New Roman" w:hAnsi="Times New Roman"/>
          <w:sz w:val="24"/>
          <w:szCs w:val="24"/>
        </w:rPr>
        <w:t xml:space="preserve">cardiovascular </w:t>
      </w:r>
      <w:r>
        <w:rPr>
          <w:rFonts w:ascii="Times New Roman" w:hAnsi="Times New Roman"/>
          <w:sz w:val="24"/>
          <w:szCs w:val="24"/>
        </w:rPr>
        <w:t xml:space="preserve">benefits of </w:t>
      </w:r>
      <w:r w:rsidRPr="00A00758">
        <w:rPr>
          <w:rFonts w:ascii="Times New Roman" w:hAnsi="Times New Roman"/>
          <w:sz w:val="24"/>
          <w:szCs w:val="24"/>
        </w:rPr>
        <w:t>glycemic control agents (</w:t>
      </w:r>
      <w:r w:rsidRPr="00A00758">
        <w:rPr>
          <w:rFonts w:ascii="Times New Roman" w:hAnsi="Times New Roman"/>
          <w:bCs/>
          <w:sz w:val="24"/>
          <w:szCs w:val="24"/>
        </w:rPr>
        <w:t xml:space="preserve">Cheng, </w:t>
      </w:r>
      <w:proofErr w:type="spellStart"/>
      <w:r w:rsidRPr="00A00758">
        <w:rPr>
          <w:rFonts w:ascii="Times New Roman" w:hAnsi="Times New Roman"/>
          <w:bCs/>
          <w:sz w:val="24"/>
          <w:szCs w:val="24"/>
        </w:rPr>
        <w:t>Badreldin</w:t>
      </w:r>
      <w:proofErr w:type="spellEnd"/>
      <w:r w:rsidRPr="00A00758">
        <w:rPr>
          <w:rFonts w:ascii="Times New Roman" w:hAnsi="Times New Roman"/>
          <w:bCs/>
          <w:sz w:val="24"/>
          <w:szCs w:val="24"/>
        </w:rPr>
        <w:t xml:space="preserve">, Patel, &amp; Bhatt, 2017; Xu &amp; Rajaratnam, 2017). </w:t>
      </w:r>
      <w:r w:rsidRPr="00A00758">
        <w:rPr>
          <w:rFonts w:ascii="Times New Roman" w:hAnsi="Times New Roman"/>
          <w:sz w:val="24"/>
          <w:szCs w:val="24"/>
        </w:rPr>
        <w:t xml:space="preserve"> </w:t>
      </w:r>
      <w:r>
        <w:rPr>
          <w:rFonts w:ascii="Times New Roman" w:hAnsi="Times New Roman"/>
          <w:sz w:val="24"/>
          <w:szCs w:val="24"/>
        </w:rPr>
        <w:t>This implicates a role for</w:t>
      </w:r>
      <w:r w:rsidRPr="00A00758">
        <w:rPr>
          <w:rFonts w:ascii="Times New Roman" w:hAnsi="Times New Roman"/>
          <w:sz w:val="24"/>
          <w:szCs w:val="24"/>
        </w:rPr>
        <w:t xml:space="preserve"> blood glucose </w:t>
      </w:r>
      <w:r>
        <w:rPr>
          <w:rFonts w:ascii="Times New Roman" w:hAnsi="Times New Roman"/>
          <w:sz w:val="24"/>
          <w:szCs w:val="24"/>
        </w:rPr>
        <w:t>levels</w:t>
      </w:r>
      <w:r w:rsidRPr="00A00758">
        <w:rPr>
          <w:rFonts w:ascii="Times New Roman" w:hAnsi="Times New Roman"/>
          <w:sz w:val="24"/>
          <w:szCs w:val="24"/>
        </w:rPr>
        <w:t>, as opposed to simply the presence or absence of diabetes</w:t>
      </w:r>
      <w:r>
        <w:rPr>
          <w:rFonts w:ascii="Times New Roman" w:hAnsi="Times New Roman"/>
          <w:sz w:val="24"/>
          <w:szCs w:val="24"/>
        </w:rPr>
        <w:t xml:space="preserve">, in the </w:t>
      </w:r>
      <w:r w:rsidRPr="00A00758">
        <w:rPr>
          <w:rFonts w:ascii="Times New Roman" w:hAnsi="Times New Roman"/>
          <w:sz w:val="24"/>
          <w:szCs w:val="24"/>
        </w:rPr>
        <w:t>prediction mo</w:t>
      </w:r>
      <w:r>
        <w:rPr>
          <w:rFonts w:ascii="Times New Roman" w:hAnsi="Times New Roman"/>
          <w:sz w:val="24"/>
          <w:szCs w:val="24"/>
        </w:rPr>
        <w:t>del</w:t>
      </w:r>
      <w:r w:rsidRPr="00A00758">
        <w:rPr>
          <w:rFonts w:ascii="Times New Roman" w:hAnsi="Times New Roman"/>
          <w:sz w:val="24"/>
          <w:szCs w:val="24"/>
        </w:rPr>
        <w:t xml:space="preserve"> (Davidson, &amp; Parkin, 2009</w:t>
      </w:r>
      <w:r>
        <w:rPr>
          <w:rFonts w:ascii="Times New Roman" w:hAnsi="Times New Roman"/>
          <w:sz w:val="24"/>
          <w:szCs w:val="24"/>
        </w:rPr>
        <w:t>; Zhang et al., 2014</w:t>
      </w:r>
      <w:r w:rsidRPr="00A00758">
        <w:rPr>
          <w:rFonts w:ascii="Times New Roman" w:hAnsi="Times New Roman"/>
          <w:sz w:val="24"/>
          <w:szCs w:val="24"/>
        </w:rPr>
        <w:t xml:space="preserve">). </w:t>
      </w:r>
      <w:r w:rsidRPr="00A00758">
        <w:rPr>
          <w:rFonts w:ascii="Times New Roman" w:hAnsi="Times New Roman"/>
          <w:sz w:val="24"/>
          <w:szCs w:val="24"/>
        </w:rPr>
        <w:lastRenderedPageBreak/>
        <w:t>Such a model would</w:t>
      </w:r>
      <w:r>
        <w:rPr>
          <w:rFonts w:ascii="Times New Roman" w:hAnsi="Times New Roman"/>
          <w:sz w:val="24"/>
          <w:szCs w:val="24"/>
        </w:rPr>
        <w:t xml:space="preserve"> be more accurate and </w:t>
      </w:r>
      <w:r w:rsidRPr="00A00758">
        <w:rPr>
          <w:rFonts w:ascii="Times New Roman" w:hAnsi="Times New Roman"/>
          <w:sz w:val="24"/>
          <w:szCs w:val="24"/>
        </w:rPr>
        <w:t>improve efforts to screen for</w:t>
      </w:r>
      <w:r>
        <w:rPr>
          <w:rFonts w:ascii="Times New Roman" w:hAnsi="Times New Roman"/>
          <w:sz w:val="24"/>
          <w:szCs w:val="24"/>
        </w:rPr>
        <w:t xml:space="preserve"> and educate about all </w:t>
      </w:r>
      <w:r w:rsidRPr="00A00758">
        <w:rPr>
          <w:rFonts w:ascii="Times New Roman" w:hAnsi="Times New Roman"/>
          <w:sz w:val="24"/>
          <w:szCs w:val="24"/>
        </w:rPr>
        <w:t xml:space="preserve">CVDs, and particularly CHD. </w:t>
      </w:r>
    </w:p>
    <w:p w:rsidR="00006F40" w:rsidRPr="00A00758" w:rsidRDefault="00006F40" w:rsidP="00006F40">
      <w:pPr>
        <w:autoSpaceDE w:val="0"/>
        <w:autoSpaceDN w:val="0"/>
        <w:adjustRightInd w:val="0"/>
        <w:spacing w:after="0" w:line="480" w:lineRule="auto"/>
        <w:jc w:val="center"/>
        <w:rPr>
          <w:rFonts w:ascii="Times New Roman" w:hAnsi="Times New Roman"/>
          <w:b/>
          <w:bCs/>
          <w:sz w:val="24"/>
          <w:szCs w:val="24"/>
        </w:rPr>
      </w:pPr>
      <w:r w:rsidRPr="00A00758">
        <w:rPr>
          <w:rFonts w:ascii="Times New Roman" w:hAnsi="Times New Roman"/>
          <w:b/>
          <w:bCs/>
          <w:sz w:val="24"/>
          <w:szCs w:val="24"/>
        </w:rPr>
        <w:t>Approach for the Study</w:t>
      </w:r>
    </w:p>
    <w:p w:rsidR="00006F40" w:rsidRDefault="00006F40" w:rsidP="00006F40">
      <w:pPr>
        <w:autoSpaceDE w:val="0"/>
        <w:autoSpaceDN w:val="0"/>
        <w:adjustRightInd w:val="0"/>
        <w:spacing w:after="0" w:line="480" w:lineRule="auto"/>
        <w:ind w:firstLine="720"/>
        <w:rPr>
          <w:rFonts w:ascii="Times New Roman" w:hAnsi="Times New Roman"/>
          <w:sz w:val="24"/>
          <w:szCs w:val="24"/>
        </w:rPr>
      </w:pPr>
      <w:r w:rsidRPr="00A00758">
        <w:rPr>
          <w:rFonts w:ascii="Times New Roman" w:hAnsi="Times New Roman"/>
          <w:sz w:val="24"/>
          <w:szCs w:val="24"/>
        </w:rPr>
        <w:t>This quantitative research will involve a logistic regression analysis of the Framingham Heart St</w:t>
      </w:r>
      <w:r>
        <w:rPr>
          <w:rFonts w:ascii="Times New Roman" w:hAnsi="Times New Roman"/>
          <w:sz w:val="24"/>
          <w:szCs w:val="24"/>
        </w:rPr>
        <w:t xml:space="preserve">udy data set (that includes a </w:t>
      </w:r>
      <w:r w:rsidRPr="00A00758">
        <w:rPr>
          <w:rFonts w:ascii="Times New Roman" w:hAnsi="Times New Roman"/>
          <w:sz w:val="24"/>
          <w:szCs w:val="24"/>
        </w:rPr>
        <w:t>series of three time measures</w:t>
      </w:r>
      <w:r>
        <w:rPr>
          <w:rFonts w:ascii="Times New Roman" w:hAnsi="Times New Roman"/>
          <w:sz w:val="24"/>
          <w:szCs w:val="24"/>
        </w:rPr>
        <w:t>) on the 10-year eventual outcome Coronary Heart Disease.</w:t>
      </w:r>
    </w:p>
    <w:p w:rsidR="00006F40" w:rsidRPr="00006F40" w:rsidRDefault="00006F40" w:rsidP="00006F40">
      <w:pPr>
        <w:autoSpaceDE w:val="0"/>
        <w:autoSpaceDN w:val="0"/>
        <w:adjustRightInd w:val="0"/>
        <w:spacing w:after="0" w:line="480" w:lineRule="auto"/>
        <w:ind w:firstLine="720"/>
        <w:rPr>
          <w:rFonts w:ascii="Times New Roman" w:hAnsi="Times New Roman"/>
          <w:sz w:val="24"/>
          <w:szCs w:val="24"/>
        </w:rPr>
      </w:pPr>
      <w:r w:rsidRPr="00006F40">
        <w:rPr>
          <w:rFonts w:ascii="Times New Roman" w:hAnsi="Times New Roman"/>
          <w:sz w:val="24"/>
          <w:szCs w:val="24"/>
        </w:rPr>
        <w:t>A Short History of the Framingham Heart Study</w:t>
      </w:r>
    </w:p>
    <w:p w:rsidR="00006F40" w:rsidRPr="00006F40" w:rsidRDefault="00006F40" w:rsidP="00006F40">
      <w:pPr>
        <w:autoSpaceDE w:val="0"/>
        <w:autoSpaceDN w:val="0"/>
        <w:adjustRightInd w:val="0"/>
        <w:spacing w:after="0" w:line="480" w:lineRule="auto"/>
        <w:ind w:firstLine="720"/>
        <w:rPr>
          <w:rFonts w:ascii="Times New Roman" w:hAnsi="Times New Roman"/>
          <w:sz w:val="24"/>
          <w:szCs w:val="24"/>
        </w:rPr>
      </w:pPr>
      <w:r w:rsidRPr="00006F40">
        <w:rPr>
          <w:rFonts w:ascii="Times New Roman" w:hAnsi="Times New Roman"/>
          <w:sz w:val="24"/>
          <w:szCs w:val="24"/>
        </w:rPr>
        <w:t xml:space="preserve">The leading cause of death is, and has been for the last 20 years, cardiovascular disease. Unfortunately, heart disease and stroke has been a public health epidemic for many decades. In an effort to provide a solution, the National Heart, Lung and Blood Institute (NHLBI) in collaboration with Boston University began a research project almost 70 years ago (1948) in the town of Framingham, MA. This project is known as the Framingham Heart Study and it is credited with identifying the major risks factors that contribute to CVD. </w:t>
      </w:r>
    </w:p>
    <w:p w:rsidR="00006F40" w:rsidRPr="00006F40" w:rsidRDefault="00006F40" w:rsidP="00006F40">
      <w:pPr>
        <w:autoSpaceDE w:val="0"/>
        <w:autoSpaceDN w:val="0"/>
        <w:adjustRightInd w:val="0"/>
        <w:spacing w:after="0" w:line="480" w:lineRule="auto"/>
        <w:ind w:firstLine="720"/>
        <w:rPr>
          <w:rFonts w:ascii="Times New Roman" w:hAnsi="Times New Roman"/>
          <w:sz w:val="24"/>
          <w:szCs w:val="24"/>
        </w:rPr>
      </w:pPr>
      <w:r w:rsidRPr="00006F40">
        <w:rPr>
          <w:rFonts w:ascii="Times New Roman" w:hAnsi="Times New Roman"/>
          <w:sz w:val="24"/>
          <w:szCs w:val="24"/>
        </w:rPr>
        <w:t>Initially, over 5,000 participants were recruited for the Framingham heart study. These men and women agreed to have certain aspects of their behavior and their results from physical and clinical test monitored over an extended period. The data collected was analyzed and revealed commonalities relating to the development of CVD.  These major risk factors identified by the researchers, include high blood pressure, high blood cholesterol, smoking, age, gender and more recently diabetes. This discovery is resulted to the advancement of medical practices and to effective treatment methods for the CVD and its related diseases.</w:t>
      </w:r>
    </w:p>
    <w:p w:rsidR="00006F40" w:rsidRDefault="00006F40" w:rsidP="00006F40">
      <w:pPr>
        <w:autoSpaceDE w:val="0"/>
        <w:autoSpaceDN w:val="0"/>
        <w:adjustRightInd w:val="0"/>
        <w:spacing w:after="0" w:line="480" w:lineRule="auto"/>
        <w:ind w:firstLine="720"/>
        <w:rPr>
          <w:rFonts w:ascii="Times New Roman" w:hAnsi="Times New Roman"/>
          <w:sz w:val="24"/>
          <w:szCs w:val="24"/>
        </w:rPr>
      </w:pPr>
      <w:r w:rsidRPr="00006F40">
        <w:rPr>
          <w:rFonts w:ascii="Times New Roman" w:hAnsi="Times New Roman"/>
          <w:sz w:val="24"/>
          <w:szCs w:val="24"/>
        </w:rPr>
        <w:t xml:space="preserve">The Framingham Heart Study has since expanded to include more people and other towns, and researchers continue to collect very important data. The advancement of new medical technologies and new collaborations have improved the protocols and expansions to included </w:t>
      </w:r>
      <w:r w:rsidRPr="00006F40">
        <w:rPr>
          <w:rFonts w:ascii="Times New Roman" w:hAnsi="Times New Roman"/>
          <w:sz w:val="24"/>
          <w:szCs w:val="24"/>
        </w:rPr>
        <w:lastRenderedPageBreak/>
        <w:t xml:space="preserve">ultrasound, echocardiograph and even genetic data. Data collected are also used for projects about other diseases like dementia, diabetes, osteoporosis. There is now a Framingham Heart Study risk calculator, that allows the calculation of the probability of developing Chronic Heart disease over the next ten years of your life. </w:t>
      </w:r>
    </w:p>
    <w:p w:rsidR="000B09EF" w:rsidRDefault="000B09EF" w:rsidP="000B09EF">
      <w:pPr>
        <w:autoSpaceDE w:val="0"/>
        <w:autoSpaceDN w:val="0"/>
        <w:adjustRightInd w:val="0"/>
        <w:spacing w:after="0" w:line="480" w:lineRule="auto"/>
        <w:ind w:left="-720"/>
        <w:rPr>
          <w:rFonts w:ascii="Times New Roman" w:hAnsi="Times New Roman"/>
          <w:sz w:val="24"/>
          <w:szCs w:val="24"/>
        </w:rPr>
      </w:pPr>
    </w:p>
    <w:p w:rsidR="000B09EF" w:rsidRDefault="000B09EF" w:rsidP="000B09EF">
      <w:pPr>
        <w:autoSpaceDE w:val="0"/>
        <w:autoSpaceDN w:val="0"/>
        <w:adjustRightInd w:val="0"/>
        <w:spacing w:after="0" w:line="480" w:lineRule="auto"/>
        <w:ind w:left="-180"/>
        <w:rPr>
          <w:rFonts w:ascii="Times New Roman" w:hAnsi="Times New Roman"/>
          <w:sz w:val="24"/>
          <w:szCs w:val="24"/>
        </w:rPr>
      </w:pPr>
      <w:r>
        <w:rPr>
          <w:rFonts w:ascii="Times New Roman" w:hAnsi="Times New Roman"/>
          <w:noProof/>
          <w:sz w:val="24"/>
          <w:szCs w:val="24"/>
        </w:rPr>
        <w:drawing>
          <wp:inline distT="0" distB="0" distL="0" distR="0" wp14:anchorId="37E49445" wp14:editId="5718F308">
            <wp:extent cx="2637155" cy="2150493"/>
            <wp:effectExtent l="19050" t="19050" r="107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S_APP_3.png"/>
                    <pic:cNvPicPr/>
                  </pic:nvPicPr>
                  <pic:blipFill>
                    <a:blip r:embed="rId4">
                      <a:extLst>
                        <a:ext uri="{28A0092B-C50C-407E-A947-70E740481C1C}">
                          <a14:useLocalDpi xmlns:a14="http://schemas.microsoft.com/office/drawing/2010/main" val="0"/>
                        </a:ext>
                      </a:extLst>
                    </a:blip>
                    <a:stretch>
                      <a:fillRect/>
                    </a:stretch>
                  </pic:blipFill>
                  <pic:spPr>
                    <a:xfrm>
                      <a:off x="0" y="0"/>
                      <a:ext cx="2653341" cy="2163692"/>
                    </a:xfrm>
                    <a:prstGeom prst="rect">
                      <a:avLst/>
                    </a:prstGeom>
                    <a:ln w="25400">
                      <a:solidFill>
                        <a:schemeClr val="accent1"/>
                      </a:solidFill>
                    </a:ln>
                  </pic:spPr>
                </pic:pic>
              </a:graphicData>
            </a:graphic>
          </wp:inline>
        </w:drawing>
      </w:r>
      <w:r>
        <w:rPr>
          <w:rFonts w:ascii="Times New Roman" w:hAnsi="Times New Roman"/>
          <w:sz w:val="24"/>
          <w:szCs w:val="24"/>
        </w:rPr>
        <w:t xml:space="preserve">      </w:t>
      </w:r>
      <w:r>
        <w:rPr>
          <w:rFonts w:ascii="Times New Roman" w:hAnsi="Times New Roman"/>
          <w:noProof/>
          <w:sz w:val="24"/>
          <w:szCs w:val="24"/>
        </w:rPr>
        <w:drawing>
          <wp:inline distT="0" distB="0" distL="0" distR="0" wp14:anchorId="4F04EF97" wp14:editId="0B686693">
            <wp:extent cx="2838701" cy="28575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S_APP_2.png"/>
                    <pic:cNvPicPr/>
                  </pic:nvPicPr>
                  <pic:blipFill>
                    <a:blip r:embed="rId5">
                      <a:extLst>
                        <a:ext uri="{28A0092B-C50C-407E-A947-70E740481C1C}">
                          <a14:useLocalDpi xmlns:a14="http://schemas.microsoft.com/office/drawing/2010/main" val="0"/>
                        </a:ext>
                      </a:extLst>
                    </a:blip>
                    <a:stretch>
                      <a:fillRect/>
                    </a:stretch>
                  </pic:blipFill>
                  <pic:spPr>
                    <a:xfrm>
                      <a:off x="0" y="0"/>
                      <a:ext cx="2841531" cy="2860349"/>
                    </a:xfrm>
                    <a:prstGeom prst="rect">
                      <a:avLst/>
                    </a:prstGeom>
                    <a:ln w="25400">
                      <a:solidFill>
                        <a:schemeClr val="accent1"/>
                      </a:solidFill>
                    </a:ln>
                  </pic:spPr>
                </pic:pic>
              </a:graphicData>
            </a:graphic>
          </wp:inline>
        </w:drawing>
      </w:r>
      <w:r>
        <w:rPr>
          <w:rFonts w:ascii="Times New Roman" w:hAnsi="Times New Roman"/>
          <w:sz w:val="24"/>
          <w:szCs w:val="24"/>
        </w:rPr>
        <w:t xml:space="preserve">  </w:t>
      </w:r>
      <w:r>
        <w:rPr>
          <w:rFonts w:ascii="Times New Roman" w:hAnsi="Times New Roman"/>
          <w:noProof/>
          <w:sz w:val="24"/>
          <w:szCs w:val="24"/>
        </w:rPr>
        <w:drawing>
          <wp:inline distT="0" distB="0" distL="0" distR="0" wp14:anchorId="28BBFAFD" wp14:editId="4E987B86">
            <wp:extent cx="2747591" cy="2512613"/>
            <wp:effectExtent l="19050" t="19050" r="15240"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S_App_1.png"/>
                    <pic:cNvPicPr/>
                  </pic:nvPicPr>
                  <pic:blipFill>
                    <a:blip r:embed="rId6">
                      <a:extLst>
                        <a:ext uri="{28A0092B-C50C-407E-A947-70E740481C1C}">
                          <a14:useLocalDpi xmlns:a14="http://schemas.microsoft.com/office/drawing/2010/main" val="0"/>
                        </a:ext>
                      </a:extLst>
                    </a:blip>
                    <a:stretch>
                      <a:fillRect/>
                    </a:stretch>
                  </pic:blipFill>
                  <pic:spPr>
                    <a:xfrm>
                      <a:off x="0" y="0"/>
                      <a:ext cx="2759570" cy="2523567"/>
                    </a:xfrm>
                    <a:prstGeom prst="rect">
                      <a:avLst/>
                    </a:prstGeom>
                    <a:ln w="25400">
                      <a:solidFill>
                        <a:schemeClr val="accent1"/>
                      </a:solidFill>
                    </a:ln>
                  </pic:spPr>
                </pic:pic>
              </a:graphicData>
            </a:graphic>
          </wp:inline>
        </w:drawing>
      </w:r>
      <w:r>
        <w:rPr>
          <w:rFonts w:ascii="Times New Roman" w:hAnsi="Times New Roman"/>
          <w:sz w:val="24"/>
          <w:szCs w:val="24"/>
        </w:rPr>
        <w:t xml:space="preserve"> </w:t>
      </w:r>
      <w:r>
        <w:rPr>
          <w:rFonts w:ascii="Times New Roman" w:hAnsi="Times New Roman"/>
          <w:noProof/>
          <w:sz w:val="24"/>
          <w:szCs w:val="24"/>
        </w:rPr>
        <w:drawing>
          <wp:inline distT="0" distB="0" distL="0" distR="0" wp14:anchorId="71C36F0F" wp14:editId="71888FE0">
            <wp:extent cx="2871216" cy="2221992"/>
            <wp:effectExtent l="19050" t="19050" r="24765" b="260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HS_APP_4.png"/>
                    <pic:cNvPicPr/>
                  </pic:nvPicPr>
                  <pic:blipFill>
                    <a:blip r:embed="rId7">
                      <a:extLst>
                        <a:ext uri="{28A0092B-C50C-407E-A947-70E740481C1C}">
                          <a14:useLocalDpi xmlns:a14="http://schemas.microsoft.com/office/drawing/2010/main" val="0"/>
                        </a:ext>
                      </a:extLst>
                    </a:blip>
                    <a:stretch>
                      <a:fillRect/>
                    </a:stretch>
                  </pic:blipFill>
                  <pic:spPr>
                    <a:xfrm>
                      <a:off x="0" y="0"/>
                      <a:ext cx="2871216" cy="2221992"/>
                    </a:xfrm>
                    <a:prstGeom prst="rect">
                      <a:avLst/>
                    </a:prstGeom>
                    <a:ln w="25400">
                      <a:solidFill>
                        <a:schemeClr val="accent1"/>
                      </a:solidFill>
                    </a:ln>
                  </pic:spPr>
                </pic:pic>
              </a:graphicData>
            </a:graphic>
          </wp:inline>
        </w:drawing>
      </w:r>
    </w:p>
    <w:p w:rsidR="000B09EF" w:rsidRDefault="000B09EF" w:rsidP="00006F40">
      <w:pPr>
        <w:autoSpaceDE w:val="0"/>
        <w:autoSpaceDN w:val="0"/>
        <w:adjustRightInd w:val="0"/>
        <w:spacing w:after="0" w:line="480" w:lineRule="auto"/>
        <w:ind w:firstLine="720"/>
        <w:rPr>
          <w:rFonts w:ascii="Times New Roman" w:hAnsi="Times New Roman"/>
          <w:sz w:val="24"/>
          <w:szCs w:val="24"/>
        </w:rPr>
      </w:pPr>
    </w:p>
    <w:p w:rsidR="000B09EF" w:rsidRPr="00006F40" w:rsidRDefault="000B09EF" w:rsidP="00006F40">
      <w:pPr>
        <w:autoSpaceDE w:val="0"/>
        <w:autoSpaceDN w:val="0"/>
        <w:adjustRightInd w:val="0"/>
        <w:spacing w:after="0" w:line="480" w:lineRule="auto"/>
        <w:ind w:firstLine="720"/>
        <w:rPr>
          <w:rFonts w:ascii="Times New Roman" w:hAnsi="Times New Roman"/>
          <w:sz w:val="24"/>
          <w:szCs w:val="24"/>
        </w:rPr>
      </w:pPr>
    </w:p>
    <w:p w:rsidR="00006F40" w:rsidRDefault="00006F40" w:rsidP="00006F40">
      <w:pPr>
        <w:autoSpaceDE w:val="0"/>
        <w:autoSpaceDN w:val="0"/>
        <w:adjustRightInd w:val="0"/>
        <w:spacing w:after="0" w:line="480" w:lineRule="auto"/>
        <w:ind w:firstLine="720"/>
        <w:rPr>
          <w:rFonts w:ascii="Times New Roman" w:hAnsi="Times New Roman"/>
          <w:sz w:val="24"/>
          <w:szCs w:val="24"/>
        </w:rPr>
      </w:pPr>
      <w:r w:rsidRPr="00006F40">
        <w:rPr>
          <w:rFonts w:ascii="Times New Roman" w:hAnsi="Times New Roman"/>
          <w:sz w:val="24"/>
          <w:szCs w:val="24"/>
        </w:rPr>
        <w:lastRenderedPageBreak/>
        <w:t>The Ten Year Chronic Heart Disease (</w:t>
      </w:r>
      <w:proofErr w:type="spellStart"/>
      <w:r w:rsidRPr="00006F40">
        <w:rPr>
          <w:rFonts w:ascii="Times New Roman" w:hAnsi="Times New Roman"/>
          <w:sz w:val="24"/>
          <w:szCs w:val="24"/>
        </w:rPr>
        <w:t>TenYearCHD</w:t>
      </w:r>
      <w:proofErr w:type="spellEnd"/>
      <w:r w:rsidRPr="00006F40">
        <w:rPr>
          <w:rFonts w:ascii="Times New Roman" w:hAnsi="Times New Roman"/>
          <w:sz w:val="24"/>
          <w:szCs w:val="24"/>
        </w:rPr>
        <w:t>) Risk Factor calculator is available as and software application online. It requires the input of four factors: “age”, “gender”, “Cholesterol” and “Blood Pressure”. Recently, some forms of the application now include a diagnosis of “diabetes” response. The calculation of the probability of CHD is based on a model built from the Framingham Heart Study dataset. It is my contention that the measure of diabetes is not as good a risk factor as the actual measure of the blood glucose level. I have used a subset of the FHS dataset to build two models, one with and without “glucose” and evaluated the comparable quality of the two. I contend that including “glucose” specifically blood glucose levels, improve the accuracy of the model.</w:t>
      </w:r>
    </w:p>
    <w:p w:rsidR="00CC3FCA" w:rsidRPr="00CC3FCA" w:rsidRDefault="00CC3FCA" w:rsidP="00CC3FCA">
      <w:pPr>
        <w:autoSpaceDE w:val="0"/>
        <w:autoSpaceDN w:val="0"/>
        <w:adjustRightInd w:val="0"/>
        <w:spacing w:after="0" w:line="480" w:lineRule="auto"/>
        <w:ind w:firstLine="720"/>
        <w:jc w:val="center"/>
        <w:rPr>
          <w:rFonts w:ascii="Times New Roman" w:hAnsi="Times New Roman"/>
          <w:b/>
          <w:sz w:val="24"/>
          <w:szCs w:val="24"/>
        </w:rPr>
      </w:pPr>
      <w:r w:rsidRPr="00CC3FCA">
        <w:rPr>
          <w:rFonts w:ascii="Times New Roman" w:hAnsi="Times New Roman"/>
          <w:b/>
          <w:sz w:val="24"/>
          <w:szCs w:val="24"/>
        </w:rPr>
        <w:t>Future Endeavors</w:t>
      </w:r>
    </w:p>
    <w:p w:rsidR="00CC3FCA" w:rsidRPr="00006F40" w:rsidRDefault="00CC3FCA" w:rsidP="00006F40">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The results of this research indicate that there is a lot more that can be done to improve the accuracy of the model. In particular, teasing out the correlation between the different variables and find any potential confounders as well as conducting Bayesian studies to deal with the missing data</w:t>
      </w:r>
      <w:bookmarkStart w:id="0" w:name="_GoBack"/>
      <w:bookmarkEnd w:id="0"/>
      <w:r>
        <w:rPr>
          <w:rFonts w:ascii="Times New Roman" w:hAnsi="Times New Roman"/>
          <w:sz w:val="24"/>
          <w:szCs w:val="24"/>
        </w:rPr>
        <w:t>. In addition, looking at the models separately for each gender. The Framingham Heart Study dataset now includes, longitudinal data (three separate time measures of all the variables for over 1.5 million patients. Modeling this data could provide very important and useful insight for dealing with this deadly epidemic.</w:t>
      </w:r>
    </w:p>
    <w:p w:rsidR="00006F40" w:rsidRPr="00006F40" w:rsidRDefault="00006F40" w:rsidP="00006F40">
      <w:pPr>
        <w:autoSpaceDE w:val="0"/>
        <w:autoSpaceDN w:val="0"/>
        <w:adjustRightInd w:val="0"/>
        <w:spacing w:after="0" w:line="480" w:lineRule="auto"/>
        <w:ind w:firstLine="720"/>
        <w:rPr>
          <w:rFonts w:ascii="Times New Roman" w:hAnsi="Times New Roman"/>
          <w:sz w:val="24"/>
          <w:szCs w:val="24"/>
        </w:rPr>
      </w:pPr>
    </w:p>
    <w:p w:rsidR="000B09EF" w:rsidRDefault="000B09EF" w:rsidP="000B09EF">
      <w:pPr>
        <w:jc w:val="center"/>
        <w:rPr>
          <w:rFonts w:ascii="Times New Roman" w:hAnsi="Times New Roman"/>
          <w:b/>
          <w:bCs/>
          <w:sz w:val="24"/>
          <w:szCs w:val="24"/>
        </w:rPr>
      </w:pPr>
      <w:r w:rsidRPr="00A00758">
        <w:rPr>
          <w:rFonts w:ascii="Times New Roman" w:hAnsi="Times New Roman"/>
          <w:b/>
          <w:bCs/>
          <w:sz w:val="24"/>
          <w:szCs w:val="24"/>
        </w:rPr>
        <w:t>References</w:t>
      </w:r>
    </w:p>
    <w:p w:rsidR="000B09EF" w:rsidRPr="00886475" w:rsidRDefault="000B09EF" w:rsidP="000B09EF">
      <w:pPr>
        <w:ind w:left="720" w:hanging="720"/>
        <w:rPr>
          <w:rFonts w:ascii="Times New Roman" w:hAnsi="Times New Roman"/>
          <w:b/>
          <w:bCs/>
          <w:sz w:val="24"/>
          <w:szCs w:val="24"/>
        </w:rPr>
      </w:pPr>
      <w:r>
        <w:rPr>
          <w:rFonts w:ascii="Times New Roman" w:hAnsi="Times New Roman"/>
          <w:sz w:val="24"/>
          <w:szCs w:val="24"/>
        </w:rPr>
        <w:t>American Heart Association. (December, 2015).</w:t>
      </w:r>
      <w:r w:rsidRPr="00886475">
        <w:rPr>
          <w:rFonts w:ascii="Times New Roman" w:hAnsi="Times New Roman"/>
          <w:sz w:val="24"/>
          <w:szCs w:val="24"/>
        </w:rPr>
        <w:t xml:space="preserve"> </w:t>
      </w:r>
      <w:r w:rsidRPr="00886475">
        <w:rPr>
          <w:rFonts w:ascii="Times New Roman" w:hAnsi="Times New Roman"/>
          <w:bCs/>
          <w:sz w:val="24"/>
          <w:szCs w:val="24"/>
        </w:rPr>
        <w:t>New statistics show one of every three U.S. deaths caused by cardiovascular disease</w:t>
      </w:r>
      <w:r>
        <w:rPr>
          <w:rFonts w:ascii="Times New Roman" w:hAnsi="Times New Roman"/>
          <w:sz w:val="24"/>
          <w:szCs w:val="24"/>
        </w:rPr>
        <w:t>.</w:t>
      </w:r>
      <w:r w:rsidRPr="00886475">
        <w:rPr>
          <w:rFonts w:ascii="Times New Roman" w:hAnsi="Times New Roman"/>
          <w:sz w:val="24"/>
          <w:szCs w:val="24"/>
        </w:rPr>
        <w:t xml:space="preserve"> </w:t>
      </w:r>
      <w:r>
        <w:rPr>
          <w:rFonts w:ascii="Times New Roman" w:hAnsi="Times New Roman"/>
          <w:sz w:val="24"/>
          <w:szCs w:val="24"/>
        </w:rPr>
        <w:t xml:space="preserve">Retrieved from </w:t>
      </w:r>
      <w:hyperlink r:id="rId8" w:history="1">
        <w:r w:rsidRPr="00252EFC">
          <w:rPr>
            <w:rStyle w:val="Hyperlink"/>
            <w:rFonts w:ascii="Times New Roman" w:hAnsi="Times New Roman"/>
            <w:sz w:val="24"/>
            <w:szCs w:val="24"/>
          </w:rPr>
          <w:t>http://newsroom.heart.org/news/new-statistics-show-one-of-every-three-u-s-deaths-caused-by-cardiovascular-disease</w:t>
        </w:r>
      </w:hyperlink>
    </w:p>
    <w:p w:rsidR="000B09EF" w:rsidRPr="00A00758" w:rsidRDefault="000B09EF" w:rsidP="000B09EF">
      <w:pPr>
        <w:ind w:left="720" w:hanging="720"/>
        <w:rPr>
          <w:rFonts w:ascii="Times New Roman" w:hAnsi="Times New Roman"/>
          <w:sz w:val="24"/>
          <w:szCs w:val="24"/>
        </w:rPr>
      </w:pPr>
      <w:r w:rsidRPr="00A00758">
        <w:rPr>
          <w:rFonts w:ascii="Times New Roman" w:hAnsi="Times New Roman"/>
          <w:sz w:val="24"/>
          <w:szCs w:val="24"/>
        </w:rPr>
        <w:t xml:space="preserve">CDC Foundation. (April 29. 2015). Disease and Stroke Cost America Nearly $1 Billion a Day in Medical Costs, Lost Productivity. Retrieved from </w:t>
      </w:r>
      <w:hyperlink r:id="rId9" w:history="1">
        <w:r w:rsidRPr="00A00758">
          <w:rPr>
            <w:rStyle w:val="Hyperlink"/>
            <w:rFonts w:ascii="Times New Roman" w:hAnsi="Times New Roman"/>
            <w:sz w:val="24"/>
            <w:szCs w:val="24"/>
          </w:rPr>
          <w:t>https://www.cdcfoundation.org/pr/2015/heart-disease-and-stroke-cost-america-nearly-1-billion-day-medical-costs-lost-productivity</w:t>
        </w:r>
      </w:hyperlink>
    </w:p>
    <w:p w:rsidR="000B09EF" w:rsidRPr="00A00758" w:rsidRDefault="000B09EF" w:rsidP="000B09EF">
      <w:pPr>
        <w:ind w:left="720" w:hanging="720"/>
        <w:rPr>
          <w:rFonts w:ascii="Times New Roman" w:hAnsi="Times New Roman"/>
          <w:sz w:val="24"/>
          <w:szCs w:val="24"/>
        </w:rPr>
      </w:pPr>
      <w:r w:rsidRPr="00A00758">
        <w:rPr>
          <w:rFonts w:ascii="Times New Roman" w:hAnsi="Times New Roman"/>
          <w:sz w:val="24"/>
          <w:szCs w:val="24"/>
        </w:rPr>
        <w:t xml:space="preserve">Center for Disease Control and Prevention. (September, 2013). (Preventable Deaths from Heart Disease &amp; Stroke. Retrieved from </w:t>
      </w:r>
      <w:hyperlink r:id="rId10" w:history="1">
        <w:r w:rsidRPr="00A00758">
          <w:rPr>
            <w:rStyle w:val="Hyperlink"/>
            <w:rFonts w:ascii="Times New Roman" w:hAnsi="Times New Roman"/>
            <w:sz w:val="24"/>
            <w:szCs w:val="24"/>
          </w:rPr>
          <w:t>https://www.cdc.gov/vitalsigns/HeartDisease-Stroke/</w:t>
        </w:r>
      </w:hyperlink>
    </w:p>
    <w:p w:rsidR="000B09EF" w:rsidRPr="00A00758" w:rsidRDefault="000B09EF" w:rsidP="000B09EF">
      <w:pPr>
        <w:ind w:left="720" w:hanging="720"/>
        <w:rPr>
          <w:rFonts w:ascii="Times New Roman" w:hAnsi="Times New Roman"/>
          <w:bCs/>
          <w:sz w:val="24"/>
          <w:szCs w:val="24"/>
        </w:rPr>
      </w:pPr>
      <w:r w:rsidRPr="00A00758">
        <w:rPr>
          <w:rFonts w:ascii="Times New Roman" w:hAnsi="Times New Roman"/>
          <w:bCs/>
          <w:sz w:val="24"/>
          <w:szCs w:val="24"/>
        </w:rPr>
        <w:t xml:space="preserve">Cheng, J. W., </w:t>
      </w:r>
      <w:proofErr w:type="spellStart"/>
      <w:r w:rsidRPr="00A00758">
        <w:rPr>
          <w:rFonts w:ascii="Times New Roman" w:hAnsi="Times New Roman"/>
          <w:bCs/>
          <w:sz w:val="24"/>
          <w:szCs w:val="24"/>
        </w:rPr>
        <w:t>Badreldin</w:t>
      </w:r>
      <w:proofErr w:type="spellEnd"/>
      <w:r w:rsidRPr="00A00758">
        <w:rPr>
          <w:rFonts w:ascii="Times New Roman" w:hAnsi="Times New Roman"/>
          <w:bCs/>
          <w:sz w:val="24"/>
          <w:szCs w:val="24"/>
        </w:rPr>
        <w:t>, H. A., Patel, D. K., &amp; Bhatt, S. H. (2017). Antidiabetic agents and cardiovascular outcomes in patients with heart diseases. </w:t>
      </w:r>
      <w:r w:rsidRPr="00A00758">
        <w:rPr>
          <w:rFonts w:ascii="Times New Roman" w:hAnsi="Times New Roman"/>
          <w:bCs/>
          <w:i/>
          <w:iCs/>
          <w:sz w:val="24"/>
          <w:szCs w:val="24"/>
        </w:rPr>
        <w:t>Current Medical Research and Opinion</w:t>
      </w:r>
      <w:r w:rsidRPr="00A00758">
        <w:rPr>
          <w:rFonts w:ascii="Times New Roman" w:hAnsi="Times New Roman"/>
          <w:bCs/>
          <w:sz w:val="24"/>
          <w:szCs w:val="24"/>
        </w:rPr>
        <w:t>, 1-26.</w:t>
      </w:r>
    </w:p>
    <w:p w:rsidR="000B09EF" w:rsidRPr="00A00758" w:rsidRDefault="000B09EF" w:rsidP="000B09EF">
      <w:pPr>
        <w:ind w:left="720" w:hanging="720"/>
        <w:rPr>
          <w:rFonts w:ascii="Times New Roman" w:hAnsi="Times New Roman"/>
          <w:sz w:val="24"/>
          <w:szCs w:val="24"/>
        </w:rPr>
      </w:pPr>
      <w:r w:rsidRPr="00A00758">
        <w:rPr>
          <w:rFonts w:ascii="Times New Roman" w:hAnsi="Times New Roman"/>
          <w:sz w:val="24"/>
          <w:szCs w:val="24"/>
        </w:rPr>
        <w:t xml:space="preserve">Davidson, J. A., &amp; Parkin, C. G. (2009). Is hyperglycemia a causal factor in cardiovascular disease? </w:t>
      </w:r>
      <w:r w:rsidRPr="00A00758">
        <w:rPr>
          <w:rFonts w:ascii="Times New Roman" w:hAnsi="Times New Roman"/>
          <w:i/>
          <w:iCs/>
          <w:sz w:val="24"/>
          <w:szCs w:val="24"/>
        </w:rPr>
        <w:t>Diabetes care</w:t>
      </w:r>
      <w:r w:rsidRPr="00A00758">
        <w:rPr>
          <w:rFonts w:ascii="Times New Roman" w:hAnsi="Times New Roman"/>
          <w:sz w:val="24"/>
          <w:szCs w:val="24"/>
        </w:rPr>
        <w:t>, </w:t>
      </w:r>
      <w:r w:rsidRPr="00A00758">
        <w:rPr>
          <w:rFonts w:ascii="Times New Roman" w:hAnsi="Times New Roman"/>
          <w:i/>
          <w:iCs/>
          <w:sz w:val="24"/>
          <w:szCs w:val="24"/>
        </w:rPr>
        <w:t>32</w:t>
      </w:r>
      <w:r w:rsidRPr="00A00758">
        <w:rPr>
          <w:rFonts w:ascii="Times New Roman" w:hAnsi="Times New Roman"/>
          <w:sz w:val="24"/>
          <w:szCs w:val="24"/>
        </w:rPr>
        <w:t>, S331-S333.</w:t>
      </w:r>
    </w:p>
    <w:p w:rsidR="000B09EF" w:rsidRPr="00A00758" w:rsidRDefault="000B09EF" w:rsidP="000B09EF">
      <w:pPr>
        <w:ind w:left="720" w:hanging="720"/>
        <w:rPr>
          <w:rFonts w:ascii="Times New Roman" w:hAnsi="Times New Roman"/>
          <w:bCs/>
          <w:sz w:val="24"/>
          <w:szCs w:val="24"/>
        </w:rPr>
      </w:pPr>
      <w:r w:rsidRPr="00A00758">
        <w:rPr>
          <w:rFonts w:ascii="Times New Roman" w:hAnsi="Times New Roman"/>
          <w:bCs/>
          <w:sz w:val="24"/>
          <w:szCs w:val="24"/>
        </w:rPr>
        <w:t>Fox, C. S. (2010). Cardiovascular disease risk factors, type 2 diabetes mellitus, and the Framingham Heart Study. </w:t>
      </w:r>
      <w:r w:rsidRPr="00A00758">
        <w:rPr>
          <w:rFonts w:ascii="Times New Roman" w:hAnsi="Times New Roman"/>
          <w:bCs/>
          <w:i/>
          <w:iCs/>
          <w:sz w:val="24"/>
          <w:szCs w:val="24"/>
        </w:rPr>
        <w:t>Trends in cardiovascular medicine</w:t>
      </w:r>
      <w:r w:rsidRPr="00A00758">
        <w:rPr>
          <w:rFonts w:ascii="Times New Roman" w:hAnsi="Times New Roman"/>
          <w:bCs/>
          <w:sz w:val="24"/>
          <w:szCs w:val="24"/>
        </w:rPr>
        <w:t>, </w:t>
      </w:r>
      <w:r w:rsidRPr="00A00758">
        <w:rPr>
          <w:rFonts w:ascii="Times New Roman" w:hAnsi="Times New Roman"/>
          <w:bCs/>
          <w:i/>
          <w:iCs/>
          <w:sz w:val="24"/>
          <w:szCs w:val="24"/>
        </w:rPr>
        <w:t>20</w:t>
      </w:r>
      <w:r w:rsidRPr="00A00758">
        <w:rPr>
          <w:rFonts w:ascii="Times New Roman" w:hAnsi="Times New Roman"/>
          <w:bCs/>
          <w:sz w:val="24"/>
          <w:szCs w:val="24"/>
        </w:rPr>
        <w:t>, 90-95.</w:t>
      </w:r>
    </w:p>
    <w:p w:rsidR="000B09EF" w:rsidRPr="00A00758" w:rsidRDefault="000B09EF" w:rsidP="000B09EF">
      <w:pPr>
        <w:ind w:left="720" w:hanging="720"/>
        <w:rPr>
          <w:rFonts w:ascii="Times New Roman" w:hAnsi="Times New Roman"/>
          <w:bCs/>
          <w:sz w:val="24"/>
          <w:szCs w:val="24"/>
        </w:rPr>
      </w:pPr>
      <w:proofErr w:type="spellStart"/>
      <w:r w:rsidRPr="00A00758">
        <w:rPr>
          <w:rFonts w:ascii="Times New Roman" w:hAnsi="Times New Roman"/>
          <w:bCs/>
          <w:sz w:val="24"/>
          <w:szCs w:val="24"/>
        </w:rPr>
        <w:t>Kones</w:t>
      </w:r>
      <w:proofErr w:type="spellEnd"/>
      <w:r w:rsidRPr="00A00758">
        <w:rPr>
          <w:rFonts w:ascii="Times New Roman" w:hAnsi="Times New Roman"/>
          <w:bCs/>
          <w:sz w:val="24"/>
          <w:szCs w:val="24"/>
        </w:rPr>
        <w:t xml:space="preserve">, R. (2011). Primary prevention of coronary heart disease: integration of new data, evolving views, revised goals, and role of </w:t>
      </w:r>
      <w:proofErr w:type="spellStart"/>
      <w:r w:rsidRPr="00A00758">
        <w:rPr>
          <w:rFonts w:ascii="Times New Roman" w:hAnsi="Times New Roman"/>
          <w:bCs/>
          <w:sz w:val="24"/>
          <w:szCs w:val="24"/>
        </w:rPr>
        <w:t>rosuvastatin</w:t>
      </w:r>
      <w:proofErr w:type="spellEnd"/>
      <w:r w:rsidRPr="00A00758">
        <w:rPr>
          <w:rFonts w:ascii="Times New Roman" w:hAnsi="Times New Roman"/>
          <w:bCs/>
          <w:sz w:val="24"/>
          <w:szCs w:val="24"/>
        </w:rPr>
        <w:t xml:space="preserve"> in management. A comprehensive survey. Drug Des </w:t>
      </w:r>
      <w:proofErr w:type="spellStart"/>
      <w:r w:rsidRPr="00A00758">
        <w:rPr>
          <w:rFonts w:ascii="Times New Roman" w:hAnsi="Times New Roman"/>
          <w:bCs/>
          <w:sz w:val="24"/>
          <w:szCs w:val="24"/>
        </w:rPr>
        <w:t>Devel</w:t>
      </w:r>
      <w:proofErr w:type="spellEnd"/>
      <w:r w:rsidRPr="00A00758">
        <w:rPr>
          <w:rFonts w:ascii="Times New Roman" w:hAnsi="Times New Roman"/>
          <w:bCs/>
          <w:sz w:val="24"/>
          <w:szCs w:val="24"/>
        </w:rPr>
        <w:t xml:space="preserve"> </w:t>
      </w:r>
      <w:proofErr w:type="spellStart"/>
      <w:r w:rsidRPr="00A00758">
        <w:rPr>
          <w:rFonts w:ascii="Times New Roman" w:hAnsi="Times New Roman"/>
          <w:bCs/>
          <w:sz w:val="24"/>
          <w:szCs w:val="24"/>
        </w:rPr>
        <w:t>Ther</w:t>
      </w:r>
      <w:proofErr w:type="spellEnd"/>
      <w:r w:rsidRPr="00A00758">
        <w:rPr>
          <w:rFonts w:ascii="Times New Roman" w:hAnsi="Times New Roman"/>
          <w:bCs/>
          <w:sz w:val="24"/>
          <w:szCs w:val="24"/>
        </w:rPr>
        <w:t>, 5, 325-80.</w:t>
      </w:r>
    </w:p>
    <w:p w:rsidR="000B09EF" w:rsidRPr="00A00758" w:rsidRDefault="000B09EF" w:rsidP="000B09EF">
      <w:pPr>
        <w:ind w:left="720" w:hanging="720"/>
        <w:rPr>
          <w:rFonts w:ascii="Times New Roman" w:hAnsi="Times New Roman"/>
          <w:bCs/>
          <w:sz w:val="24"/>
          <w:szCs w:val="24"/>
        </w:rPr>
      </w:pPr>
      <w:r w:rsidRPr="00A00758">
        <w:rPr>
          <w:rFonts w:ascii="Times New Roman" w:hAnsi="Times New Roman"/>
          <w:bCs/>
          <w:sz w:val="24"/>
          <w:szCs w:val="24"/>
        </w:rPr>
        <w:t>Mahmood, S. S., Levy, D., Vasan, R. S., &amp; Wang, T. J. (2014). The Framingham Heart Study and the epidemiology of cardiovascular disease: a historical perspective. The lancet, 383, 999-1008.</w:t>
      </w:r>
    </w:p>
    <w:p w:rsidR="000B09EF" w:rsidRPr="00A00758" w:rsidRDefault="000B09EF" w:rsidP="000B09EF">
      <w:pPr>
        <w:ind w:left="720" w:hanging="720"/>
        <w:rPr>
          <w:rFonts w:ascii="Times New Roman" w:hAnsi="Times New Roman"/>
          <w:sz w:val="24"/>
          <w:szCs w:val="24"/>
        </w:rPr>
      </w:pPr>
      <w:r w:rsidRPr="00A00758">
        <w:rPr>
          <w:rFonts w:ascii="Times New Roman" w:hAnsi="Times New Roman"/>
          <w:bCs/>
          <w:sz w:val="24"/>
          <w:szCs w:val="24"/>
        </w:rPr>
        <w:t xml:space="preserve">World Health Organization (WHO). (September, 2016). Cardiovascular diseases (CVDs)- </w:t>
      </w:r>
      <w:r w:rsidRPr="00A00758">
        <w:rPr>
          <w:rFonts w:ascii="Times New Roman" w:hAnsi="Times New Roman"/>
          <w:sz w:val="24"/>
          <w:szCs w:val="24"/>
        </w:rPr>
        <w:t xml:space="preserve">Fact sheet. Retrieved from </w:t>
      </w:r>
      <w:hyperlink r:id="rId11" w:history="1">
        <w:r w:rsidRPr="00A00758">
          <w:rPr>
            <w:rStyle w:val="Hyperlink"/>
            <w:rFonts w:ascii="Times New Roman" w:hAnsi="Times New Roman"/>
            <w:sz w:val="24"/>
            <w:szCs w:val="24"/>
          </w:rPr>
          <w:t>http://www.who.int/mediacentre/factsheets/fs317/en/</w:t>
        </w:r>
      </w:hyperlink>
    </w:p>
    <w:p w:rsidR="000B09EF" w:rsidRPr="00A00758" w:rsidRDefault="000B09EF" w:rsidP="000B09EF">
      <w:pPr>
        <w:ind w:left="720" w:hanging="720"/>
        <w:rPr>
          <w:rFonts w:ascii="Times New Roman" w:hAnsi="Times New Roman"/>
          <w:bCs/>
          <w:sz w:val="24"/>
          <w:szCs w:val="24"/>
        </w:rPr>
      </w:pPr>
      <w:r w:rsidRPr="00A00758">
        <w:rPr>
          <w:rFonts w:ascii="Times New Roman" w:hAnsi="Times New Roman"/>
          <w:bCs/>
          <w:sz w:val="24"/>
          <w:szCs w:val="24"/>
        </w:rPr>
        <w:t>Xu, J., &amp; Rajaratnam, R. (2017). Cardiovascular safety of non-insulin pharmacotherapy for type 2 diabetes. </w:t>
      </w:r>
      <w:r w:rsidRPr="00A00758">
        <w:rPr>
          <w:rFonts w:ascii="Times New Roman" w:hAnsi="Times New Roman"/>
          <w:bCs/>
          <w:i/>
          <w:iCs/>
          <w:sz w:val="24"/>
          <w:szCs w:val="24"/>
        </w:rPr>
        <w:t>Cardiovascular Diabetology</w:t>
      </w:r>
      <w:r w:rsidRPr="00A00758">
        <w:rPr>
          <w:rFonts w:ascii="Times New Roman" w:hAnsi="Times New Roman"/>
          <w:bCs/>
          <w:sz w:val="24"/>
          <w:szCs w:val="24"/>
        </w:rPr>
        <w:t>, </w:t>
      </w:r>
      <w:r w:rsidRPr="00A00758">
        <w:rPr>
          <w:rFonts w:ascii="Times New Roman" w:hAnsi="Times New Roman"/>
          <w:bCs/>
          <w:i/>
          <w:iCs/>
          <w:sz w:val="24"/>
          <w:szCs w:val="24"/>
        </w:rPr>
        <w:t>16</w:t>
      </w:r>
      <w:r w:rsidRPr="00A00758">
        <w:rPr>
          <w:rFonts w:ascii="Times New Roman" w:hAnsi="Times New Roman"/>
          <w:bCs/>
          <w:sz w:val="24"/>
          <w:szCs w:val="24"/>
        </w:rPr>
        <w:t>, 18.</w:t>
      </w:r>
    </w:p>
    <w:p w:rsidR="000B09EF" w:rsidRPr="00A00758" w:rsidRDefault="000B09EF" w:rsidP="000B09EF">
      <w:pPr>
        <w:ind w:left="720" w:hanging="720"/>
        <w:rPr>
          <w:rFonts w:ascii="Times New Roman" w:hAnsi="Times New Roman"/>
          <w:sz w:val="24"/>
          <w:szCs w:val="24"/>
        </w:rPr>
      </w:pPr>
      <w:r w:rsidRPr="00A00758">
        <w:rPr>
          <w:rFonts w:ascii="Times New Roman" w:hAnsi="Times New Roman"/>
          <w:sz w:val="24"/>
          <w:szCs w:val="24"/>
        </w:rPr>
        <w:t xml:space="preserve">Zhang, X. G., Zhang, Y. Q., Zhao, D. K., Wu, J. X., Zhao, J., Jiao, X. M., ... &amp; </w:t>
      </w:r>
      <w:proofErr w:type="spellStart"/>
      <w:r w:rsidRPr="00A00758">
        <w:rPr>
          <w:rFonts w:ascii="Times New Roman" w:hAnsi="Times New Roman"/>
          <w:sz w:val="24"/>
          <w:szCs w:val="24"/>
        </w:rPr>
        <w:t>Lv</w:t>
      </w:r>
      <w:proofErr w:type="spellEnd"/>
      <w:r w:rsidRPr="00A00758">
        <w:rPr>
          <w:rFonts w:ascii="Times New Roman" w:hAnsi="Times New Roman"/>
          <w:sz w:val="24"/>
          <w:szCs w:val="24"/>
        </w:rPr>
        <w:t>, X. F. (2014). Relationship between blood glucose fluctuation and macrovascular endothelial dysfunction in type 2 diabetic patients with coronary heart disease. </w:t>
      </w:r>
      <w:proofErr w:type="spellStart"/>
      <w:r w:rsidRPr="00A00758">
        <w:rPr>
          <w:rFonts w:ascii="Times New Roman" w:hAnsi="Times New Roman"/>
          <w:i/>
          <w:iCs/>
          <w:sz w:val="24"/>
          <w:szCs w:val="24"/>
        </w:rPr>
        <w:t>Eur</w:t>
      </w:r>
      <w:proofErr w:type="spellEnd"/>
      <w:r w:rsidRPr="00A00758">
        <w:rPr>
          <w:rFonts w:ascii="Times New Roman" w:hAnsi="Times New Roman"/>
          <w:i/>
          <w:iCs/>
          <w:sz w:val="24"/>
          <w:szCs w:val="24"/>
        </w:rPr>
        <w:t xml:space="preserve"> Rev Med </w:t>
      </w:r>
      <w:proofErr w:type="spellStart"/>
      <w:r w:rsidRPr="00A00758">
        <w:rPr>
          <w:rFonts w:ascii="Times New Roman" w:hAnsi="Times New Roman"/>
          <w:i/>
          <w:iCs/>
          <w:sz w:val="24"/>
          <w:szCs w:val="24"/>
        </w:rPr>
        <w:t>Pharmacol</w:t>
      </w:r>
      <w:proofErr w:type="spellEnd"/>
      <w:r w:rsidRPr="00A00758">
        <w:rPr>
          <w:rFonts w:ascii="Times New Roman" w:hAnsi="Times New Roman"/>
          <w:i/>
          <w:iCs/>
          <w:sz w:val="24"/>
          <w:szCs w:val="24"/>
        </w:rPr>
        <w:t xml:space="preserve"> Sci</w:t>
      </w:r>
      <w:r w:rsidRPr="00A00758">
        <w:rPr>
          <w:rFonts w:ascii="Times New Roman" w:hAnsi="Times New Roman"/>
          <w:sz w:val="24"/>
          <w:szCs w:val="24"/>
        </w:rPr>
        <w:t>, </w:t>
      </w:r>
      <w:r w:rsidRPr="00A00758">
        <w:rPr>
          <w:rFonts w:ascii="Times New Roman" w:hAnsi="Times New Roman"/>
          <w:i/>
          <w:iCs/>
          <w:sz w:val="24"/>
          <w:szCs w:val="24"/>
        </w:rPr>
        <w:t>18</w:t>
      </w:r>
      <w:r>
        <w:rPr>
          <w:rFonts w:ascii="Times New Roman" w:hAnsi="Times New Roman"/>
          <w:sz w:val="24"/>
          <w:szCs w:val="24"/>
        </w:rPr>
        <w:t>(23), 3593-3600.</w:t>
      </w:r>
    </w:p>
    <w:p w:rsidR="00E062EC" w:rsidRDefault="00E062EC"/>
    <w:sectPr w:rsidR="00E06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40"/>
    <w:rsid w:val="00006F40"/>
    <w:rsid w:val="000B09EF"/>
    <w:rsid w:val="00CC3FCA"/>
    <w:rsid w:val="00DB5945"/>
    <w:rsid w:val="00E062EC"/>
    <w:rsid w:val="00FA0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D27F"/>
  <w15:chartTrackingRefBased/>
  <w15:docId w15:val="{7209C936-CBB8-4F17-8E10-953E1441A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6F40"/>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B09E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room.heart.org/news/new-statistics-show-one-of-every-three-u-s-deaths-caused-by-cardiovascular-diseas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who.int/mediacentre/factsheets/fs317/en/" TargetMode="External"/><Relationship Id="rId5" Type="http://schemas.openxmlformats.org/officeDocument/2006/relationships/image" Target="media/image2.png"/><Relationship Id="rId10" Type="http://schemas.openxmlformats.org/officeDocument/2006/relationships/hyperlink" Target="https://www.cdc.gov/vitalsigns/HeartDisease-Stroke/" TargetMode="External"/><Relationship Id="rId4" Type="http://schemas.openxmlformats.org/officeDocument/2006/relationships/image" Target="media/image1.png"/><Relationship Id="rId9" Type="http://schemas.openxmlformats.org/officeDocument/2006/relationships/hyperlink" Target="https://www.cdcfoundation.org/pr/2015/heart-disease-and-stroke-cost-america-nearly-1-billion-day-medical-costs-lost-productiv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Thiessen</dc:creator>
  <cp:keywords/>
  <dc:description/>
  <cp:lastModifiedBy>Mark Thiessen</cp:lastModifiedBy>
  <cp:revision>3</cp:revision>
  <dcterms:created xsi:type="dcterms:W3CDTF">2017-02-24T02:58:00Z</dcterms:created>
  <dcterms:modified xsi:type="dcterms:W3CDTF">2017-02-24T19:39:00Z</dcterms:modified>
</cp:coreProperties>
</file>