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28F60" w14:textId="7D3094FB" w:rsidR="0069716A" w:rsidRDefault="00FB0C1A">
      <w:r>
        <w:t xml:space="preserve">Add Biomarker Assay Laboratory drop down to the NCRAD website as a choice under the “Biospecimens &amp; Data” tab.  </w:t>
      </w:r>
    </w:p>
    <w:p w14:paraId="4BD06E20" w14:textId="161D8EBB" w:rsidR="00FB0C1A" w:rsidRDefault="00FB0C1A"/>
    <w:p w14:paraId="06F94BE4" w14:textId="0589D9D3" w:rsidR="00FB0C1A" w:rsidRDefault="00FB0C1A" w:rsidP="00FB0C1A">
      <w:pPr>
        <w:jc w:val="center"/>
        <w:rPr>
          <w:b/>
          <w:bCs/>
          <w:sz w:val="24"/>
          <w:szCs w:val="24"/>
        </w:rPr>
      </w:pPr>
      <w:r w:rsidRPr="00FB0C1A">
        <w:rPr>
          <w:b/>
          <w:bCs/>
          <w:sz w:val="24"/>
          <w:szCs w:val="24"/>
        </w:rPr>
        <w:t>Biospecimens Assay Laboratory (BAL)</w:t>
      </w:r>
    </w:p>
    <w:p w14:paraId="2018E5C8" w14:textId="44E4D6D5" w:rsidR="00FB0C1A" w:rsidRDefault="00FB0C1A" w:rsidP="00FB0C1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With the establishment of the Biomarker Assay Laboratory (BAL), </w:t>
      </w:r>
      <w:r w:rsidR="000E7949">
        <w:rPr>
          <w:rFonts w:ascii="Arial" w:hAnsi="Arial" w:cs="Arial"/>
          <w:color w:val="000000" w:themeColor="text1"/>
        </w:rPr>
        <w:t xml:space="preserve">NCRAD has </w:t>
      </w:r>
      <w:r>
        <w:rPr>
          <w:rFonts w:ascii="Arial" w:hAnsi="Arial" w:cs="Arial"/>
          <w:color w:val="000000" w:themeColor="text1"/>
        </w:rPr>
        <w:t xml:space="preserve">expanded our </w:t>
      </w:r>
      <w:r w:rsidR="000E7949">
        <w:rPr>
          <w:rFonts w:ascii="Arial" w:hAnsi="Arial" w:cs="Arial"/>
          <w:color w:val="000000" w:themeColor="text1"/>
        </w:rPr>
        <w:t xml:space="preserve">services </w:t>
      </w:r>
      <w:r w:rsidR="00A430DF">
        <w:rPr>
          <w:rFonts w:ascii="Arial" w:hAnsi="Arial" w:cs="Arial"/>
          <w:color w:val="000000" w:themeColor="text1"/>
        </w:rPr>
        <w:t xml:space="preserve">to </w:t>
      </w:r>
      <w:r w:rsidR="000E7949">
        <w:rPr>
          <w:rFonts w:ascii="Arial" w:hAnsi="Arial" w:cs="Arial"/>
          <w:color w:val="000000" w:themeColor="text1"/>
        </w:rPr>
        <w:t xml:space="preserve">include processing of well-established </w:t>
      </w:r>
      <w:r w:rsidR="00A430DF">
        <w:rPr>
          <w:rFonts w:ascii="Arial" w:hAnsi="Arial" w:cs="Arial"/>
          <w:color w:val="000000" w:themeColor="text1"/>
        </w:rPr>
        <w:t xml:space="preserve">fluid-based </w:t>
      </w:r>
      <w:r w:rsidR="000E7949">
        <w:rPr>
          <w:rFonts w:ascii="Arial" w:hAnsi="Arial" w:cs="Arial"/>
          <w:color w:val="000000" w:themeColor="text1"/>
        </w:rPr>
        <w:t>biomarker</w:t>
      </w:r>
      <w:r w:rsidR="00901343">
        <w:rPr>
          <w:rFonts w:ascii="Arial" w:hAnsi="Arial" w:cs="Arial"/>
          <w:color w:val="000000" w:themeColor="text1"/>
        </w:rPr>
        <w:t>s</w:t>
      </w:r>
      <w:r w:rsidR="00E359CF">
        <w:rPr>
          <w:rFonts w:ascii="Arial" w:hAnsi="Arial" w:cs="Arial"/>
          <w:color w:val="000000" w:themeColor="text1"/>
        </w:rPr>
        <w:t xml:space="preserve"> </w:t>
      </w:r>
      <w:r w:rsidR="000E7949">
        <w:rPr>
          <w:rFonts w:ascii="Arial" w:hAnsi="Arial" w:cs="Arial"/>
          <w:color w:val="000000" w:themeColor="text1"/>
        </w:rPr>
        <w:t xml:space="preserve">and </w:t>
      </w:r>
      <w:r>
        <w:rPr>
          <w:rFonts w:ascii="Arial" w:hAnsi="Arial" w:cs="Arial"/>
          <w:color w:val="000000" w:themeColor="text1"/>
        </w:rPr>
        <w:t xml:space="preserve">provide more support to research studies.  </w:t>
      </w:r>
      <w:r w:rsidR="00E359CF">
        <w:rPr>
          <w:rFonts w:ascii="Arial" w:hAnsi="Arial" w:cs="Arial"/>
          <w:color w:val="000000" w:themeColor="text1"/>
        </w:rPr>
        <w:t xml:space="preserve">The </w:t>
      </w:r>
      <w:r>
        <w:rPr>
          <w:rFonts w:ascii="Arial" w:hAnsi="Arial" w:cs="Arial"/>
          <w:color w:val="000000" w:themeColor="text1"/>
        </w:rPr>
        <w:t>goal is to ensure standardiz</w:t>
      </w:r>
      <w:r w:rsidR="00E359CF">
        <w:rPr>
          <w:rFonts w:ascii="Arial" w:hAnsi="Arial" w:cs="Arial"/>
          <w:color w:val="000000" w:themeColor="text1"/>
        </w:rPr>
        <w:t xml:space="preserve">ed </w:t>
      </w:r>
      <w:r>
        <w:rPr>
          <w:rFonts w:ascii="Arial" w:hAnsi="Arial" w:cs="Arial"/>
          <w:color w:val="000000" w:themeColor="text1"/>
        </w:rPr>
        <w:t>process</w:t>
      </w:r>
      <w:r w:rsidR="00915839">
        <w:rPr>
          <w:rFonts w:ascii="Arial" w:hAnsi="Arial" w:cs="Arial"/>
          <w:color w:val="000000" w:themeColor="text1"/>
        </w:rPr>
        <w:t>ing</w:t>
      </w:r>
      <w:r>
        <w:rPr>
          <w:rFonts w:ascii="Arial" w:hAnsi="Arial" w:cs="Arial"/>
          <w:color w:val="000000" w:themeColor="text1"/>
        </w:rPr>
        <w:t xml:space="preserve"> and </w:t>
      </w:r>
      <w:r w:rsidR="00E359CF">
        <w:rPr>
          <w:rFonts w:ascii="Arial" w:hAnsi="Arial" w:cs="Arial"/>
          <w:color w:val="000000" w:themeColor="text1"/>
        </w:rPr>
        <w:t xml:space="preserve">reliable </w:t>
      </w:r>
      <w:r>
        <w:rPr>
          <w:rFonts w:ascii="Arial" w:hAnsi="Arial" w:cs="Arial"/>
          <w:color w:val="000000" w:themeColor="text1"/>
        </w:rPr>
        <w:t xml:space="preserve">research biomarker results.  This approach allows for longitudinal quality monitoring and consistent delivery of results over time, as well as the opportunity for cross-laboratory comparability studies.  </w:t>
      </w:r>
    </w:p>
    <w:p w14:paraId="1DECDF31" w14:textId="7F898B0D" w:rsidR="00FB0C1A" w:rsidRDefault="00E359CF" w:rsidP="00FB0C1A">
      <w:pPr>
        <w:tabs>
          <w:tab w:val="left" w:pos="9720"/>
        </w:tabs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For more than 30 </w:t>
      </w:r>
      <w:r w:rsidR="00FB0C1A">
        <w:rPr>
          <w:rFonts w:ascii="Arial" w:hAnsi="Arial" w:cs="Arial"/>
          <w:color w:val="000000" w:themeColor="text1"/>
        </w:rPr>
        <w:t xml:space="preserve">years, NCRAD has been a key research infrastructure for NIA </w:t>
      </w:r>
      <w:r>
        <w:rPr>
          <w:rFonts w:ascii="Arial" w:hAnsi="Arial" w:cs="Arial"/>
          <w:color w:val="000000" w:themeColor="text1"/>
        </w:rPr>
        <w:t xml:space="preserve">to </w:t>
      </w:r>
      <w:r w:rsidR="00FB0C1A">
        <w:rPr>
          <w:rFonts w:ascii="Arial" w:hAnsi="Arial" w:cs="Arial"/>
          <w:color w:val="000000" w:themeColor="text1"/>
        </w:rPr>
        <w:t xml:space="preserve">support ADRD research. </w:t>
      </w:r>
      <w:r>
        <w:rPr>
          <w:rFonts w:ascii="Arial" w:hAnsi="Arial" w:cs="Arial"/>
          <w:color w:val="000000" w:themeColor="text1"/>
        </w:rPr>
        <w:t xml:space="preserve">NCRAD’s mission has grown </w:t>
      </w:r>
      <w:r w:rsidR="00FB0C1A">
        <w:rPr>
          <w:rFonts w:ascii="Arial" w:hAnsi="Arial" w:cs="Arial"/>
          <w:color w:val="000000" w:themeColor="text1"/>
        </w:rPr>
        <w:t xml:space="preserve">from a DNA </w:t>
      </w:r>
      <w:r>
        <w:rPr>
          <w:rFonts w:ascii="Arial" w:hAnsi="Arial" w:cs="Arial"/>
          <w:color w:val="000000" w:themeColor="text1"/>
        </w:rPr>
        <w:t xml:space="preserve">storage </w:t>
      </w:r>
      <w:r w:rsidR="00FD66E1">
        <w:rPr>
          <w:rFonts w:ascii="Arial" w:hAnsi="Arial" w:cs="Arial"/>
          <w:color w:val="000000" w:themeColor="text1"/>
        </w:rPr>
        <w:t xml:space="preserve">repository </w:t>
      </w:r>
      <w:r>
        <w:rPr>
          <w:rFonts w:ascii="Arial" w:hAnsi="Arial" w:cs="Arial"/>
          <w:color w:val="000000" w:themeColor="text1"/>
        </w:rPr>
        <w:t xml:space="preserve">for </w:t>
      </w:r>
      <w:r w:rsidR="00FB0C1A">
        <w:rPr>
          <w:rFonts w:ascii="Arial" w:hAnsi="Arial" w:cs="Arial"/>
          <w:color w:val="000000" w:themeColor="text1"/>
        </w:rPr>
        <w:t xml:space="preserve">genetic studies to a </w:t>
      </w:r>
      <w:r w:rsidR="00FD66E1">
        <w:rPr>
          <w:rFonts w:ascii="Arial" w:hAnsi="Arial" w:cs="Arial"/>
          <w:color w:val="000000" w:themeColor="text1"/>
        </w:rPr>
        <w:t xml:space="preserve">specialized research repository </w:t>
      </w:r>
      <w:r w:rsidR="00FB0C1A">
        <w:rPr>
          <w:rFonts w:ascii="Arial" w:hAnsi="Arial" w:cs="Arial"/>
          <w:color w:val="000000" w:themeColor="text1"/>
        </w:rPr>
        <w:t>that support</w:t>
      </w:r>
      <w:r>
        <w:rPr>
          <w:rFonts w:ascii="Arial" w:hAnsi="Arial" w:cs="Arial"/>
          <w:color w:val="000000" w:themeColor="text1"/>
        </w:rPr>
        <w:t>s</w:t>
      </w:r>
      <w:r w:rsidR="00FB0C1A">
        <w:rPr>
          <w:rFonts w:ascii="Arial" w:hAnsi="Arial" w:cs="Arial"/>
          <w:color w:val="000000" w:themeColor="text1"/>
        </w:rPr>
        <w:t xml:space="preserve"> a broad range of biospecimens</w:t>
      </w:r>
      <w:r w:rsidR="00FD66E1">
        <w:rPr>
          <w:rFonts w:ascii="Arial" w:hAnsi="Arial" w:cs="Arial"/>
          <w:color w:val="000000" w:themeColor="text1"/>
        </w:rPr>
        <w:t xml:space="preserve"> and </w:t>
      </w:r>
      <w:r w:rsidR="00FB0C1A">
        <w:rPr>
          <w:rFonts w:ascii="Arial" w:hAnsi="Arial" w:cs="Arial"/>
          <w:color w:val="000000" w:themeColor="text1"/>
        </w:rPr>
        <w:t>focus</w:t>
      </w:r>
      <w:r w:rsidR="00FD66E1">
        <w:rPr>
          <w:rFonts w:ascii="Arial" w:hAnsi="Arial" w:cs="Arial"/>
          <w:color w:val="000000" w:themeColor="text1"/>
        </w:rPr>
        <w:t>es</w:t>
      </w:r>
      <w:r w:rsidR="00FB0C1A">
        <w:rPr>
          <w:rFonts w:ascii="Arial" w:hAnsi="Arial" w:cs="Arial"/>
          <w:color w:val="000000" w:themeColor="text1"/>
        </w:rPr>
        <w:t xml:space="preserve"> on </w:t>
      </w:r>
      <w:r w:rsidR="00915839">
        <w:rPr>
          <w:rFonts w:ascii="Arial" w:hAnsi="Arial" w:cs="Arial"/>
          <w:color w:val="000000" w:themeColor="text1"/>
        </w:rPr>
        <w:t xml:space="preserve">the </w:t>
      </w:r>
      <w:r w:rsidR="00FB0C1A">
        <w:rPr>
          <w:rFonts w:ascii="Arial" w:hAnsi="Arial" w:cs="Arial"/>
          <w:color w:val="000000" w:themeColor="text1"/>
        </w:rPr>
        <w:t>aspects of sample collection</w:t>
      </w:r>
      <w:r>
        <w:rPr>
          <w:rFonts w:ascii="Arial" w:hAnsi="Arial" w:cs="Arial"/>
          <w:color w:val="000000" w:themeColor="text1"/>
        </w:rPr>
        <w:t xml:space="preserve">, </w:t>
      </w:r>
      <w:r w:rsidR="00FD66E1">
        <w:rPr>
          <w:rFonts w:ascii="Arial" w:hAnsi="Arial" w:cs="Arial"/>
          <w:color w:val="000000" w:themeColor="text1"/>
        </w:rPr>
        <w:t xml:space="preserve">storage, distribution, and </w:t>
      </w:r>
      <w:r w:rsidR="00FB0C1A">
        <w:rPr>
          <w:rFonts w:ascii="Arial" w:hAnsi="Arial" w:cs="Arial"/>
          <w:color w:val="000000" w:themeColor="text1"/>
        </w:rPr>
        <w:t>processing</w:t>
      </w:r>
      <w:r w:rsidR="00FD66E1">
        <w:rPr>
          <w:rFonts w:ascii="Arial" w:hAnsi="Arial" w:cs="Arial"/>
          <w:color w:val="000000" w:themeColor="text1"/>
        </w:rPr>
        <w:t xml:space="preserve">. NCRAD’s success is </w:t>
      </w:r>
      <w:r w:rsidR="00915839">
        <w:rPr>
          <w:rFonts w:ascii="Arial" w:hAnsi="Arial" w:cs="Arial"/>
          <w:color w:val="000000" w:themeColor="text1"/>
        </w:rPr>
        <w:t xml:space="preserve">driven </w:t>
      </w:r>
      <w:r w:rsidR="00FD66E1">
        <w:rPr>
          <w:rFonts w:ascii="Arial" w:hAnsi="Arial" w:cs="Arial"/>
          <w:color w:val="000000" w:themeColor="text1"/>
        </w:rPr>
        <w:t xml:space="preserve">by the </w:t>
      </w:r>
      <w:r w:rsidR="00FB0C1A">
        <w:rPr>
          <w:rFonts w:ascii="Arial" w:hAnsi="Arial" w:cs="Arial"/>
          <w:color w:val="000000" w:themeColor="text1"/>
        </w:rPr>
        <w:t>use of standard operating procedures</w:t>
      </w:r>
      <w:r w:rsidR="00FD66E1">
        <w:rPr>
          <w:rFonts w:ascii="Arial" w:hAnsi="Arial" w:cs="Arial"/>
          <w:color w:val="000000" w:themeColor="text1"/>
        </w:rPr>
        <w:t xml:space="preserve"> to ensure </w:t>
      </w:r>
      <w:r w:rsidR="00FB0C1A">
        <w:rPr>
          <w:rFonts w:ascii="Arial" w:hAnsi="Arial" w:cs="Arial"/>
          <w:color w:val="000000" w:themeColor="text1"/>
        </w:rPr>
        <w:t xml:space="preserve">uniformity </w:t>
      </w:r>
      <w:r w:rsidR="00FD66E1">
        <w:rPr>
          <w:rFonts w:ascii="Arial" w:hAnsi="Arial" w:cs="Arial"/>
          <w:color w:val="000000" w:themeColor="text1"/>
        </w:rPr>
        <w:t xml:space="preserve">and to minimizing </w:t>
      </w:r>
      <w:r w:rsidR="00FB0C1A">
        <w:rPr>
          <w:rFonts w:ascii="Arial" w:hAnsi="Arial" w:cs="Arial"/>
          <w:color w:val="000000" w:themeColor="text1"/>
        </w:rPr>
        <w:t xml:space="preserve">the impact of preanalytical variables on downstream sample analyses. </w:t>
      </w:r>
    </w:p>
    <w:p w14:paraId="2742A210" w14:textId="424FF4F0" w:rsidR="00FB0C1A" w:rsidRDefault="00FB0C1A" w:rsidP="00FB0C1A">
      <w:pPr>
        <w:tabs>
          <w:tab w:val="left" w:pos="9720"/>
        </w:tabs>
        <w:jc w:val="both"/>
        <w:rPr>
          <w:rFonts w:ascii="Arial" w:hAnsi="Arial" w:cs="Arial"/>
          <w:color w:val="000000" w:themeColor="text1"/>
        </w:rPr>
      </w:pPr>
    </w:p>
    <w:p w14:paraId="10746CB6" w14:textId="5DF4E3CC" w:rsidR="00FB0C1A" w:rsidRDefault="00FB0C1A" w:rsidP="00FB0C1A">
      <w:pPr>
        <w:tabs>
          <w:tab w:val="left" w:pos="9720"/>
        </w:tabs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Plasma </w:t>
      </w:r>
      <w:r w:rsidR="000E7949">
        <w:rPr>
          <w:rFonts w:ascii="Arial" w:hAnsi="Arial" w:cs="Arial"/>
          <w:color w:val="000000" w:themeColor="text1"/>
        </w:rPr>
        <w:t>assays currently</w:t>
      </w:r>
      <w:r w:rsidR="00DF4801">
        <w:rPr>
          <w:rFonts w:ascii="Arial" w:hAnsi="Arial" w:cs="Arial"/>
          <w:color w:val="000000" w:themeColor="text1"/>
        </w:rPr>
        <w:t>*</w:t>
      </w:r>
      <w:r>
        <w:rPr>
          <w:rFonts w:ascii="Arial" w:hAnsi="Arial" w:cs="Arial"/>
          <w:color w:val="000000" w:themeColor="text1"/>
        </w:rPr>
        <w:t xml:space="preserve"> </w:t>
      </w:r>
      <w:r w:rsidR="000E7949">
        <w:rPr>
          <w:rFonts w:ascii="Arial" w:hAnsi="Arial" w:cs="Arial"/>
          <w:color w:val="000000" w:themeColor="text1"/>
        </w:rPr>
        <w:t xml:space="preserve">available </w:t>
      </w:r>
      <w:r>
        <w:rPr>
          <w:rFonts w:ascii="Arial" w:hAnsi="Arial" w:cs="Arial"/>
          <w:color w:val="000000" w:themeColor="text1"/>
        </w:rPr>
        <w:t>in the BAL: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0C1A" w14:paraId="14FD7F2A" w14:textId="77777777" w:rsidTr="00FB0C1A">
        <w:tc>
          <w:tcPr>
            <w:tcW w:w="4675" w:type="dxa"/>
          </w:tcPr>
          <w:p w14:paraId="7949CC7D" w14:textId="033D8BDB" w:rsidR="00FB0C1A" w:rsidRDefault="0029392A" w:rsidP="00FB0C1A">
            <w:pPr>
              <w:tabs>
                <w:tab w:val="left" w:pos="9720"/>
              </w:tabs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P-tau 181</w:t>
            </w:r>
          </w:p>
        </w:tc>
        <w:tc>
          <w:tcPr>
            <w:tcW w:w="4675" w:type="dxa"/>
          </w:tcPr>
          <w:p w14:paraId="1F36D105" w14:textId="560DFF67" w:rsidR="00FB0C1A" w:rsidRDefault="0029392A" w:rsidP="00FB0C1A">
            <w:pPr>
              <w:tabs>
                <w:tab w:val="left" w:pos="9720"/>
              </w:tabs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NfL</w:t>
            </w:r>
            <w:proofErr w:type="spellEnd"/>
          </w:p>
        </w:tc>
      </w:tr>
      <w:tr w:rsidR="00FB0C1A" w14:paraId="62FCC89A" w14:textId="77777777" w:rsidTr="00FB0C1A">
        <w:tc>
          <w:tcPr>
            <w:tcW w:w="4675" w:type="dxa"/>
          </w:tcPr>
          <w:p w14:paraId="5C0439A2" w14:textId="1A084CFB" w:rsidR="00FB0C1A" w:rsidRDefault="0029392A" w:rsidP="00FB0C1A">
            <w:pPr>
              <w:tabs>
                <w:tab w:val="left" w:pos="9720"/>
              </w:tabs>
              <w:jc w:val="both"/>
              <w:rPr>
                <w:rFonts w:ascii="Arial" w:hAnsi="Arial" w:cs="Arial"/>
                <w:color w:val="000000" w:themeColor="text1"/>
              </w:rPr>
            </w:pPr>
            <w:r w:rsidRPr="00B72F85">
              <w:rPr>
                <w:rFonts w:ascii="Arial" w:hAnsi="Arial" w:cs="Arial"/>
              </w:rPr>
              <w:t>A</w:t>
            </w:r>
            <w:r w:rsidRPr="00B72F85">
              <w:rPr>
                <w:rFonts w:ascii="Arial" w:hAnsi="Arial" w:cs="Arial"/>
                <w:lang w:val="el-GR"/>
              </w:rPr>
              <w:t>β</w:t>
            </w:r>
            <w:r>
              <w:rPr>
                <w:rFonts w:ascii="Arial" w:hAnsi="Arial" w:cs="Arial"/>
              </w:rPr>
              <w:t>40</w:t>
            </w:r>
          </w:p>
        </w:tc>
        <w:tc>
          <w:tcPr>
            <w:tcW w:w="4675" w:type="dxa"/>
          </w:tcPr>
          <w:p w14:paraId="2923F1B7" w14:textId="38A96D1A" w:rsidR="00FB0C1A" w:rsidRDefault="00901343" w:rsidP="00FB0C1A">
            <w:pPr>
              <w:tabs>
                <w:tab w:val="left" w:pos="9720"/>
              </w:tabs>
              <w:jc w:val="both"/>
              <w:rPr>
                <w:rFonts w:ascii="Arial" w:hAnsi="Arial" w:cs="Arial"/>
                <w:color w:val="000000" w:themeColor="text1"/>
              </w:rPr>
            </w:pPr>
            <w:r w:rsidRPr="00B72F85">
              <w:rPr>
                <w:rFonts w:ascii="Arial" w:hAnsi="Arial" w:cs="Arial"/>
              </w:rPr>
              <w:t>A</w:t>
            </w:r>
            <w:r w:rsidRPr="00B72F85">
              <w:rPr>
                <w:rFonts w:ascii="Arial" w:hAnsi="Arial" w:cs="Arial"/>
                <w:lang w:val="el-GR"/>
              </w:rPr>
              <w:t>β</w:t>
            </w:r>
            <w:r>
              <w:rPr>
                <w:rFonts w:ascii="Arial" w:hAnsi="Arial" w:cs="Arial"/>
              </w:rPr>
              <w:t>42</w:t>
            </w:r>
          </w:p>
        </w:tc>
      </w:tr>
    </w:tbl>
    <w:p w14:paraId="4BA201C3" w14:textId="10687154" w:rsidR="0015236A" w:rsidRDefault="0015236A" w:rsidP="00FB0C1A">
      <w:pPr>
        <w:tabs>
          <w:tab w:val="left" w:pos="9720"/>
        </w:tabs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*GFAP</w:t>
      </w:r>
      <w:r w:rsidR="00107084">
        <w:rPr>
          <w:rFonts w:ascii="Arial" w:hAnsi="Arial" w:cs="Arial"/>
          <w:color w:val="000000" w:themeColor="text1"/>
        </w:rPr>
        <w:t xml:space="preserve"> </w:t>
      </w:r>
      <w:r w:rsidR="00641998">
        <w:rPr>
          <w:rFonts w:ascii="Arial" w:hAnsi="Arial" w:cs="Arial"/>
          <w:color w:val="000000" w:themeColor="text1"/>
        </w:rPr>
        <w:t xml:space="preserve">assay </w:t>
      </w:r>
      <w:r w:rsidR="00107084">
        <w:rPr>
          <w:rFonts w:ascii="Arial" w:hAnsi="Arial" w:cs="Arial"/>
          <w:color w:val="000000" w:themeColor="text1"/>
        </w:rPr>
        <w:t>validation to start early 2022</w:t>
      </w:r>
    </w:p>
    <w:p w14:paraId="2342E0C8" w14:textId="2AA06D63" w:rsidR="0015236A" w:rsidRDefault="0015236A" w:rsidP="00FB0C1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All assays </w:t>
      </w:r>
      <w:r w:rsidR="00FD66E1">
        <w:rPr>
          <w:rFonts w:ascii="Arial" w:hAnsi="Arial" w:cs="Arial"/>
          <w:color w:val="000000" w:themeColor="text1"/>
        </w:rPr>
        <w:t xml:space="preserve">processed at </w:t>
      </w:r>
      <w:r>
        <w:rPr>
          <w:rFonts w:ascii="Arial" w:hAnsi="Arial" w:cs="Arial"/>
          <w:color w:val="000000" w:themeColor="text1"/>
        </w:rPr>
        <w:t xml:space="preserve">the NCRAD Biomarker Assay Laboratory are research-based results only.  </w:t>
      </w:r>
      <w:r w:rsidR="002639BD">
        <w:rPr>
          <w:rFonts w:ascii="Arial" w:hAnsi="Arial" w:cs="Arial"/>
          <w:color w:val="000000" w:themeColor="text1"/>
        </w:rPr>
        <w:t>For i</w:t>
      </w:r>
      <w:r w:rsidR="00FD66E1">
        <w:rPr>
          <w:rFonts w:ascii="Arial" w:hAnsi="Arial" w:cs="Arial"/>
          <w:color w:val="000000" w:themeColor="text1"/>
        </w:rPr>
        <w:t xml:space="preserve">nvestigators interested in CLIA results, requests </w:t>
      </w:r>
      <w:r w:rsidR="00915839">
        <w:rPr>
          <w:rFonts w:ascii="Arial" w:hAnsi="Arial" w:cs="Arial"/>
          <w:color w:val="000000" w:themeColor="text1"/>
        </w:rPr>
        <w:t xml:space="preserve">can </w:t>
      </w:r>
      <w:r w:rsidR="00FD66E1">
        <w:rPr>
          <w:rFonts w:ascii="Arial" w:hAnsi="Arial" w:cs="Arial"/>
          <w:color w:val="000000" w:themeColor="text1"/>
        </w:rPr>
        <w:t xml:space="preserve">be facilitated by NCRAD, in collaboration with </w:t>
      </w:r>
      <w:r>
        <w:rPr>
          <w:rFonts w:ascii="Arial" w:hAnsi="Arial" w:cs="Arial"/>
          <w:color w:val="000000" w:themeColor="text1"/>
        </w:rPr>
        <w:t xml:space="preserve">C2N.  </w:t>
      </w:r>
      <w:r w:rsidR="00283B32">
        <w:rPr>
          <w:rFonts w:ascii="Arial" w:hAnsi="Arial" w:cs="Arial"/>
          <w:color w:val="000000" w:themeColor="text1"/>
        </w:rPr>
        <w:t>In addition, NCRAD is partnering with Eli Lilly to coordinate P-tau 217 testing.</w:t>
      </w:r>
    </w:p>
    <w:p w14:paraId="209C0EB4" w14:textId="4AD9A18F" w:rsidR="00FB0C1A" w:rsidRDefault="0029392A" w:rsidP="00FB0C1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To request a quote </w:t>
      </w:r>
      <w:r w:rsidR="000A6946">
        <w:rPr>
          <w:rFonts w:ascii="Arial" w:hAnsi="Arial" w:cs="Arial"/>
          <w:color w:val="000000" w:themeColor="text1"/>
        </w:rPr>
        <w:t xml:space="preserve">and/or letter of support </w:t>
      </w:r>
      <w:r>
        <w:rPr>
          <w:rFonts w:ascii="Arial" w:hAnsi="Arial" w:cs="Arial"/>
          <w:color w:val="000000" w:themeColor="text1"/>
        </w:rPr>
        <w:t xml:space="preserve">for the above assays through NCRAD, please complete the following </w:t>
      </w:r>
      <w:hyperlink r:id="rId5" w:history="1">
        <w:r w:rsidRPr="0029392A">
          <w:rPr>
            <w:rStyle w:val="Hyperlink"/>
            <w:rFonts w:ascii="Arial" w:hAnsi="Arial" w:cs="Arial"/>
          </w:rPr>
          <w:t>form</w:t>
        </w:r>
      </w:hyperlink>
      <w:r>
        <w:rPr>
          <w:rFonts w:ascii="Arial" w:hAnsi="Arial" w:cs="Arial"/>
          <w:color w:val="000000" w:themeColor="text1"/>
        </w:rPr>
        <w:t xml:space="preserve">.  </w:t>
      </w:r>
    </w:p>
    <w:p w14:paraId="2A246CEC" w14:textId="3488B12E" w:rsidR="000A6946" w:rsidRDefault="000A6946" w:rsidP="00FB0C1A">
      <w:pPr>
        <w:rPr>
          <w:rFonts w:ascii="Arial" w:hAnsi="Arial" w:cs="Arial"/>
          <w:color w:val="000000" w:themeColor="text1"/>
        </w:rPr>
      </w:pPr>
    </w:p>
    <w:p w14:paraId="7B020BC5" w14:textId="6538C055" w:rsidR="0015236A" w:rsidRPr="0015236A" w:rsidRDefault="0015236A" w:rsidP="00FB0C1A">
      <w:pPr>
        <w:rPr>
          <w:rFonts w:ascii="Arial" w:hAnsi="Arial" w:cs="Arial"/>
          <w:b/>
          <w:bCs/>
          <w:color w:val="000000" w:themeColor="text1"/>
        </w:rPr>
      </w:pPr>
      <w:r w:rsidRPr="0015236A">
        <w:rPr>
          <w:rFonts w:ascii="Arial" w:hAnsi="Arial" w:cs="Arial"/>
          <w:b/>
          <w:bCs/>
          <w:color w:val="000000" w:themeColor="text1"/>
        </w:rPr>
        <w:t>BAL Investigators:</w:t>
      </w:r>
    </w:p>
    <w:p w14:paraId="4D376FBE" w14:textId="51D3A5A8" w:rsidR="0015236A" w:rsidRDefault="0015236A" w:rsidP="00FB0C1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Jeff Dage, Ph.D., joined Indiana University School of Medicine from Eli Lilly &amp; Co in August of 2021 as a Senior Research Professor of Neurology and Primary Member, Stark Neurosciences Research Institute.  He is a NCRAD co-investigator and is the </w:t>
      </w:r>
      <w:r w:rsidR="00071D99">
        <w:rPr>
          <w:rFonts w:ascii="Arial" w:hAnsi="Arial" w:cs="Arial"/>
          <w:color w:val="000000" w:themeColor="text1"/>
        </w:rPr>
        <w:t xml:space="preserve">Scientific </w:t>
      </w:r>
      <w:r>
        <w:rPr>
          <w:rFonts w:ascii="Arial" w:hAnsi="Arial" w:cs="Arial"/>
          <w:color w:val="000000" w:themeColor="text1"/>
        </w:rPr>
        <w:t>Director of the Biomarker Assay Laboratory.</w:t>
      </w:r>
    </w:p>
    <w:p w14:paraId="3F870189" w14:textId="3952C700" w:rsidR="00DC439E" w:rsidRDefault="00DC439E" w:rsidP="00FB0C1A">
      <w:pPr>
        <w:rPr>
          <w:rFonts w:ascii="Arial" w:hAnsi="Arial" w:cs="Arial"/>
          <w:color w:val="000000" w:themeColor="text1"/>
        </w:rPr>
      </w:pPr>
    </w:p>
    <w:p w14:paraId="37A929DC" w14:textId="6FB7B51C" w:rsidR="00DC439E" w:rsidRDefault="00DC439E" w:rsidP="00FB0C1A">
      <w:pPr>
        <w:rPr>
          <w:rFonts w:ascii="Arial" w:hAnsi="Arial" w:cs="Arial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ABEB5B" wp14:editId="5F70E962">
            <wp:simplePos x="0" y="0"/>
            <wp:positionH relativeFrom="column">
              <wp:posOffset>0</wp:posOffset>
            </wp:positionH>
            <wp:positionV relativeFrom="paragraph">
              <wp:posOffset>-381635</wp:posOffset>
            </wp:positionV>
            <wp:extent cx="1228725" cy="1228725"/>
            <wp:effectExtent l="0" t="0" r="9525" b="9525"/>
            <wp:wrapTight wrapText="bothSides">
              <wp:wrapPolygon edited="0">
                <wp:start x="0" y="0"/>
                <wp:lineTo x="0" y="21433"/>
                <wp:lineTo x="21433" y="21433"/>
                <wp:lineTo x="21433" y="0"/>
                <wp:lineTo x="0" y="0"/>
              </wp:wrapPolygon>
            </wp:wrapTight>
            <wp:docPr id="17" name="Picture 17" descr="jeffrey.dage_324481's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jeffrey.dage_324481's 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852FC" w14:textId="08945136" w:rsidR="0015236A" w:rsidRDefault="0015236A" w:rsidP="00FB0C1A">
      <w:pPr>
        <w:rPr>
          <w:rFonts w:ascii="Arial" w:hAnsi="Arial" w:cs="Arial"/>
          <w:color w:val="000000" w:themeColor="text1"/>
        </w:rPr>
      </w:pPr>
      <w:commentRangeStart w:id="0"/>
    </w:p>
    <w:p w14:paraId="3CFC38EB" w14:textId="3E7AD42B" w:rsidR="0015236A" w:rsidRDefault="0015236A" w:rsidP="00FB0C1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Kristen Russ, Ph.D., </w:t>
      </w:r>
      <w:commentRangeEnd w:id="0"/>
      <w:r w:rsidR="00DC439E">
        <w:rPr>
          <w:rStyle w:val="CommentReference"/>
        </w:rPr>
        <w:commentReference w:id="0"/>
      </w:r>
      <w:r w:rsidR="00787DA3">
        <w:rPr>
          <w:rFonts w:ascii="Arial" w:hAnsi="Arial" w:cs="Arial"/>
          <w:color w:val="000000" w:themeColor="text1"/>
        </w:rPr>
        <w:t xml:space="preserve">has been with Indiana University School of Medicine since August 2018. In 2021, she joined NCRAD as an Assistant Research Professor </w:t>
      </w:r>
      <w:r w:rsidR="00107084">
        <w:rPr>
          <w:rFonts w:ascii="Arial" w:hAnsi="Arial" w:cs="Arial"/>
          <w:color w:val="000000" w:themeColor="text1"/>
        </w:rPr>
        <w:t>of</w:t>
      </w:r>
      <w:r w:rsidR="00787DA3">
        <w:rPr>
          <w:rFonts w:ascii="Arial" w:hAnsi="Arial" w:cs="Arial"/>
          <w:color w:val="000000" w:themeColor="text1"/>
        </w:rPr>
        <w:t xml:space="preserve"> Medical and Molecular Genetics</w:t>
      </w:r>
      <w:r w:rsidR="00107084">
        <w:rPr>
          <w:rFonts w:ascii="Arial" w:hAnsi="Arial" w:cs="Arial"/>
          <w:color w:val="000000" w:themeColor="text1"/>
        </w:rPr>
        <w:t>.</w:t>
      </w:r>
      <w:r w:rsidR="00071D99">
        <w:rPr>
          <w:rFonts w:ascii="Arial" w:hAnsi="Arial" w:cs="Arial"/>
          <w:color w:val="000000" w:themeColor="text1"/>
        </w:rPr>
        <w:t xml:space="preserve"> She is the Biomarker Assay Laboratory Director.  </w:t>
      </w:r>
    </w:p>
    <w:p w14:paraId="681DED10" w14:textId="5F1C66D0" w:rsidR="0015236A" w:rsidRDefault="0015236A" w:rsidP="00FB0C1A">
      <w:pPr>
        <w:rPr>
          <w:rFonts w:ascii="Arial" w:hAnsi="Arial" w:cs="Arial"/>
          <w:color w:val="000000" w:themeColor="text1"/>
        </w:rPr>
      </w:pPr>
    </w:p>
    <w:p w14:paraId="5FA117E5" w14:textId="0D2D6D96" w:rsidR="0015236A" w:rsidRPr="00283B32" w:rsidRDefault="00283B32" w:rsidP="00FB0C1A">
      <w:pPr>
        <w:rPr>
          <w:rFonts w:ascii="Arial" w:hAnsi="Arial" w:cs="Arial"/>
          <w:b/>
          <w:bCs/>
          <w:color w:val="000000" w:themeColor="text1"/>
        </w:rPr>
      </w:pPr>
      <w:r w:rsidRPr="00283B32">
        <w:rPr>
          <w:rFonts w:ascii="Arial" w:hAnsi="Arial" w:cs="Arial"/>
          <w:b/>
          <w:bCs/>
          <w:color w:val="000000" w:themeColor="text1"/>
        </w:rPr>
        <w:t>Uniform Sample Collection</w:t>
      </w:r>
    </w:p>
    <w:p w14:paraId="464CD852" w14:textId="0D096FC4" w:rsidR="00915839" w:rsidRDefault="00915839" w:rsidP="00915839">
      <w:pPr>
        <w:rPr>
          <w:rFonts w:ascii="Arial" w:hAnsi="Arial" w:cs="Arial"/>
          <w:color w:val="000000" w:themeColor="text1"/>
        </w:rPr>
      </w:pPr>
      <w:commentRangeStart w:id="1"/>
      <w:commentRangeStart w:id="2"/>
      <w:r>
        <w:rPr>
          <w:rFonts w:ascii="Arial" w:hAnsi="Arial" w:cs="Arial"/>
          <w:color w:val="000000" w:themeColor="text1"/>
        </w:rPr>
        <w:t>T</w:t>
      </w:r>
      <w:r w:rsidR="00283B32">
        <w:rPr>
          <w:rFonts w:ascii="Arial" w:hAnsi="Arial" w:cs="Arial"/>
          <w:color w:val="000000" w:themeColor="text1"/>
        </w:rPr>
        <w:t>o ensure the highest quality and most consistent assay results, NCRAD recommends standard uniform collection of biospecimens</w:t>
      </w:r>
      <w:r>
        <w:rPr>
          <w:rFonts w:ascii="Arial" w:hAnsi="Arial" w:cs="Arial"/>
          <w:color w:val="000000" w:themeColor="text1"/>
        </w:rPr>
        <w:t xml:space="preserve"> as outlined by the </w:t>
      </w:r>
      <w:r w:rsidR="00283B32">
        <w:rPr>
          <w:rFonts w:ascii="Arial" w:hAnsi="Arial" w:cs="Arial"/>
          <w:color w:val="000000" w:themeColor="text1"/>
        </w:rPr>
        <w:t>Standardization of Alzheimer’s Blood Biomarkers (SABB) working group.</w:t>
      </w:r>
      <w:r>
        <w:rPr>
          <w:rFonts w:ascii="Arial" w:hAnsi="Arial" w:cs="Arial"/>
          <w:color w:val="000000" w:themeColor="text1"/>
        </w:rPr>
        <w:t xml:space="preserve"> </w:t>
      </w:r>
      <w:commentRangeEnd w:id="1"/>
      <w:r w:rsidR="002639BD">
        <w:rPr>
          <w:rStyle w:val="CommentReference"/>
        </w:rPr>
        <w:commentReference w:id="1"/>
      </w:r>
      <w:commentRangeEnd w:id="2"/>
      <w:r w:rsidR="00DC439E">
        <w:rPr>
          <w:rStyle w:val="CommentReference"/>
        </w:rPr>
        <w:commentReference w:id="2"/>
      </w:r>
    </w:p>
    <w:p w14:paraId="70FD22C5" w14:textId="3E116801" w:rsidR="00283B32" w:rsidRDefault="00915839" w:rsidP="009158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Verberk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I.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Misdorp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E. O.,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Koelewijn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Ball, A. J., Blennow, K., Dage, J. L., ...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Teunissen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C. E. Characterization of pre-analytical sample handling effects on a panel of Alzheimer's disease-related blood-based biomarkers: Results from the Standardization of Alzheimer's Blood Biomarkers (SABB) working group.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Alzheimer's &amp; dementia: the journal of the Alzheimer's Association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 w:themeColor="text1"/>
        </w:rPr>
        <w:t>)</w:t>
      </w:r>
    </w:p>
    <w:p w14:paraId="1469CA0E" w14:textId="77777777" w:rsidR="00B46A94" w:rsidRDefault="00B46A94" w:rsidP="00FB0C1A">
      <w:pPr>
        <w:rPr>
          <w:rFonts w:ascii="Arial" w:hAnsi="Arial" w:cs="Arial"/>
          <w:color w:val="000000" w:themeColor="text1"/>
        </w:rPr>
      </w:pPr>
    </w:p>
    <w:p w14:paraId="19F3B04E" w14:textId="57C66A1D" w:rsidR="00915839" w:rsidRDefault="003458D2" w:rsidP="009158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NCRAD Recommendations for </w:t>
      </w:r>
      <w:commentRangeStart w:id="3"/>
      <w:r w:rsidRPr="00B46A94">
        <w:rPr>
          <w:rFonts w:ascii="Arial" w:hAnsi="Arial" w:cs="Arial"/>
          <w:b/>
          <w:bCs/>
          <w:color w:val="000000" w:themeColor="text1"/>
          <w:u w:val="single"/>
        </w:rPr>
        <w:t>Plasma Collection</w:t>
      </w:r>
      <w:r w:rsidR="00DC439E">
        <w:rPr>
          <w:rFonts w:ascii="Arial" w:hAnsi="Arial" w:cs="Arial"/>
          <w:color w:val="000000" w:themeColor="text1"/>
        </w:rPr>
        <w:t>.</w:t>
      </w:r>
      <w:r w:rsidR="00915839" w:rsidRPr="00915839">
        <w:rPr>
          <w:rFonts w:ascii="Arial" w:hAnsi="Arial" w:cs="Arial"/>
          <w:color w:val="000000" w:themeColor="text1"/>
        </w:rPr>
        <w:t xml:space="preserve"> </w:t>
      </w:r>
      <w:commentRangeEnd w:id="3"/>
      <w:r w:rsidR="00DC439E">
        <w:rPr>
          <w:rStyle w:val="CommentReference"/>
        </w:rPr>
        <w:commentReference w:id="3"/>
      </w:r>
    </w:p>
    <w:p w14:paraId="524AE644" w14:textId="6305C23B" w:rsidR="00B46A94" w:rsidRDefault="00B46A94" w:rsidP="003458D2">
      <w:pPr>
        <w:rPr>
          <w:rFonts w:ascii="Arial" w:hAnsi="Arial" w:cs="Arial"/>
          <w:color w:val="000000" w:themeColor="text1"/>
        </w:rPr>
      </w:pPr>
    </w:p>
    <w:p w14:paraId="6C817A1C" w14:textId="7D2D3D63" w:rsidR="00B46A94" w:rsidRDefault="00B46A94" w:rsidP="00B46A9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NCRAD Recommendations for </w:t>
      </w:r>
      <w:commentRangeStart w:id="4"/>
      <w:r>
        <w:rPr>
          <w:rFonts w:ascii="Arial" w:hAnsi="Arial" w:cs="Arial"/>
          <w:b/>
          <w:bCs/>
          <w:color w:val="000000" w:themeColor="text1"/>
          <w:u w:val="single"/>
        </w:rPr>
        <w:t>CSF</w:t>
      </w:r>
      <w:r w:rsidRPr="00B46A94">
        <w:rPr>
          <w:rFonts w:ascii="Arial" w:hAnsi="Arial" w:cs="Arial"/>
          <w:b/>
          <w:bCs/>
          <w:color w:val="000000" w:themeColor="text1"/>
          <w:u w:val="single"/>
        </w:rPr>
        <w:t xml:space="preserve"> Collection</w:t>
      </w:r>
      <w:r w:rsidR="00DC439E">
        <w:rPr>
          <w:rFonts w:ascii="Arial" w:hAnsi="Arial" w:cs="Arial"/>
          <w:color w:val="000000" w:themeColor="text1"/>
        </w:rPr>
        <w:t>.</w:t>
      </w:r>
      <w:commentRangeEnd w:id="4"/>
      <w:r w:rsidR="00DC439E">
        <w:rPr>
          <w:rStyle w:val="CommentReference"/>
        </w:rPr>
        <w:commentReference w:id="4"/>
      </w:r>
    </w:p>
    <w:p w14:paraId="7321294C" w14:textId="5A3A2D76" w:rsidR="00B46A94" w:rsidRDefault="00B46A94" w:rsidP="00B46A94">
      <w:pPr>
        <w:rPr>
          <w:rFonts w:ascii="Arial" w:hAnsi="Arial" w:cs="Arial"/>
          <w:color w:val="000000" w:themeColor="text1"/>
        </w:rPr>
      </w:pPr>
    </w:p>
    <w:p w14:paraId="04EEF498" w14:textId="443A8C22" w:rsidR="00B46A94" w:rsidRPr="00B46A94" w:rsidRDefault="00B46A94" w:rsidP="00B46A9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NCRAD Recommendations for </w:t>
      </w:r>
      <w:commentRangeStart w:id="5"/>
      <w:r w:rsidRPr="00B46A94">
        <w:rPr>
          <w:rFonts w:ascii="Arial" w:hAnsi="Arial" w:cs="Arial"/>
          <w:b/>
          <w:bCs/>
          <w:color w:val="000000" w:themeColor="text1"/>
          <w:u w:val="single"/>
        </w:rPr>
        <w:t>Serum Collection</w:t>
      </w:r>
      <w:r w:rsidR="00DC439E">
        <w:rPr>
          <w:rFonts w:ascii="Arial" w:hAnsi="Arial" w:cs="Arial"/>
          <w:b/>
          <w:bCs/>
          <w:color w:val="000000" w:themeColor="text1"/>
          <w:u w:val="single"/>
        </w:rPr>
        <w:t>.</w:t>
      </w:r>
      <w:r>
        <w:rPr>
          <w:rFonts w:ascii="Arial" w:hAnsi="Arial" w:cs="Arial"/>
          <w:color w:val="000000" w:themeColor="text1"/>
        </w:rPr>
        <w:t xml:space="preserve"> </w:t>
      </w:r>
      <w:commentRangeEnd w:id="5"/>
      <w:r w:rsidR="00DC439E">
        <w:rPr>
          <w:rStyle w:val="CommentReference"/>
        </w:rPr>
        <w:commentReference w:id="5"/>
      </w:r>
    </w:p>
    <w:p w14:paraId="189632A6" w14:textId="77777777" w:rsidR="00B46A94" w:rsidRPr="00B46A94" w:rsidRDefault="00B46A94" w:rsidP="00B46A94">
      <w:pPr>
        <w:rPr>
          <w:rFonts w:ascii="Arial" w:hAnsi="Arial" w:cs="Arial"/>
          <w:color w:val="000000" w:themeColor="text1"/>
        </w:rPr>
      </w:pPr>
    </w:p>
    <w:p w14:paraId="181FE87E" w14:textId="58CC7FA2" w:rsidR="00CF7CC7" w:rsidRDefault="0090226C" w:rsidP="00FB0C1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NCRAD recommends the use of polypropylene for all collection and processing materials.  </w:t>
      </w:r>
    </w:p>
    <w:p w14:paraId="3DEE6751" w14:textId="7DFE6F28" w:rsidR="00CF7CC7" w:rsidRDefault="00CF7CC7" w:rsidP="00FB0C1A">
      <w:pPr>
        <w:rPr>
          <w:rFonts w:ascii="Arial" w:hAnsi="Arial" w:cs="Arial"/>
          <w:color w:val="000000" w:themeColor="text1"/>
        </w:rPr>
      </w:pPr>
    </w:p>
    <w:p w14:paraId="24FB3E7B" w14:textId="5598AC5B" w:rsidR="00CF7CC7" w:rsidRDefault="00CF7CC7" w:rsidP="00FB0C1A">
      <w:pPr>
        <w:rPr>
          <w:rFonts w:ascii="Arial" w:hAnsi="Arial" w:cs="Arial"/>
          <w:color w:val="000000" w:themeColor="text1"/>
        </w:rPr>
      </w:pPr>
    </w:p>
    <w:p w14:paraId="5D18F753" w14:textId="21D503F2" w:rsidR="00CF7CC7" w:rsidRDefault="00CF7CC7" w:rsidP="00FB0C1A">
      <w:pPr>
        <w:rPr>
          <w:rFonts w:ascii="Arial" w:hAnsi="Arial" w:cs="Arial"/>
          <w:color w:val="000000" w:themeColor="text1"/>
        </w:rPr>
      </w:pPr>
    </w:p>
    <w:p w14:paraId="040517C3" w14:textId="526D33D5" w:rsidR="00CF7CC7" w:rsidRDefault="00CF7CC7" w:rsidP="00FB0C1A">
      <w:pPr>
        <w:rPr>
          <w:rFonts w:ascii="Arial" w:hAnsi="Arial" w:cs="Arial"/>
          <w:color w:val="000000" w:themeColor="text1"/>
        </w:rPr>
      </w:pPr>
    </w:p>
    <w:p w14:paraId="426A61B9" w14:textId="0633CCE7" w:rsidR="00CF7CC7" w:rsidRDefault="00CF7CC7" w:rsidP="00FB0C1A">
      <w:pPr>
        <w:rPr>
          <w:rFonts w:ascii="Arial" w:hAnsi="Arial" w:cs="Arial"/>
          <w:color w:val="000000" w:themeColor="text1"/>
        </w:rPr>
      </w:pPr>
    </w:p>
    <w:p w14:paraId="0C487377" w14:textId="528262E3" w:rsidR="00CF7CC7" w:rsidRDefault="00CF7CC7" w:rsidP="00FB0C1A">
      <w:pPr>
        <w:rPr>
          <w:rFonts w:ascii="Arial" w:hAnsi="Arial" w:cs="Arial"/>
          <w:color w:val="000000" w:themeColor="text1"/>
        </w:rPr>
      </w:pPr>
    </w:p>
    <w:p w14:paraId="6F188351" w14:textId="1A72A700" w:rsidR="00CF7CC7" w:rsidRDefault="00CF7CC7" w:rsidP="00FB0C1A">
      <w:pPr>
        <w:rPr>
          <w:rFonts w:ascii="Arial" w:hAnsi="Arial" w:cs="Arial"/>
          <w:color w:val="000000" w:themeColor="text1"/>
        </w:rPr>
      </w:pPr>
    </w:p>
    <w:p w14:paraId="3B7D661E" w14:textId="54C372CD" w:rsidR="00CF7CC7" w:rsidRDefault="00CF7CC7" w:rsidP="00FB0C1A">
      <w:pPr>
        <w:rPr>
          <w:rFonts w:ascii="Arial" w:hAnsi="Arial" w:cs="Arial"/>
          <w:color w:val="000000" w:themeColor="text1"/>
        </w:rPr>
      </w:pPr>
    </w:p>
    <w:p w14:paraId="6917FD82" w14:textId="586558AA" w:rsidR="00CF7CC7" w:rsidRDefault="00CF7CC7" w:rsidP="00FB0C1A">
      <w:pPr>
        <w:rPr>
          <w:rFonts w:ascii="Arial" w:hAnsi="Arial" w:cs="Arial"/>
          <w:color w:val="000000" w:themeColor="text1"/>
        </w:rPr>
      </w:pPr>
    </w:p>
    <w:p w14:paraId="430755F0" w14:textId="0B78AC69" w:rsidR="00CF7CC7" w:rsidRDefault="00CF7CC7" w:rsidP="00FB0C1A">
      <w:pPr>
        <w:rPr>
          <w:rFonts w:ascii="Arial" w:hAnsi="Arial" w:cs="Arial"/>
          <w:color w:val="000000" w:themeColor="text1"/>
        </w:rPr>
      </w:pPr>
    </w:p>
    <w:p w14:paraId="2EAF47C0" w14:textId="77777777" w:rsidR="00CF7CC7" w:rsidRPr="00FB0C1A" w:rsidRDefault="00CF7CC7" w:rsidP="00FB0C1A">
      <w:pPr>
        <w:rPr>
          <w:sz w:val="24"/>
          <w:szCs w:val="24"/>
        </w:rPr>
      </w:pPr>
    </w:p>
    <w:sectPr w:rsidR="00CF7CC7" w:rsidRPr="00FB0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aber, Kelley Michelle" w:date="2021-12-20T11:15:00Z" w:initials="FKM">
    <w:p w14:paraId="4061C9EC" w14:textId="77777777" w:rsidR="00DC439E" w:rsidRDefault="00DC439E">
      <w:pPr>
        <w:pStyle w:val="CommentText"/>
      </w:pPr>
      <w:r>
        <w:rPr>
          <w:rStyle w:val="CommentReference"/>
        </w:rPr>
        <w:annotationRef/>
      </w:r>
      <w:r>
        <w:t xml:space="preserve">Can this headshot of Jeff work?  </w:t>
      </w:r>
    </w:p>
    <w:p w14:paraId="586FCB69" w14:textId="77777777" w:rsidR="00DC439E" w:rsidRDefault="00DC439E">
      <w:pPr>
        <w:pStyle w:val="CommentText"/>
      </w:pPr>
    </w:p>
    <w:p w14:paraId="3AD5BD4E" w14:textId="028C38E8" w:rsidR="00DC439E" w:rsidRDefault="00DC439E">
      <w:pPr>
        <w:pStyle w:val="CommentText"/>
      </w:pPr>
      <w:r>
        <w:t xml:space="preserve">For headshot of Kristen see jpg attachment </w:t>
      </w:r>
      <w:proofErr w:type="spellStart"/>
      <w:r>
        <w:t>Russ_Kristen</w:t>
      </w:r>
      <w:proofErr w:type="spellEnd"/>
      <w:r>
        <w:t xml:space="preserve">. </w:t>
      </w:r>
    </w:p>
  </w:comment>
  <w:comment w:id="1" w:author="Faber, Kelley Michelle" w:date="2021-12-03T15:03:00Z" w:initials="FKM">
    <w:p w14:paraId="72A3C768" w14:textId="452F641A" w:rsidR="002639BD" w:rsidRDefault="002639BD">
      <w:pPr>
        <w:pStyle w:val="CommentText"/>
      </w:pPr>
      <w:r>
        <w:rPr>
          <w:rStyle w:val="CommentReference"/>
        </w:rPr>
        <w:annotationRef/>
      </w:r>
      <w:r>
        <w:t xml:space="preserve">We have the pdf and can include link or attach pdf.  </w:t>
      </w:r>
    </w:p>
  </w:comment>
  <w:comment w:id="2" w:author="Faber, Kelley Michelle" w:date="2021-12-20T11:15:00Z" w:initials="FKM">
    <w:p w14:paraId="5A8BBFE4" w14:textId="62283067" w:rsidR="00DC439E" w:rsidRDefault="00DC439E">
      <w:pPr>
        <w:pStyle w:val="CommentText"/>
      </w:pPr>
      <w:r>
        <w:rPr>
          <w:rStyle w:val="CommentReference"/>
        </w:rPr>
        <w:annotationRef/>
      </w:r>
      <w:r>
        <w:t xml:space="preserve">See </w:t>
      </w:r>
      <w:proofErr w:type="spellStart"/>
      <w:r>
        <w:t>Verberk</w:t>
      </w:r>
      <w:proofErr w:type="spellEnd"/>
      <w:r>
        <w:t xml:space="preserve"> pre-analytics pdf attachment.  </w:t>
      </w:r>
    </w:p>
  </w:comment>
  <w:comment w:id="3" w:author="Faber, Kelley Michelle" w:date="2021-12-20T11:13:00Z" w:initials="FKM">
    <w:p w14:paraId="151EBC6F" w14:textId="40F43BEC" w:rsidR="00DC439E" w:rsidRDefault="00DC439E">
      <w:pPr>
        <w:pStyle w:val="CommentText"/>
      </w:pPr>
      <w:r>
        <w:rPr>
          <w:rStyle w:val="CommentReference"/>
        </w:rPr>
        <w:annotationRef/>
      </w:r>
      <w:r>
        <w:t>Link to plasma and buffy coat slide in BAL schematics updated 12.16.21</w:t>
      </w:r>
    </w:p>
  </w:comment>
  <w:comment w:id="4" w:author="Faber, Kelley Michelle" w:date="2021-12-20T11:14:00Z" w:initials="FKM">
    <w:p w14:paraId="74ABA226" w14:textId="44601021" w:rsidR="00DC439E" w:rsidRDefault="00DC439E">
      <w:pPr>
        <w:pStyle w:val="CommentText"/>
      </w:pPr>
      <w:r>
        <w:rPr>
          <w:rStyle w:val="CommentReference"/>
        </w:rPr>
        <w:annotationRef/>
      </w:r>
      <w:r>
        <w:t>Link to CSF slide in BAL schematics updated 12.16.21</w:t>
      </w:r>
    </w:p>
  </w:comment>
  <w:comment w:id="5" w:author="Faber, Kelley Michelle" w:date="2021-12-20T11:14:00Z" w:initials="FKM">
    <w:p w14:paraId="34579F46" w14:textId="609BF826" w:rsidR="00DC439E" w:rsidRDefault="00DC439E">
      <w:pPr>
        <w:pStyle w:val="CommentText"/>
      </w:pPr>
      <w:r>
        <w:rPr>
          <w:rStyle w:val="CommentReference"/>
        </w:rPr>
        <w:annotationRef/>
      </w:r>
      <w:r>
        <w:t>Link to serum slide in schematics updated 12.16.21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D5BD4E" w15:done="0"/>
  <w15:commentEx w15:paraId="72A3C768" w15:done="0"/>
  <w15:commentEx w15:paraId="5A8BBFE4" w15:paraIdParent="72A3C768" w15:done="0"/>
  <w15:commentEx w15:paraId="151EBC6F" w15:done="0"/>
  <w15:commentEx w15:paraId="74ABA226" w15:done="0"/>
  <w15:commentEx w15:paraId="34579F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6AE460" w16cex:dateUtc="2021-12-20T16:15:00Z"/>
  <w16cex:commentExtensible w16cex:durableId="2554B05B" w16cex:dateUtc="2021-12-03T20:03:00Z"/>
  <w16cex:commentExtensible w16cex:durableId="256AE44A" w16cex:dateUtc="2021-12-20T16:15:00Z"/>
  <w16cex:commentExtensible w16cex:durableId="256AE3E1" w16cex:dateUtc="2021-12-20T16:13:00Z"/>
  <w16cex:commentExtensible w16cex:durableId="256AE400" w16cex:dateUtc="2021-12-20T16:14:00Z"/>
  <w16cex:commentExtensible w16cex:durableId="256AE40F" w16cex:dateUtc="2021-12-20T16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D5BD4E" w16cid:durableId="256AE460"/>
  <w16cid:commentId w16cid:paraId="72A3C768" w16cid:durableId="2554B05B"/>
  <w16cid:commentId w16cid:paraId="5A8BBFE4" w16cid:durableId="256AE44A"/>
  <w16cid:commentId w16cid:paraId="151EBC6F" w16cid:durableId="256AE3E1"/>
  <w16cid:commentId w16cid:paraId="74ABA226" w16cid:durableId="256AE400"/>
  <w16cid:commentId w16cid:paraId="34579F46" w16cid:durableId="256AE4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C497F"/>
    <w:multiLevelType w:val="hybridMultilevel"/>
    <w:tmpl w:val="BF8E4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7B76D5"/>
    <w:multiLevelType w:val="hybridMultilevel"/>
    <w:tmpl w:val="28EC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63DCA"/>
    <w:multiLevelType w:val="hybridMultilevel"/>
    <w:tmpl w:val="4B46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aber, Kelley Michelle">
    <w15:presenceInfo w15:providerId="AD" w15:userId="S::kelfaber@iu.edu::644517be-458c-4382-a4ab-9359e1ef18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1A"/>
    <w:rsid w:val="00071D99"/>
    <w:rsid w:val="000A6946"/>
    <w:rsid w:val="000E7949"/>
    <w:rsid w:val="00107084"/>
    <w:rsid w:val="0015236A"/>
    <w:rsid w:val="002639BD"/>
    <w:rsid w:val="00283B32"/>
    <w:rsid w:val="0029392A"/>
    <w:rsid w:val="003458D2"/>
    <w:rsid w:val="004C08AA"/>
    <w:rsid w:val="004C0B9B"/>
    <w:rsid w:val="00641998"/>
    <w:rsid w:val="0069716A"/>
    <w:rsid w:val="00787DA3"/>
    <w:rsid w:val="00901343"/>
    <w:rsid w:val="0090226C"/>
    <w:rsid w:val="00903622"/>
    <w:rsid w:val="00915839"/>
    <w:rsid w:val="00A430DF"/>
    <w:rsid w:val="00B46A94"/>
    <w:rsid w:val="00CF7CC7"/>
    <w:rsid w:val="00DC439E"/>
    <w:rsid w:val="00DF4801"/>
    <w:rsid w:val="00E359CF"/>
    <w:rsid w:val="00FB0C1A"/>
    <w:rsid w:val="00FD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69FB"/>
  <w15:chartTrackingRefBased/>
  <w15:docId w15:val="{A06FE48F-427A-4D63-AB66-DC4BE70B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39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9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92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83B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3B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3B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B3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45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redcap.uits.iu.edu/surveys/?s=YXR9K7973YAMMMEF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505</Words>
  <Characters>2680</Characters>
  <Application>Microsoft Office Word</Application>
  <DocSecurity>0</DocSecurity>
  <Lines>107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Faber, Kelley Michelle</dc:creator>
  <cp:keywords/>
  <dc:description/>
  <cp:lastModifiedBy>Faber, Kelley Michelle</cp:lastModifiedBy>
  <cp:revision>3</cp:revision>
  <dcterms:created xsi:type="dcterms:W3CDTF">2021-12-20T14:22:00Z</dcterms:created>
  <dcterms:modified xsi:type="dcterms:W3CDTF">2021-12-20T16:20:00Z</dcterms:modified>
</cp:coreProperties>
</file>