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974A91" w14:textId="77777777" w:rsidR="00966034" w:rsidRPr="00A02ED7" w:rsidRDefault="00000000">
      <w:pPr>
        <w:pStyle w:val="1"/>
        <w:ind w:firstLine="643"/>
        <w:rPr>
          <w:rFonts w:ascii="Times New Roman" w:eastAsia="宋体" w:hAnsi="Times New Roman"/>
        </w:rPr>
      </w:pPr>
      <w:r w:rsidRPr="00A02ED7">
        <w:rPr>
          <w:rFonts w:ascii="Times New Roman" w:eastAsia="宋体" w:hAnsi="Times New Roman"/>
        </w:rPr>
        <w:t xml:space="preserve">0 </w:t>
      </w:r>
      <w:r w:rsidR="007839B6">
        <w:rPr>
          <w:rFonts w:ascii="Times New Roman" w:eastAsia="宋体" w:hAnsi="Times New Roman" w:hint="eastAsia"/>
        </w:rPr>
        <w:t>任务描述</w:t>
      </w:r>
    </w:p>
    <w:p w14:paraId="57146A60" w14:textId="77777777" w:rsidR="00F378CB" w:rsidRDefault="00F378CB" w:rsidP="00F378CB">
      <w:pPr>
        <w:ind w:firstLine="480"/>
      </w:pPr>
      <w:r w:rsidRPr="00F378CB">
        <w:t>化工生产具有连续运行、设备关联紧密、安全要求高等特点。离心泵作为工业生产流程中的关键动力输送设备，承担物料输送、循环、增压等任务，其运行状态直接影响生产线稳定性。一旦离心泵发生异常，可能影响生产稳定、设备安全和现场安全。</w:t>
      </w:r>
    </w:p>
    <w:p w14:paraId="4541CC93" w14:textId="78202E8C" w:rsidR="00F378CB" w:rsidRPr="00F378CB" w:rsidRDefault="00F378CB" w:rsidP="00F378CB">
      <w:pPr>
        <w:ind w:firstLine="480"/>
      </w:pPr>
      <w:commentRangeStart w:id="0"/>
      <w:r w:rsidRPr="00F378CB">
        <w:t>传统现场管理主要依靠人工巡检、经验判断和固定阈值报警</w:t>
      </w:r>
      <w:r w:rsidR="00970944">
        <w:rPr>
          <w:rFonts w:hint="eastAsia"/>
        </w:rPr>
        <w:t>（阈值是什么）</w:t>
      </w:r>
      <w:r w:rsidRPr="00F378CB">
        <w:t>。固定阈值虽然直观，但阈值设得过宽容易漏报，设得过窄又容易误报；同时离心泵运行涉及压力、流量、电流、振动、温度等多个测点，人工逐项观察和综合判断难度较大。因此，本项目以离心泵异常检测为对象，学习如何利用运行数据建立智能检测模型，实现从数据处理、异常识别、模型评价到现场部署的完整流程</w:t>
      </w:r>
      <w:commentRangeEnd w:id="0"/>
      <w:r w:rsidR="00970944" w:rsidRPr="00F378CB">
        <w:rPr>
          <w:rStyle w:val="afc"/>
          <w:sz w:val="24"/>
          <w:szCs w:val="24"/>
        </w:rPr>
        <w:commentReference w:id="0"/>
      </w:r>
      <w:r w:rsidRPr="00F378CB">
        <w:t>。</w:t>
      </w:r>
    </w:p>
    <w:p w14:paraId="08520C3B" w14:textId="77777777" w:rsidR="00966034" w:rsidRPr="00A02ED7" w:rsidRDefault="00000000">
      <w:pPr>
        <w:pStyle w:val="1"/>
        <w:ind w:firstLine="643"/>
        <w:rPr>
          <w:rFonts w:ascii="Times New Roman" w:eastAsia="宋体" w:hAnsi="Times New Roman"/>
        </w:rPr>
      </w:pPr>
      <w:r w:rsidRPr="00A02ED7">
        <w:rPr>
          <w:rFonts w:ascii="Times New Roman" w:eastAsia="宋体" w:hAnsi="Times New Roman"/>
        </w:rPr>
        <w:t xml:space="preserve">1 </w:t>
      </w:r>
      <w:r w:rsidRPr="00A02ED7">
        <w:rPr>
          <w:rFonts w:ascii="Times New Roman" w:eastAsia="宋体" w:hAnsi="Times New Roman"/>
        </w:rPr>
        <w:t>业务理解</w:t>
      </w:r>
    </w:p>
    <w:p w14:paraId="346FE2B0" w14:textId="707F3857" w:rsidR="00966034" w:rsidRPr="00A02ED7" w:rsidRDefault="00000000">
      <w:pPr>
        <w:pStyle w:val="2"/>
        <w:ind w:firstLine="522"/>
        <w:rPr>
          <w:rFonts w:ascii="Times New Roman" w:eastAsia="宋体" w:hAnsi="Times New Roman"/>
        </w:rPr>
      </w:pPr>
      <w:r w:rsidRPr="00A02ED7">
        <w:rPr>
          <w:rFonts w:ascii="Times New Roman" w:eastAsia="宋体" w:hAnsi="Times New Roman"/>
        </w:rPr>
        <w:t xml:space="preserve">1.1 </w:t>
      </w:r>
      <w:r w:rsidR="00CB4EF1" w:rsidRPr="00CB4EF1">
        <w:rPr>
          <w:rFonts w:ascii="Times New Roman" w:eastAsia="宋体" w:hAnsi="Times New Roman"/>
        </w:rPr>
        <w:t>离心泵设备特点</w:t>
      </w:r>
    </w:p>
    <w:p w14:paraId="58FBD7F3" w14:textId="77777777" w:rsidR="002A15A9" w:rsidRDefault="002A15A9">
      <w:pPr>
        <w:ind w:firstLine="480"/>
      </w:pPr>
      <w:r w:rsidRPr="002A15A9">
        <w:t>离心泵异常检测的基础，是先了解离心泵的设备结构和运行特点。</w:t>
      </w:r>
    </w:p>
    <w:p w14:paraId="4358465D" w14:textId="720F88B1" w:rsidR="00966034" w:rsidRPr="00A02ED7" w:rsidRDefault="00000000">
      <w:pPr>
        <w:ind w:firstLine="480"/>
      </w:pPr>
      <w:r w:rsidRPr="00A02ED7">
        <w:t>离心泵是指靠叶轮旋转时产生的离心力来输送液体的泵，是工业生产中最常用的一类流体输送机械。其主要部件包括叶轮、泵轴、泵壳、减漏环、轴承和填料函等，具有转速高、体积小、重量轻、效率高、流量大、结构简单、性能稳定、容易操作和维修等优点。</w:t>
      </w:r>
    </w:p>
    <w:p w14:paraId="2C90421E" w14:textId="77777777" w:rsidR="00F27319" w:rsidRPr="00A02ED7" w:rsidRDefault="00000000" w:rsidP="0022586A">
      <w:pPr>
        <w:spacing w:line="401" w:lineRule="auto"/>
        <w:ind w:firstLineChars="0" w:firstLine="0"/>
        <w:jc w:val="center"/>
      </w:pPr>
      <w:r w:rsidRPr="00A02ED7">
        <w:rPr>
          <w:noProof/>
        </w:rPr>
        <w:lastRenderedPageBreak/>
        <w:drawing>
          <wp:inline distT="0" distB="0" distL="0" distR="0" wp14:anchorId="5E561A1F" wp14:editId="28350076">
            <wp:extent cx="5577840" cy="313753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13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534B1" w14:textId="2D1D9354" w:rsidR="00966034" w:rsidRPr="00A02ED7" w:rsidRDefault="00000000">
      <w:pPr>
        <w:pStyle w:val="2"/>
        <w:ind w:firstLine="522"/>
        <w:rPr>
          <w:rFonts w:ascii="Times New Roman" w:eastAsia="宋体" w:hAnsi="Times New Roman"/>
        </w:rPr>
      </w:pPr>
      <w:r w:rsidRPr="00A02ED7">
        <w:rPr>
          <w:rFonts w:ascii="Times New Roman" w:eastAsia="宋体" w:hAnsi="Times New Roman" w:cs="Times New Roman"/>
        </w:rPr>
        <w:t xml:space="preserve">1.2 </w:t>
      </w:r>
      <w:r w:rsidR="00CB4EF1" w:rsidRPr="00CB4EF1">
        <w:rPr>
          <w:rFonts w:ascii="Times New Roman" w:eastAsia="宋体" w:hAnsi="Times New Roman" w:cs="Times New Roman"/>
        </w:rPr>
        <w:t>异常影响与数据表现</w:t>
      </w:r>
    </w:p>
    <w:p w14:paraId="3B034231" w14:textId="7C3B2E28" w:rsidR="00966034" w:rsidRPr="00A02ED7" w:rsidRDefault="00000000">
      <w:pPr>
        <w:ind w:firstLine="480"/>
      </w:pPr>
      <w:r w:rsidRPr="00A02ED7">
        <w:rPr>
          <w:rFonts w:cs="Times New Roman"/>
        </w:rPr>
        <w:t>在实际运行中，离心泵可能出现多种异常，例如气蚀、堵塞、空转等。</w:t>
      </w:r>
    </w:p>
    <w:p w14:paraId="070F2E1E" w14:textId="77777777" w:rsidR="00F27319" w:rsidRPr="00A02ED7" w:rsidRDefault="00000000">
      <w:pPr>
        <w:ind w:firstLine="480"/>
      </w:pPr>
      <w:r w:rsidRPr="00A02ED7">
        <w:rPr>
          <w:rFonts w:cs="Times New Roman"/>
        </w:rPr>
        <w:t>这些异常不仅会直接影响泵的振动、温度等运行参数，导致设备性能下降或偏离设计工况运行，还可能因突发故障迫使产线停机，增加非计划维修成本和备件消耗；若汽蚀严重，甚至可能引发介质外泄、着火爆炸或人身伤害等安全环保事故。因此，及早识别和管控离心泵异常，对保障生产安全与稳定运行至关重要。</w:t>
      </w:r>
    </w:p>
    <w:p w14:paraId="6C68DFFB" w14:textId="77777777" w:rsidR="00F27319" w:rsidRPr="00A02ED7" w:rsidRDefault="00000000">
      <w:pPr>
        <w:ind w:firstLine="480"/>
      </w:pPr>
      <w:r w:rsidRPr="00A02ED7">
        <w:rPr>
          <w:rFonts w:cs="Times New Roman"/>
        </w:rPr>
        <w:t>不同类型的离心泵异常会对设备运行产生不同影响，也会在监测数据中表现出不同变化。下文以汽蚀、管路堵塞和泵空转</w:t>
      </w:r>
      <w:r w:rsidRPr="00A02ED7">
        <w:rPr>
          <w:rFonts w:cs="Times New Roman"/>
        </w:rPr>
        <w:t>/</w:t>
      </w:r>
      <w:r w:rsidRPr="00A02ED7">
        <w:rPr>
          <w:rFonts w:cs="Times New Roman"/>
        </w:rPr>
        <w:t>供液不足三类典型异常为例，分别说明它们的影响和可关注的监测数据：</w:t>
      </w:r>
    </w:p>
    <w:p w14:paraId="0E658B09" w14:textId="77777777" w:rsidR="00F27319" w:rsidRPr="00A02ED7" w:rsidRDefault="00000000">
      <w:pPr>
        <w:ind w:firstLine="480"/>
      </w:pPr>
      <w:r w:rsidRPr="00A02ED7">
        <w:rPr>
          <w:rFonts w:cs="Times New Roman"/>
        </w:rPr>
        <w:t>汽蚀：当泵入口压力过低时，液体局部汽化形成气泡，气泡进入高压区后破裂，会冲击叶轮和泵壳内壁，导致表面出现蚀坑甚至剥落。汽蚀可能导致噪声增大、振动增强、流量不稳定、出口压力波动。可关注的监测数据包括入口压力、出口压力、流量、振动信号等。</w:t>
      </w:r>
    </w:p>
    <w:p w14:paraId="68938CA4" w14:textId="77777777" w:rsidR="00F27319" w:rsidRPr="00A02ED7" w:rsidRDefault="00000000">
      <w:pPr>
        <w:ind w:firstLine="480"/>
        <w:jc w:val="center"/>
      </w:pPr>
      <w:r w:rsidRPr="00A02ED7">
        <w:rPr>
          <w:noProof/>
        </w:rPr>
        <w:lastRenderedPageBreak/>
        <w:drawing>
          <wp:inline distT="0" distB="0" distL="0" distR="0" wp14:anchorId="145F899C" wp14:editId="302ED7E0">
            <wp:extent cx="5120640" cy="288036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88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76E81" w14:textId="77777777" w:rsidR="00F27319" w:rsidRPr="0022586A" w:rsidRDefault="00000000" w:rsidP="0022586A">
      <w:pPr>
        <w:ind w:firstLine="420"/>
        <w:jc w:val="center"/>
        <w:rPr>
          <w:rFonts w:cs="Times New Roman"/>
          <w:sz w:val="21"/>
        </w:rPr>
      </w:pPr>
      <w:r w:rsidRPr="0022586A">
        <w:rPr>
          <w:rFonts w:cs="Times New Roman"/>
          <w:sz w:val="21"/>
        </w:rPr>
        <w:t>汽蚀异常机理示意图</w:t>
      </w:r>
    </w:p>
    <w:p w14:paraId="09A73F88" w14:textId="77777777" w:rsidR="00F27319" w:rsidRPr="00A02ED7" w:rsidRDefault="00000000">
      <w:pPr>
        <w:ind w:firstLine="480"/>
      </w:pPr>
      <w:r w:rsidRPr="00A02ED7">
        <w:rPr>
          <w:rFonts w:cs="Times New Roman"/>
        </w:rPr>
        <w:t>管路堵塞：入口或出口管路发生堵塞时，液体流动受阻，泵的输送状态发生变化。堵塞可能导致流量下降、入口或出口压力降低、电机电流下降。可关注的监测数据包括入口压力、出口压力、流量、电机电流、阀门开度等。</w:t>
      </w:r>
    </w:p>
    <w:p w14:paraId="703CF0D6" w14:textId="77777777" w:rsidR="00F27319" w:rsidRPr="00A02ED7" w:rsidRDefault="00000000">
      <w:pPr>
        <w:ind w:firstLine="480"/>
        <w:jc w:val="center"/>
      </w:pPr>
      <w:r w:rsidRPr="00A02ED7">
        <w:rPr>
          <w:noProof/>
        </w:rPr>
        <w:drawing>
          <wp:inline distT="0" distB="0" distL="0" distR="0" wp14:anchorId="101C7AAE" wp14:editId="2F9B1192">
            <wp:extent cx="5120640" cy="288036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88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036ED" w14:textId="77777777" w:rsidR="00F27319" w:rsidRPr="00A02ED7" w:rsidRDefault="00000000">
      <w:pPr>
        <w:ind w:firstLine="420"/>
        <w:jc w:val="center"/>
      </w:pPr>
      <w:r w:rsidRPr="00A02ED7">
        <w:rPr>
          <w:rFonts w:cs="Times New Roman"/>
          <w:sz w:val="21"/>
        </w:rPr>
        <w:t>管路堵塞异常机理示意图</w:t>
      </w:r>
    </w:p>
    <w:p w14:paraId="56782599" w14:textId="77777777" w:rsidR="00F27319" w:rsidRPr="00A02ED7" w:rsidRDefault="00000000">
      <w:pPr>
        <w:ind w:firstLine="480"/>
      </w:pPr>
      <w:r w:rsidRPr="00A02ED7">
        <w:rPr>
          <w:rFonts w:cs="Times New Roman"/>
        </w:rPr>
        <w:t>空转或供液不足：当泵入口供液不足、液位异常或入口条件不满足时，离心泵可能出现空转或接近空转状态。此时出料流量明显下降，泵功率和泵电流可能降低，出口压力也可能下降。可关注的监测数据包括液位信号、流量信号、压力信号等。</w:t>
      </w:r>
    </w:p>
    <w:p w14:paraId="5A473007" w14:textId="77777777" w:rsidR="00F27319" w:rsidRPr="00A02ED7" w:rsidRDefault="00000000">
      <w:pPr>
        <w:ind w:firstLine="480"/>
        <w:jc w:val="center"/>
      </w:pPr>
      <w:r w:rsidRPr="00A02ED7">
        <w:rPr>
          <w:noProof/>
        </w:rPr>
        <w:lastRenderedPageBreak/>
        <w:drawing>
          <wp:inline distT="0" distB="0" distL="0" distR="0" wp14:anchorId="6AFDD5E5" wp14:editId="27039373">
            <wp:extent cx="5120640" cy="288036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88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A6763" w14:textId="77777777" w:rsidR="00F27319" w:rsidRPr="00A02ED7" w:rsidRDefault="00000000">
      <w:pPr>
        <w:ind w:firstLine="420"/>
        <w:jc w:val="center"/>
      </w:pPr>
      <w:r w:rsidRPr="00A02ED7">
        <w:rPr>
          <w:rFonts w:cs="Times New Roman"/>
          <w:sz w:val="21"/>
        </w:rPr>
        <w:t>空转或供液不足异常机理示意图</w:t>
      </w:r>
    </w:p>
    <w:p w14:paraId="422D41EB" w14:textId="77777777" w:rsidR="00F27319" w:rsidRPr="00A02ED7" w:rsidRDefault="00000000">
      <w:pPr>
        <w:ind w:firstLine="480"/>
      </w:pPr>
      <w:r w:rsidRPr="00A02ED7">
        <w:rPr>
          <w:rFonts w:cs="Times New Roman"/>
        </w:rPr>
        <w:t>离心泵异常检测的关键点在于，同一个数据变化也可能由不同原因引起，它们并非是完全的一一对应的关系。例如，流量下降可能来自管路堵塞，也可能来自阀门调节或生产负荷变化。业务理解阶段需要先建立</w:t>
      </w:r>
      <w:r w:rsidRPr="00A02ED7">
        <w:rPr>
          <w:rFonts w:cs="Times New Roman"/>
        </w:rPr>
        <w:t>“</w:t>
      </w:r>
      <w:r w:rsidRPr="00A02ED7">
        <w:rPr>
          <w:rFonts w:cs="Times New Roman"/>
        </w:rPr>
        <w:t>异常类型</w:t>
      </w:r>
      <w:r w:rsidRPr="00A02ED7">
        <w:rPr>
          <w:rFonts w:cs="Times New Roman"/>
        </w:rPr>
        <w:t>—</w:t>
      </w:r>
      <w:r w:rsidRPr="00A02ED7">
        <w:rPr>
          <w:rFonts w:cs="Times New Roman"/>
        </w:rPr>
        <w:t>设备影响</w:t>
      </w:r>
      <w:r w:rsidRPr="00A02ED7">
        <w:rPr>
          <w:rFonts w:cs="Times New Roman"/>
        </w:rPr>
        <w:t>—</w:t>
      </w:r>
      <w:r w:rsidRPr="00A02ED7">
        <w:rPr>
          <w:rFonts w:cs="Times New Roman"/>
        </w:rPr>
        <w:t>数据表现</w:t>
      </w:r>
      <w:r w:rsidRPr="00A02ED7">
        <w:rPr>
          <w:rFonts w:cs="Times New Roman"/>
        </w:rPr>
        <w:t>”</w:t>
      </w:r>
      <w:r w:rsidRPr="00A02ED7">
        <w:rPr>
          <w:rFonts w:cs="Times New Roman"/>
        </w:rPr>
        <w:t>的对应关系，为后续数据理解和模型建立提供依据。</w:t>
      </w:r>
    </w:p>
    <w:p w14:paraId="5D469F13" w14:textId="77777777" w:rsidR="00966034" w:rsidRPr="00A02ED7" w:rsidRDefault="00000000">
      <w:pPr>
        <w:pStyle w:val="1"/>
        <w:ind w:firstLine="643"/>
        <w:rPr>
          <w:rFonts w:ascii="Times New Roman" w:eastAsia="宋体" w:hAnsi="Times New Roman"/>
        </w:rPr>
      </w:pPr>
      <w:r w:rsidRPr="00A02ED7">
        <w:rPr>
          <w:rFonts w:ascii="Times New Roman" w:eastAsia="宋体" w:hAnsi="Times New Roman"/>
        </w:rPr>
        <w:t xml:space="preserve">2 </w:t>
      </w:r>
      <w:r w:rsidRPr="00A02ED7">
        <w:rPr>
          <w:rFonts w:ascii="Times New Roman" w:eastAsia="宋体" w:hAnsi="Times New Roman"/>
        </w:rPr>
        <w:t>数据理解</w:t>
      </w:r>
    </w:p>
    <w:p w14:paraId="64F389C5" w14:textId="77777777" w:rsidR="00966034" w:rsidRPr="00A02ED7" w:rsidRDefault="00000000">
      <w:pPr>
        <w:pStyle w:val="2"/>
        <w:ind w:firstLine="522"/>
        <w:rPr>
          <w:rFonts w:ascii="Times New Roman" w:eastAsia="宋体" w:hAnsi="Times New Roman"/>
        </w:rPr>
      </w:pPr>
      <w:r w:rsidRPr="00A02ED7">
        <w:rPr>
          <w:rFonts w:ascii="Times New Roman" w:eastAsia="宋体" w:hAnsi="Times New Roman"/>
        </w:rPr>
        <w:t xml:space="preserve">2.1 </w:t>
      </w:r>
      <w:r w:rsidRPr="00A02ED7">
        <w:rPr>
          <w:rFonts w:ascii="Times New Roman" w:eastAsia="宋体" w:hAnsi="Times New Roman"/>
        </w:rPr>
        <w:t>工业监测数据类型</w:t>
      </w:r>
    </w:p>
    <w:p w14:paraId="7455B4AD" w14:textId="06B053B8" w:rsidR="002A15A9" w:rsidRDefault="002A15A9">
      <w:pPr>
        <w:ind w:firstLine="480"/>
      </w:pPr>
      <w:r w:rsidRPr="002A15A9">
        <w:t>离心泵运行过程中会产生压力、流量、温度、电流、功率、振动、液位、阀门开度、控制信号和启停状态等多类监测数据。这些数据共同描述离心泵及上下游系统的运行情况，是判断设备是否异常的重要依据。</w:t>
      </w:r>
    </w:p>
    <w:p w14:paraId="103257BF" w14:textId="3F7F0E6E" w:rsidR="002A15A9" w:rsidRDefault="002A15A9" w:rsidP="002A15A9">
      <w:pPr>
        <w:spacing w:line="401" w:lineRule="auto"/>
        <w:ind w:firstLineChars="0" w:firstLine="0"/>
        <w:rPr>
          <w:rFonts w:hint="eastAsia"/>
        </w:rPr>
      </w:pPr>
      <w:r w:rsidRPr="00A02ED7">
        <w:rPr>
          <w:noProof/>
        </w:rPr>
        <w:lastRenderedPageBreak/>
        <w:drawing>
          <wp:inline distT="0" distB="0" distL="0" distR="0" wp14:anchorId="08595DB8" wp14:editId="1E69023B">
            <wp:extent cx="5274310" cy="2871096"/>
            <wp:effectExtent l="0" t="0" r="254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71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9321D" w14:textId="35540BCE" w:rsidR="00966034" w:rsidRPr="00A02ED7" w:rsidRDefault="00000000">
      <w:pPr>
        <w:ind w:firstLine="480"/>
      </w:pPr>
      <w:r w:rsidRPr="00A02ED7">
        <w:t>离心泵异常检测中常见的工业监测数据可以分为过程测量数据、控制回路数据、阀门及执行机构数据、异常模拟指标等类型。下面表格以本任务使用的仿真数据为例，</w:t>
      </w:r>
      <w:commentRangeStart w:id="1"/>
      <w:r w:rsidRPr="00A02ED7">
        <w:t>说明不同字段的基本含义</w:t>
      </w:r>
      <w:commentRangeEnd w:id="1"/>
      <w:r w:rsidR="00A92C85" w:rsidRPr="00A02ED7">
        <w:rPr>
          <w:rStyle w:val="afc"/>
          <w:sz w:val="24"/>
          <w:szCs w:val="24"/>
        </w:rPr>
        <w:commentReference w:id="1"/>
      </w:r>
      <w:r w:rsidRPr="00A02ED7">
        <w:t>。</w:t>
      </w:r>
    </w:p>
    <w:p w14:paraId="0C0483CA" w14:textId="77777777" w:rsidR="00F27319" w:rsidRPr="00A02ED7" w:rsidRDefault="00000000">
      <w:pPr>
        <w:ind w:firstLine="480"/>
      </w:pPr>
      <w:r w:rsidRPr="00A02ED7">
        <w:t xml:space="preserve">1. </w:t>
      </w:r>
      <w:r w:rsidRPr="00A02ED7">
        <w:t>过程测量值（</w:t>
      </w:r>
      <w:r w:rsidRPr="00A02ED7">
        <w:t>PV</w:t>
      </w:r>
      <w:r w:rsidRPr="00A02ED7">
        <w:t>）</w:t>
      </w:r>
    </w:p>
    <w:tbl>
      <w:tblPr>
        <w:tblStyle w:val="afb"/>
        <w:tblW w:w="5000" w:type="pct"/>
        <w:tblLook w:val="04A0" w:firstRow="1" w:lastRow="0" w:firstColumn="1" w:lastColumn="0" w:noHBand="0" w:noVBand="1"/>
      </w:tblPr>
      <w:tblGrid>
        <w:gridCol w:w="1247"/>
        <w:gridCol w:w="3805"/>
        <w:gridCol w:w="3244"/>
      </w:tblGrid>
      <w:tr w:rsidR="000870CA" w:rsidRPr="00A02ED7" w14:paraId="0ED52D5F" w14:textId="77777777" w:rsidTr="00760D0C">
        <w:tc>
          <w:tcPr>
            <w:tcW w:w="741" w:type="pct"/>
            <w:vAlign w:val="center"/>
            <w:hideMark/>
          </w:tcPr>
          <w:p w14:paraId="24409C99" w14:textId="77777777" w:rsidR="000870CA" w:rsidRPr="00A02ED7" w:rsidRDefault="000870CA" w:rsidP="00760D0C">
            <w:pPr>
              <w:spacing w:line="240" w:lineRule="auto"/>
              <w:ind w:firstLineChars="0" w:firstLine="0"/>
              <w:jc w:val="center"/>
              <w:rPr>
                <w:b/>
                <w:bCs/>
              </w:rPr>
            </w:pPr>
            <w:r w:rsidRPr="00A02ED7">
              <w:rPr>
                <w:b/>
                <w:bCs/>
                <w:sz w:val="21"/>
              </w:rPr>
              <w:t>数据类型</w:t>
            </w:r>
          </w:p>
        </w:tc>
        <w:tc>
          <w:tcPr>
            <w:tcW w:w="2260" w:type="pct"/>
            <w:vAlign w:val="center"/>
            <w:hideMark/>
          </w:tcPr>
          <w:p w14:paraId="5DC4669B" w14:textId="77777777" w:rsidR="000870CA" w:rsidRPr="00A02ED7" w:rsidRDefault="000870CA" w:rsidP="00760D0C">
            <w:pPr>
              <w:spacing w:line="240" w:lineRule="auto"/>
              <w:ind w:firstLineChars="0" w:firstLine="0"/>
              <w:jc w:val="center"/>
              <w:rPr>
                <w:b/>
                <w:bCs/>
              </w:rPr>
            </w:pPr>
            <w:r w:rsidRPr="00A02ED7">
              <w:rPr>
                <w:b/>
                <w:bCs/>
                <w:sz w:val="21"/>
              </w:rPr>
              <w:t>主要点位</w:t>
            </w:r>
          </w:p>
        </w:tc>
        <w:tc>
          <w:tcPr>
            <w:tcW w:w="1927" w:type="pct"/>
            <w:vAlign w:val="center"/>
            <w:hideMark/>
          </w:tcPr>
          <w:p w14:paraId="52A13E05" w14:textId="77777777" w:rsidR="000870CA" w:rsidRPr="00A02ED7" w:rsidRDefault="000870CA" w:rsidP="00760D0C">
            <w:pPr>
              <w:spacing w:line="240" w:lineRule="auto"/>
              <w:ind w:firstLineChars="0" w:firstLine="0"/>
              <w:jc w:val="center"/>
              <w:rPr>
                <w:b/>
                <w:bCs/>
              </w:rPr>
            </w:pPr>
            <w:r w:rsidRPr="00A02ED7">
              <w:rPr>
                <w:b/>
                <w:bCs/>
                <w:sz w:val="21"/>
              </w:rPr>
              <w:t>含义</w:t>
            </w:r>
          </w:p>
        </w:tc>
      </w:tr>
      <w:tr w:rsidR="000870CA" w:rsidRPr="00A02ED7" w14:paraId="4209B361" w14:textId="77777777" w:rsidTr="00760D0C">
        <w:tc>
          <w:tcPr>
            <w:tcW w:w="741" w:type="pct"/>
            <w:vAlign w:val="center"/>
            <w:hideMark/>
          </w:tcPr>
          <w:p w14:paraId="233A4A0A" w14:textId="77777777" w:rsidR="000870CA" w:rsidRPr="00A02ED7" w:rsidRDefault="000870CA" w:rsidP="00760D0C">
            <w:pPr>
              <w:spacing w:line="240" w:lineRule="auto"/>
              <w:ind w:firstLineChars="0" w:firstLine="0"/>
              <w:jc w:val="center"/>
            </w:pPr>
            <w:r w:rsidRPr="00A02ED7">
              <w:rPr>
                <w:sz w:val="21"/>
              </w:rPr>
              <w:t>流量数据</w:t>
            </w:r>
          </w:p>
        </w:tc>
        <w:tc>
          <w:tcPr>
            <w:tcW w:w="2260" w:type="pct"/>
            <w:vAlign w:val="center"/>
            <w:hideMark/>
          </w:tcPr>
          <w:p w14:paraId="0E3721C6" w14:textId="77777777" w:rsidR="000870CA" w:rsidRPr="00A02ED7" w:rsidRDefault="000870CA" w:rsidP="00760D0C">
            <w:pPr>
              <w:spacing w:line="240" w:lineRule="auto"/>
              <w:ind w:firstLineChars="0" w:firstLine="0"/>
              <w:jc w:val="center"/>
            </w:pPr>
            <w:r w:rsidRPr="00A02ED7">
              <w:rPr>
                <w:sz w:val="21"/>
              </w:rPr>
              <w:t>FI10501J.PV</w:t>
            </w:r>
            <w:r w:rsidRPr="00A02ED7">
              <w:rPr>
                <w:sz w:val="21"/>
              </w:rPr>
              <w:t>、</w:t>
            </w:r>
            <w:r w:rsidRPr="00A02ED7">
              <w:rPr>
                <w:sz w:val="21"/>
              </w:rPr>
              <w:t>FI10301J.PV</w:t>
            </w:r>
          </w:p>
        </w:tc>
        <w:tc>
          <w:tcPr>
            <w:tcW w:w="1927" w:type="pct"/>
            <w:vAlign w:val="center"/>
            <w:hideMark/>
          </w:tcPr>
          <w:p w14:paraId="74176EFC" w14:textId="77777777" w:rsidR="000870CA" w:rsidRPr="00A02ED7" w:rsidRDefault="000870CA" w:rsidP="00760D0C">
            <w:pPr>
              <w:spacing w:line="240" w:lineRule="auto"/>
              <w:ind w:firstLineChars="0" w:firstLine="0"/>
              <w:jc w:val="center"/>
            </w:pPr>
            <w:r w:rsidRPr="00A02ED7">
              <w:rPr>
                <w:sz w:val="21"/>
              </w:rPr>
              <w:t>反映液化气自双脱部分、罐区来料的流量变化</w:t>
            </w:r>
          </w:p>
        </w:tc>
      </w:tr>
      <w:tr w:rsidR="000870CA" w:rsidRPr="00A02ED7" w14:paraId="5F32527D" w14:textId="77777777" w:rsidTr="00760D0C">
        <w:tc>
          <w:tcPr>
            <w:tcW w:w="741" w:type="pct"/>
            <w:vAlign w:val="center"/>
            <w:hideMark/>
          </w:tcPr>
          <w:p w14:paraId="09337791" w14:textId="77777777" w:rsidR="000870CA" w:rsidRPr="00A02ED7" w:rsidRDefault="000870CA" w:rsidP="00760D0C">
            <w:pPr>
              <w:spacing w:line="240" w:lineRule="auto"/>
              <w:ind w:firstLineChars="0" w:firstLine="0"/>
              <w:jc w:val="center"/>
            </w:pPr>
            <w:r w:rsidRPr="00A02ED7">
              <w:rPr>
                <w:sz w:val="21"/>
              </w:rPr>
              <w:t>压力数据</w:t>
            </w:r>
          </w:p>
        </w:tc>
        <w:tc>
          <w:tcPr>
            <w:tcW w:w="2260" w:type="pct"/>
            <w:vAlign w:val="center"/>
            <w:hideMark/>
          </w:tcPr>
          <w:p w14:paraId="167EBBA9" w14:textId="77777777" w:rsidR="000870CA" w:rsidRPr="00A02ED7" w:rsidRDefault="000870CA" w:rsidP="00760D0C">
            <w:pPr>
              <w:spacing w:line="240" w:lineRule="auto"/>
              <w:ind w:firstLineChars="0" w:firstLine="0"/>
              <w:jc w:val="center"/>
            </w:pPr>
            <w:r w:rsidRPr="00A02ED7">
              <w:rPr>
                <w:sz w:val="21"/>
              </w:rPr>
              <w:t>PI10105.PV</w:t>
            </w:r>
            <w:r w:rsidRPr="00A02ED7">
              <w:rPr>
                <w:sz w:val="21"/>
              </w:rPr>
              <w:t>、</w:t>
            </w:r>
            <w:r w:rsidRPr="00A02ED7">
              <w:rPr>
                <w:sz w:val="21"/>
              </w:rPr>
              <w:t>PI10103.PV</w:t>
            </w:r>
            <w:r w:rsidRPr="00A02ED7">
              <w:rPr>
                <w:sz w:val="21"/>
              </w:rPr>
              <w:t>、</w:t>
            </w:r>
            <w:r w:rsidRPr="00A02ED7">
              <w:rPr>
                <w:sz w:val="21"/>
              </w:rPr>
              <w:t>PI10101.PV</w:t>
            </w:r>
            <w:r w:rsidRPr="00A02ED7">
              <w:rPr>
                <w:sz w:val="21"/>
              </w:rPr>
              <w:t>、</w:t>
            </w:r>
            <w:r w:rsidRPr="00A02ED7">
              <w:rPr>
                <w:sz w:val="21"/>
              </w:rPr>
              <w:t>PIP101A1.PV</w:t>
            </w:r>
            <w:r w:rsidRPr="00A02ED7">
              <w:rPr>
                <w:sz w:val="21"/>
              </w:rPr>
              <w:t>、</w:t>
            </w:r>
            <w:r w:rsidRPr="00A02ED7">
              <w:rPr>
                <w:sz w:val="21"/>
              </w:rPr>
              <w:t>PIP101B1.PV</w:t>
            </w:r>
          </w:p>
        </w:tc>
        <w:tc>
          <w:tcPr>
            <w:tcW w:w="1927" w:type="pct"/>
            <w:vAlign w:val="center"/>
            <w:hideMark/>
          </w:tcPr>
          <w:p w14:paraId="16F20EE6" w14:textId="77777777" w:rsidR="000870CA" w:rsidRPr="00A02ED7" w:rsidRDefault="000870CA" w:rsidP="00760D0C">
            <w:pPr>
              <w:spacing w:line="240" w:lineRule="auto"/>
              <w:ind w:firstLineChars="0" w:firstLine="0"/>
              <w:jc w:val="center"/>
            </w:pPr>
            <w:r w:rsidRPr="00A02ED7">
              <w:rPr>
                <w:sz w:val="21"/>
              </w:rPr>
              <w:t>反映来料压力、</w:t>
            </w:r>
            <w:r w:rsidRPr="00A02ED7">
              <w:rPr>
                <w:sz w:val="21"/>
              </w:rPr>
              <w:t xml:space="preserve">D101 </w:t>
            </w:r>
            <w:r w:rsidRPr="00A02ED7">
              <w:rPr>
                <w:sz w:val="21"/>
              </w:rPr>
              <w:t>罐顶压力和</w:t>
            </w:r>
            <w:r w:rsidRPr="00A02ED7">
              <w:rPr>
                <w:sz w:val="21"/>
              </w:rPr>
              <w:t xml:space="preserve"> P101A/B </w:t>
            </w:r>
            <w:r w:rsidRPr="00A02ED7">
              <w:rPr>
                <w:sz w:val="21"/>
              </w:rPr>
              <w:t>出口压力</w:t>
            </w:r>
          </w:p>
        </w:tc>
      </w:tr>
      <w:tr w:rsidR="000870CA" w:rsidRPr="00A02ED7" w14:paraId="7DE9A334" w14:textId="77777777" w:rsidTr="00760D0C">
        <w:tc>
          <w:tcPr>
            <w:tcW w:w="741" w:type="pct"/>
            <w:vAlign w:val="center"/>
            <w:hideMark/>
          </w:tcPr>
          <w:p w14:paraId="28936372" w14:textId="77777777" w:rsidR="000870CA" w:rsidRPr="00A02ED7" w:rsidRDefault="000870CA" w:rsidP="00760D0C">
            <w:pPr>
              <w:spacing w:line="240" w:lineRule="auto"/>
              <w:ind w:firstLineChars="0" w:firstLine="0"/>
              <w:jc w:val="center"/>
            </w:pPr>
            <w:r w:rsidRPr="00A02ED7">
              <w:rPr>
                <w:sz w:val="21"/>
              </w:rPr>
              <w:t>温度数据</w:t>
            </w:r>
          </w:p>
        </w:tc>
        <w:tc>
          <w:tcPr>
            <w:tcW w:w="2260" w:type="pct"/>
            <w:vAlign w:val="center"/>
            <w:hideMark/>
          </w:tcPr>
          <w:p w14:paraId="395AE4AE" w14:textId="77777777" w:rsidR="000870CA" w:rsidRPr="00A02ED7" w:rsidRDefault="000870CA" w:rsidP="00760D0C">
            <w:pPr>
              <w:spacing w:line="240" w:lineRule="auto"/>
              <w:ind w:firstLineChars="0" w:firstLine="0"/>
              <w:jc w:val="center"/>
            </w:pPr>
            <w:r w:rsidRPr="00A02ED7">
              <w:rPr>
                <w:sz w:val="21"/>
              </w:rPr>
              <w:t>TI10101.PV</w:t>
            </w:r>
            <w:r w:rsidRPr="00A02ED7">
              <w:rPr>
                <w:sz w:val="21"/>
              </w:rPr>
              <w:t>、</w:t>
            </w:r>
            <w:r w:rsidRPr="00A02ED7">
              <w:rPr>
                <w:sz w:val="21"/>
              </w:rPr>
              <w:t>TI10103.PV</w:t>
            </w:r>
          </w:p>
        </w:tc>
        <w:tc>
          <w:tcPr>
            <w:tcW w:w="1927" w:type="pct"/>
            <w:vAlign w:val="center"/>
            <w:hideMark/>
          </w:tcPr>
          <w:p w14:paraId="6F03C000" w14:textId="77777777" w:rsidR="000870CA" w:rsidRPr="00A02ED7" w:rsidRDefault="000870CA" w:rsidP="00760D0C">
            <w:pPr>
              <w:spacing w:line="240" w:lineRule="auto"/>
              <w:ind w:firstLineChars="0" w:firstLine="0"/>
              <w:jc w:val="center"/>
            </w:pPr>
            <w:r w:rsidRPr="00A02ED7">
              <w:rPr>
                <w:sz w:val="21"/>
              </w:rPr>
              <w:t>反映不同来料路径的温度状态</w:t>
            </w:r>
          </w:p>
        </w:tc>
      </w:tr>
      <w:tr w:rsidR="000870CA" w:rsidRPr="00A02ED7" w14:paraId="621FFB63" w14:textId="77777777" w:rsidTr="00760D0C">
        <w:tc>
          <w:tcPr>
            <w:tcW w:w="741" w:type="pct"/>
            <w:vAlign w:val="center"/>
            <w:hideMark/>
          </w:tcPr>
          <w:p w14:paraId="0726EE9E" w14:textId="77777777" w:rsidR="000870CA" w:rsidRPr="00A02ED7" w:rsidRDefault="000870CA" w:rsidP="00760D0C">
            <w:pPr>
              <w:spacing w:line="240" w:lineRule="auto"/>
              <w:ind w:firstLineChars="0" w:firstLine="0"/>
              <w:jc w:val="center"/>
            </w:pPr>
            <w:r w:rsidRPr="00A02ED7">
              <w:rPr>
                <w:sz w:val="21"/>
              </w:rPr>
              <w:t>泵组运行数据</w:t>
            </w:r>
          </w:p>
        </w:tc>
        <w:tc>
          <w:tcPr>
            <w:tcW w:w="2260" w:type="pct"/>
            <w:vAlign w:val="center"/>
            <w:hideMark/>
          </w:tcPr>
          <w:p w14:paraId="7B9CC616" w14:textId="77777777" w:rsidR="000870CA" w:rsidRPr="00A02ED7" w:rsidRDefault="000870CA" w:rsidP="00760D0C">
            <w:pPr>
              <w:spacing w:line="240" w:lineRule="auto"/>
              <w:ind w:firstLineChars="0" w:firstLine="0"/>
              <w:jc w:val="center"/>
            </w:pPr>
            <w:r w:rsidRPr="00A02ED7">
              <w:rPr>
                <w:sz w:val="21"/>
              </w:rPr>
              <w:t>WIP101A.PV</w:t>
            </w:r>
            <w:r w:rsidRPr="00A02ED7">
              <w:rPr>
                <w:sz w:val="21"/>
              </w:rPr>
              <w:t>、</w:t>
            </w:r>
            <w:r w:rsidRPr="00A02ED7">
              <w:rPr>
                <w:sz w:val="21"/>
              </w:rPr>
              <w:t>WIP101B.PV</w:t>
            </w:r>
            <w:r w:rsidRPr="00A02ED7">
              <w:rPr>
                <w:sz w:val="21"/>
              </w:rPr>
              <w:t>、</w:t>
            </w:r>
            <w:r w:rsidRPr="00A02ED7">
              <w:rPr>
                <w:sz w:val="21"/>
              </w:rPr>
              <w:t>EIP101A.PV</w:t>
            </w:r>
            <w:r w:rsidRPr="00A02ED7">
              <w:rPr>
                <w:sz w:val="21"/>
              </w:rPr>
              <w:t>、</w:t>
            </w:r>
            <w:r w:rsidRPr="00A02ED7">
              <w:rPr>
                <w:sz w:val="21"/>
              </w:rPr>
              <w:t>EIP101B.PV</w:t>
            </w:r>
          </w:p>
        </w:tc>
        <w:tc>
          <w:tcPr>
            <w:tcW w:w="1927" w:type="pct"/>
            <w:vAlign w:val="center"/>
            <w:hideMark/>
          </w:tcPr>
          <w:p w14:paraId="48683E04" w14:textId="77777777" w:rsidR="000870CA" w:rsidRPr="00A02ED7" w:rsidRDefault="000870CA" w:rsidP="00760D0C">
            <w:pPr>
              <w:spacing w:line="240" w:lineRule="auto"/>
              <w:ind w:firstLineChars="0" w:firstLine="0"/>
              <w:jc w:val="center"/>
            </w:pPr>
            <w:r w:rsidRPr="00A02ED7">
              <w:rPr>
                <w:sz w:val="21"/>
              </w:rPr>
              <w:t>反映</w:t>
            </w:r>
            <w:r w:rsidRPr="00A02ED7">
              <w:rPr>
                <w:sz w:val="21"/>
              </w:rPr>
              <w:t xml:space="preserve"> P101A/B </w:t>
            </w:r>
            <w:r w:rsidRPr="00A02ED7">
              <w:rPr>
                <w:sz w:val="21"/>
              </w:rPr>
              <w:t>的功率和电流变化，用于判断泵负载状态</w:t>
            </w:r>
          </w:p>
        </w:tc>
      </w:tr>
    </w:tbl>
    <w:p w14:paraId="7FFC004B" w14:textId="77777777" w:rsidR="00F27319" w:rsidRPr="00A02ED7" w:rsidRDefault="00000000">
      <w:pPr>
        <w:ind w:firstLine="480"/>
      </w:pPr>
      <w:r w:rsidRPr="00A02ED7">
        <w:t xml:space="preserve">2. </w:t>
      </w:r>
      <w:r w:rsidRPr="00A02ED7">
        <w:t>控制回路数据（</w:t>
      </w:r>
      <w:r w:rsidRPr="00A02ED7">
        <w:t>PV</w:t>
      </w:r>
      <w:r w:rsidRPr="00A02ED7">
        <w:t>、</w:t>
      </w:r>
      <w:r w:rsidRPr="00A02ED7">
        <w:t>OP</w:t>
      </w:r>
      <w:r w:rsidRPr="00A02ED7">
        <w:t>、</w:t>
      </w:r>
      <w:r w:rsidRPr="00A02ED7">
        <w:t>SP</w:t>
      </w:r>
      <w:r w:rsidRPr="00A02ED7">
        <w:t>）</w:t>
      </w:r>
    </w:p>
    <w:tbl>
      <w:tblPr>
        <w:tblStyle w:val="afb"/>
        <w:tblW w:w="0" w:type="auto"/>
        <w:tblLook w:val="04A0" w:firstRow="1" w:lastRow="0" w:firstColumn="1" w:lastColumn="0" w:noHBand="0" w:noVBand="1"/>
      </w:tblPr>
      <w:tblGrid>
        <w:gridCol w:w="1319"/>
        <w:gridCol w:w="3324"/>
        <w:gridCol w:w="3653"/>
      </w:tblGrid>
      <w:tr w:rsidR="000870CA" w:rsidRPr="00A02ED7" w14:paraId="05789A37" w14:textId="77777777" w:rsidTr="00760D0C">
        <w:tc>
          <w:tcPr>
            <w:tcW w:w="0" w:type="auto"/>
            <w:vAlign w:val="center"/>
            <w:hideMark/>
          </w:tcPr>
          <w:p w14:paraId="01A43CB4" w14:textId="77777777" w:rsidR="000870CA" w:rsidRPr="00A02ED7" w:rsidRDefault="000870CA" w:rsidP="00760D0C">
            <w:pPr>
              <w:spacing w:line="240" w:lineRule="auto"/>
              <w:ind w:firstLineChars="0" w:firstLine="0"/>
              <w:jc w:val="center"/>
              <w:rPr>
                <w:b/>
                <w:bCs/>
              </w:rPr>
            </w:pPr>
            <w:r w:rsidRPr="00A02ED7">
              <w:rPr>
                <w:b/>
                <w:bCs/>
                <w:sz w:val="21"/>
              </w:rPr>
              <w:t>数据类型</w:t>
            </w:r>
          </w:p>
        </w:tc>
        <w:tc>
          <w:tcPr>
            <w:tcW w:w="0" w:type="auto"/>
            <w:vAlign w:val="center"/>
            <w:hideMark/>
          </w:tcPr>
          <w:p w14:paraId="14B977D2" w14:textId="77777777" w:rsidR="000870CA" w:rsidRPr="00A02ED7" w:rsidRDefault="000870CA" w:rsidP="00760D0C">
            <w:pPr>
              <w:spacing w:line="240" w:lineRule="auto"/>
              <w:ind w:firstLineChars="0" w:firstLine="0"/>
              <w:jc w:val="center"/>
              <w:rPr>
                <w:b/>
                <w:bCs/>
              </w:rPr>
            </w:pPr>
            <w:r w:rsidRPr="00A02ED7">
              <w:rPr>
                <w:b/>
                <w:bCs/>
                <w:sz w:val="21"/>
              </w:rPr>
              <w:t>主要点位</w:t>
            </w:r>
          </w:p>
        </w:tc>
        <w:tc>
          <w:tcPr>
            <w:tcW w:w="0" w:type="auto"/>
            <w:vAlign w:val="center"/>
            <w:hideMark/>
          </w:tcPr>
          <w:p w14:paraId="2A367022" w14:textId="77777777" w:rsidR="000870CA" w:rsidRPr="00A02ED7" w:rsidRDefault="000870CA" w:rsidP="00760D0C">
            <w:pPr>
              <w:spacing w:line="240" w:lineRule="auto"/>
              <w:ind w:firstLineChars="0" w:firstLine="0"/>
              <w:jc w:val="center"/>
              <w:rPr>
                <w:b/>
                <w:bCs/>
              </w:rPr>
            </w:pPr>
            <w:r w:rsidRPr="00A02ED7">
              <w:rPr>
                <w:b/>
                <w:bCs/>
                <w:sz w:val="21"/>
              </w:rPr>
              <w:t>含义</w:t>
            </w:r>
          </w:p>
        </w:tc>
      </w:tr>
      <w:tr w:rsidR="000870CA" w:rsidRPr="00A02ED7" w14:paraId="55CD26B5" w14:textId="77777777" w:rsidTr="00760D0C">
        <w:tc>
          <w:tcPr>
            <w:tcW w:w="0" w:type="auto"/>
            <w:vAlign w:val="center"/>
            <w:hideMark/>
          </w:tcPr>
          <w:p w14:paraId="7EC0E13E" w14:textId="77777777" w:rsidR="000870CA" w:rsidRPr="00A02ED7" w:rsidRDefault="000870CA" w:rsidP="00760D0C">
            <w:pPr>
              <w:spacing w:line="240" w:lineRule="auto"/>
              <w:ind w:firstLineChars="0" w:firstLine="0"/>
              <w:jc w:val="center"/>
            </w:pPr>
            <w:r w:rsidRPr="00A02ED7">
              <w:rPr>
                <w:sz w:val="21"/>
              </w:rPr>
              <w:t>出料流量控制</w:t>
            </w:r>
          </w:p>
        </w:tc>
        <w:tc>
          <w:tcPr>
            <w:tcW w:w="0" w:type="auto"/>
            <w:vAlign w:val="center"/>
            <w:hideMark/>
          </w:tcPr>
          <w:p w14:paraId="488E04FE" w14:textId="77777777" w:rsidR="000870CA" w:rsidRPr="00A02ED7" w:rsidRDefault="000870CA" w:rsidP="00760D0C">
            <w:pPr>
              <w:spacing w:line="240" w:lineRule="auto"/>
              <w:ind w:firstLineChars="0" w:firstLine="0"/>
              <w:jc w:val="center"/>
            </w:pPr>
            <w:r w:rsidRPr="00A02ED7">
              <w:rPr>
                <w:sz w:val="21"/>
              </w:rPr>
              <w:t>FIC10101.PV</w:t>
            </w:r>
            <w:r w:rsidRPr="00A02ED7">
              <w:rPr>
                <w:sz w:val="21"/>
              </w:rPr>
              <w:t>、</w:t>
            </w:r>
            <w:r w:rsidRPr="00A02ED7">
              <w:rPr>
                <w:sz w:val="21"/>
              </w:rPr>
              <w:t>FIC10101.OP</w:t>
            </w:r>
            <w:r w:rsidRPr="00A02ED7">
              <w:rPr>
                <w:sz w:val="21"/>
              </w:rPr>
              <w:t>、</w:t>
            </w:r>
            <w:r w:rsidRPr="00A02ED7">
              <w:rPr>
                <w:sz w:val="21"/>
              </w:rPr>
              <w:t>FIC10101.SP</w:t>
            </w:r>
          </w:p>
        </w:tc>
        <w:tc>
          <w:tcPr>
            <w:tcW w:w="0" w:type="auto"/>
            <w:vAlign w:val="center"/>
            <w:hideMark/>
          </w:tcPr>
          <w:p w14:paraId="0B625114" w14:textId="77777777" w:rsidR="000870CA" w:rsidRPr="00A02ED7" w:rsidRDefault="000870CA" w:rsidP="00760D0C">
            <w:pPr>
              <w:spacing w:line="240" w:lineRule="auto"/>
              <w:ind w:firstLineChars="0" w:firstLine="0"/>
              <w:jc w:val="center"/>
            </w:pPr>
            <w:r w:rsidRPr="00A02ED7">
              <w:rPr>
                <w:sz w:val="21"/>
              </w:rPr>
              <w:t>反映出料流量测量值、阀门开度和设定值</w:t>
            </w:r>
          </w:p>
        </w:tc>
      </w:tr>
      <w:tr w:rsidR="000870CA" w:rsidRPr="00A02ED7" w14:paraId="43BEE822" w14:textId="77777777" w:rsidTr="00760D0C">
        <w:tc>
          <w:tcPr>
            <w:tcW w:w="0" w:type="auto"/>
            <w:vAlign w:val="center"/>
            <w:hideMark/>
          </w:tcPr>
          <w:p w14:paraId="3A52E1AB" w14:textId="77777777" w:rsidR="000870CA" w:rsidRPr="00A02ED7" w:rsidRDefault="000870CA" w:rsidP="00760D0C">
            <w:pPr>
              <w:spacing w:line="240" w:lineRule="auto"/>
              <w:ind w:firstLineChars="0" w:firstLine="0"/>
              <w:jc w:val="center"/>
            </w:pPr>
            <w:r w:rsidRPr="00A02ED7">
              <w:rPr>
                <w:sz w:val="21"/>
              </w:rPr>
              <w:t xml:space="preserve">D101 </w:t>
            </w:r>
            <w:r w:rsidRPr="00A02ED7">
              <w:rPr>
                <w:sz w:val="21"/>
              </w:rPr>
              <w:t>液位控制</w:t>
            </w:r>
          </w:p>
        </w:tc>
        <w:tc>
          <w:tcPr>
            <w:tcW w:w="0" w:type="auto"/>
            <w:vAlign w:val="center"/>
            <w:hideMark/>
          </w:tcPr>
          <w:p w14:paraId="18A836E3" w14:textId="77777777" w:rsidR="000870CA" w:rsidRPr="00A02ED7" w:rsidRDefault="000870CA" w:rsidP="00760D0C">
            <w:pPr>
              <w:spacing w:line="240" w:lineRule="auto"/>
              <w:ind w:firstLineChars="0" w:firstLine="0"/>
              <w:jc w:val="center"/>
            </w:pPr>
            <w:r w:rsidRPr="00A02ED7">
              <w:rPr>
                <w:sz w:val="21"/>
              </w:rPr>
              <w:t>LIC10101.PV</w:t>
            </w:r>
            <w:r w:rsidRPr="00A02ED7">
              <w:rPr>
                <w:sz w:val="21"/>
              </w:rPr>
              <w:t>、</w:t>
            </w:r>
            <w:r w:rsidRPr="00A02ED7">
              <w:rPr>
                <w:sz w:val="21"/>
              </w:rPr>
              <w:t>LIC10101.OP</w:t>
            </w:r>
            <w:r w:rsidRPr="00A02ED7">
              <w:rPr>
                <w:sz w:val="21"/>
              </w:rPr>
              <w:t>、</w:t>
            </w:r>
            <w:r w:rsidRPr="00A02ED7">
              <w:rPr>
                <w:sz w:val="21"/>
              </w:rPr>
              <w:t>LIC10101.SP</w:t>
            </w:r>
          </w:p>
        </w:tc>
        <w:tc>
          <w:tcPr>
            <w:tcW w:w="0" w:type="auto"/>
            <w:vAlign w:val="center"/>
            <w:hideMark/>
          </w:tcPr>
          <w:p w14:paraId="084E6D2C" w14:textId="77777777" w:rsidR="000870CA" w:rsidRPr="00A02ED7" w:rsidRDefault="000870CA" w:rsidP="00760D0C">
            <w:pPr>
              <w:spacing w:line="240" w:lineRule="auto"/>
              <w:ind w:firstLineChars="0" w:firstLine="0"/>
              <w:jc w:val="center"/>
            </w:pPr>
            <w:r w:rsidRPr="00A02ED7">
              <w:rPr>
                <w:sz w:val="21"/>
              </w:rPr>
              <w:t>反映</w:t>
            </w:r>
            <w:r w:rsidRPr="00A02ED7">
              <w:rPr>
                <w:sz w:val="21"/>
              </w:rPr>
              <w:t xml:space="preserve"> D101 </w:t>
            </w:r>
            <w:r w:rsidRPr="00A02ED7">
              <w:rPr>
                <w:sz w:val="21"/>
              </w:rPr>
              <w:t>液位测量值、液位控制阀门和液位设定值</w:t>
            </w:r>
          </w:p>
        </w:tc>
      </w:tr>
    </w:tbl>
    <w:p w14:paraId="0DDC2E35" w14:textId="77777777" w:rsidR="00F27319" w:rsidRPr="00A02ED7" w:rsidRDefault="00000000">
      <w:pPr>
        <w:ind w:firstLine="480"/>
      </w:pPr>
      <w:r w:rsidRPr="00A02ED7">
        <w:t xml:space="preserve">3. </w:t>
      </w:r>
      <w:r w:rsidRPr="00A02ED7">
        <w:t>阀门及执行机构数据（</w:t>
      </w:r>
      <w:r w:rsidRPr="00A02ED7">
        <w:t>OP</w:t>
      </w:r>
      <w:r w:rsidRPr="00A02ED7">
        <w:t>）</w:t>
      </w:r>
    </w:p>
    <w:tbl>
      <w:tblPr>
        <w:tblStyle w:val="afb"/>
        <w:tblW w:w="0" w:type="auto"/>
        <w:tblLook w:val="04A0" w:firstRow="1" w:lastRow="0" w:firstColumn="1" w:lastColumn="0" w:noHBand="0" w:noVBand="1"/>
      </w:tblPr>
      <w:tblGrid>
        <w:gridCol w:w="1256"/>
        <w:gridCol w:w="3591"/>
        <w:gridCol w:w="3449"/>
      </w:tblGrid>
      <w:tr w:rsidR="000870CA" w:rsidRPr="00A02ED7" w14:paraId="5EA2ECA9" w14:textId="77777777" w:rsidTr="00760D0C">
        <w:tc>
          <w:tcPr>
            <w:tcW w:w="0" w:type="auto"/>
            <w:vAlign w:val="center"/>
            <w:hideMark/>
          </w:tcPr>
          <w:p w14:paraId="52E5502A" w14:textId="77777777" w:rsidR="000870CA" w:rsidRPr="00A02ED7" w:rsidRDefault="000870CA" w:rsidP="00760D0C">
            <w:pPr>
              <w:spacing w:line="240" w:lineRule="auto"/>
              <w:ind w:firstLineChars="0" w:firstLine="0"/>
              <w:jc w:val="center"/>
              <w:rPr>
                <w:b/>
                <w:bCs/>
              </w:rPr>
            </w:pPr>
            <w:r w:rsidRPr="00A02ED7">
              <w:rPr>
                <w:b/>
                <w:bCs/>
                <w:sz w:val="21"/>
              </w:rPr>
              <w:t>数据类型</w:t>
            </w:r>
          </w:p>
        </w:tc>
        <w:tc>
          <w:tcPr>
            <w:tcW w:w="0" w:type="auto"/>
            <w:vAlign w:val="center"/>
            <w:hideMark/>
          </w:tcPr>
          <w:p w14:paraId="42413BD7" w14:textId="77777777" w:rsidR="000870CA" w:rsidRPr="00A02ED7" w:rsidRDefault="000870CA" w:rsidP="00760D0C">
            <w:pPr>
              <w:spacing w:line="240" w:lineRule="auto"/>
              <w:ind w:firstLineChars="0" w:firstLine="0"/>
              <w:jc w:val="center"/>
              <w:rPr>
                <w:b/>
                <w:bCs/>
              </w:rPr>
            </w:pPr>
            <w:r w:rsidRPr="00A02ED7">
              <w:rPr>
                <w:b/>
                <w:bCs/>
                <w:sz w:val="21"/>
              </w:rPr>
              <w:t>主要点位</w:t>
            </w:r>
          </w:p>
        </w:tc>
        <w:tc>
          <w:tcPr>
            <w:tcW w:w="0" w:type="auto"/>
            <w:vAlign w:val="center"/>
            <w:hideMark/>
          </w:tcPr>
          <w:p w14:paraId="5BA1861D" w14:textId="77777777" w:rsidR="000870CA" w:rsidRPr="00A02ED7" w:rsidRDefault="000870CA" w:rsidP="00760D0C">
            <w:pPr>
              <w:spacing w:line="240" w:lineRule="auto"/>
              <w:ind w:firstLineChars="0" w:firstLine="0"/>
              <w:jc w:val="center"/>
              <w:rPr>
                <w:b/>
                <w:bCs/>
              </w:rPr>
            </w:pPr>
            <w:r w:rsidRPr="00A02ED7">
              <w:rPr>
                <w:b/>
                <w:bCs/>
                <w:sz w:val="21"/>
              </w:rPr>
              <w:t>含义</w:t>
            </w:r>
          </w:p>
        </w:tc>
      </w:tr>
      <w:tr w:rsidR="000870CA" w:rsidRPr="00A02ED7" w14:paraId="669E1596" w14:textId="77777777" w:rsidTr="00760D0C">
        <w:tc>
          <w:tcPr>
            <w:tcW w:w="0" w:type="auto"/>
            <w:vAlign w:val="center"/>
            <w:hideMark/>
          </w:tcPr>
          <w:p w14:paraId="2B5DFF57" w14:textId="77777777" w:rsidR="000870CA" w:rsidRPr="00A02ED7" w:rsidRDefault="000870CA" w:rsidP="00760D0C">
            <w:pPr>
              <w:spacing w:line="240" w:lineRule="auto"/>
              <w:ind w:firstLineChars="0" w:firstLine="0"/>
              <w:jc w:val="center"/>
            </w:pPr>
            <w:r w:rsidRPr="00A02ED7">
              <w:rPr>
                <w:sz w:val="21"/>
              </w:rPr>
              <w:t>来料及外送阀门</w:t>
            </w:r>
          </w:p>
        </w:tc>
        <w:tc>
          <w:tcPr>
            <w:tcW w:w="0" w:type="auto"/>
            <w:vAlign w:val="center"/>
            <w:hideMark/>
          </w:tcPr>
          <w:p w14:paraId="50196E51" w14:textId="77777777" w:rsidR="000870CA" w:rsidRPr="00A02ED7" w:rsidRDefault="000870CA" w:rsidP="00760D0C">
            <w:pPr>
              <w:spacing w:line="240" w:lineRule="auto"/>
              <w:ind w:firstLineChars="0" w:firstLine="0"/>
              <w:jc w:val="center"/>
            </w:pPr>
            <w:r w:rsidRPr="00A02ED7">
              <w:rPr>
                <w:sz w:val="21"/>
              </w:rPr>
              <w:t>VX1YHQ.OP</w:t>
            </w:r>
            <w:r w:rsidRPr="00A02ED7">
              <w:rPr>
                <w:sz w:val="21"/>
              </w:rPr>
              <w:t>、</w:t>
            </w:r>
            <w:r w:rsidRPr="00A02ED7">
              <w:rPr>
                <w:sz w:val="21"/>
              </w:rPr>
              <w:t>VX2YHQ.OP</w:t>
            </w:r>
            <w:r w:rsidRPr="00A02ED7">
              <w:rPr>
                <w:sz w:val="21"/>
              </w:rPr>
              <w:t>、</w:t>
            </w:r>
            <w:r w:rsidRPr="00A02ED7">
              <w:rPr>
                <w:sz w:val="21"/>
              </w:rPr>
              <w:t>VX1P101.OP</w:t>
            </w:r>
          </w:p>
        </w:tc>
        <w:tc>
          <w:tcPr>
            <w:tcW w:w="0" w:type="auto"/>
            <w:vAlign w:val="center"/>
            <w:hideMark/>
          </w:tcPr>
          <w:p w14:paraId="7AA9FEBA" w14:textId="77777777" w:rsidR="000870CA" w:rsidRPr="00A02ED7" w:rsidRDefault="000870CA" w:rsidP="00760D0C">
            <w:pPr>
              <w:spacing w:line="240" w:lineRule="auto"/>
              <w:ind w:firstLineChars="0" w:firstLine="0"/>
              <w:jc w:val="center"/>
            </w:pPr>
            <w:r w:rsidRPr="00A02ED7">
              <w:rPr>
                <w:sz w:val="21"/>
              </w:rPr>
              <w:t>反映液化气来料和</w:t>
            </w:r>
            <w:r w:rsidRPr="00A02ED7">
              <w:rPr>
                <w:sz w:val="21"/>
              </w:rPr>
              <w:t xml:space="preserve"> C4 </w:t>
            </w:r>
            <w:r w:rsidRPr="00A02ED7">
              <w:rPr>
                <w:sz w:val="21"/>
              </w:rPr>
              <w:t>外甩相关阀门开度</w:t>
            </w:r>
          </w:p>
        </w:tc>
      </w:tr>
      <w:tr w:rsidR="000870CA" w:rsidRPr="00A02ED7" w14:paraId="1FFA67D9" w14:textId="77777777" w:rsidTr="00760D0C">
        <w:tc>
          <w:tcPr>
            <w:tcW w:w="0" w:type="auto"/>
            <w:vAlign w:val="center"/>
            <w:hideMark/>
          </w:tcPr>
          <w:p w14:paraId="59AF0A9C" w14:textId="77777777" w:rsidR="000870CA" w:rsidRPr="00A02ED7" w:rsidRDefault="000870CA" w:rsidP="00760D0C">
            <w:pPr>
              <w:spacing w:line="240" w:lineRule="auto"/>
              <w:ind w:firstLineChars="0" w:firstLine="0"/>
              <w:jc w:val="center"/>
            </w:pPr>
            <w:r w:rsidRPr="00A02ED7">
              <w:rPr>
                <w:sz w:val="21"/>
              </w:rPr>
              <w:t>储罐辅助阀门</w:t>
            </w:r>
          </w:p>
        </w:tc>
        <w:tc>
          <w:tcPr>
            <w:tcW w:w="0" w:type="auto"/>
            <w:vAlign w:val="center"/>
            <w:hideMark/>
          </w:tcPr>
          <w:p w14:paraId="2B36EAD3" w14:textId="77777777" w:rsidR="000870CA" w:rsidRPr="00A02ED7" w:rsidRDefault="000870CA" w:rsidP="00760D0C">
            <w:pPr>
              <w:spacing w:line="240" w:lineRule="auto"/>
              <w:ind w:firstLineChars="0" w:firstLine="0"/>
              <w:jc w:val="center"/>
            </w:pPr>
            <w:r w:rsidRPr="00A02ED7">
              <w:rPr>
                <w:sz w:val="21"/>
              </w:rPr>
              <w:t>VX9D101.OP</w:t>
            </w:r>
            <w:r w:rsidRPr="00A02ED7">
              <w:rPr>
                <w:sz w:val="21"/>
              </w:rPr>
              <w:t>、</w:t>
            </w:r>
            <w:r w:rsidRPr="00A02ED7">
              <w:rPr>
                <w:sz w:val="21"/>
              </w:rPr>
              <w:t>VX2D101.OP</w:t>
            </w:r>
            <w:r w:rsidRPr="00A02ED7">
              <w:rPr>
                <w:sz w:val="21"/>
              </w:rPr>
              <w:t>、</w:t>
            </w:r>
            <w:r w:rsidRPr="00A02ED7">
              <w:rPr>
                <w:sz w:val="21"/>
              </w:rPr>
              <w:t>PSV10101AB.OP</w:t>
            </w:r>
          </w:p>
        </w:tc>
        <w:tc>
          <w:tcPr>
            <w:tcW w:w="0" w:type="auto"/>
            <w:vAlign w:val="center"/>
            <w:hideMark/>
          </w:tcPr>
          <w:p w14:paraId="74DB668F" w14:textId="77777777" w:rsidR="000870CA" w:rsidRPr="00A02ED7" w:rsidRDefault="000870CA" w:rsidP="00760D0C">
            <w:pPr>
              <w:spacing w:line="240" w:lineRule="auto"/>
              <w:ind w:firstLineChars="0" w:firstLine="0"/>
              <w:jc w:val="center"/>
            </w:pPr>
            <w:r w:rsidRPr="00A02ED7">
              <w:rPr>
                <w:sz w:val="21"/>
              </w:rPr>
              <w:t>反映</w:t>
            </w:r>
            <w:r w:rsidRPr="00A02ED7">
              <w:rPr>
                <w:sz w:val="21"/>
              </w:rPr>
              <w:t xml:space="preserve"> D101 </w:t>
            </w:r>
            <w:r w:rsidRPr="00A02ED7">
              <w:rPr>
                <w:sz w:val="21"/>
              </w:rPr>
              <w:t>放空、排凝和安全阀旁通相关阀门状态</w:t>
            </w:r>
          </w:p>
        </w:tc>
      </w:tr>
    </w:tbl>
    <w:p w14:paraId="646EB8E3" w14:textId="77777777" w:rsidR="00F27319" w:rsidRPr="00A02ED7" w:rsidRDefault="00000000">
      <w:pPr>
        <w:ind w:firstLine="480"/>
      </w:pPr>
      <w:r w:rsidRPr="00A02ED7">
        <w:lastRenderedPageBreak/>
        <w:t xml:space="preserve">4. </w:t>
      </w:r>
      <w:r w:rsidRPr="00A02ED7">
        <w:t>异常模拟指标</w:t>
      </w:r>
    </w:p>
    <w:tbl>
      <w:tblPr>
        <w:tblStyle w:val="afb"/>
        <w:tblW w:w="0" w:type="auto"/>
        <w:tblLook w:val="04A0" w:firstRow="1" w:lastRow="0" w:firstColumn="1" w:lastColumn="0" w:noHBand="0" w:noVBand="1"/>
      </w:tblPr>
      <w:tblGrid>
        <w:gridCol w:w="1555"/>
        <w:gridCol w:w="1559"/>
        <w:gridCol w:w="5182"/>
      </w:tblGrid>
      <w:tr w:rsidR="004D5B77" w:rsidRPr="00A02ED7" w14:paraId="10AEB578" w14:textId="77777777" w:rsidTr="006A3CCD">
        <w:tc>
          <w:tcPr>
            <w:tcW w:w="1555" w:type="dxa"/>
            <w:vAlign w:val="center"/>
            <w:hideMark/>
          </w:tcPr>
          <w:p w14:paraId="06B7BA21" w14:textId="77777777" w:rsidR="004D5B77" w:rsidRPr="00A02ED7" w:rsidRDefault="004D5B77" w:rsidP="004D5B77">
            <w:pPr>
              <w:spacing w:line="240" w:lineRule="auto"/>
              <w:ind w:firstLineChars="0" w:firstLine="0"/>
              <w:jc w:val="center"/>
            </w:pPr>
            <w:r w:rsidRPr="00A02ED7">
              <w:rPr>
                <w:sz w:val="21"/>
              </w:rPr>
              <w:t>数据类型</w:t>
            </w:r>
          </w:p>
        </w:tc>
        <w:tc>
          <w:tcPr>
            <w:tcW w:w="1559" w:type="dxa"/>
            <w:vAlign w:val="center"/>
            <w:hideMark/>
          </w:tcPr>
          <w:p w14:paraId="516C3969" w14:textId="77777777" w:rsidR="004D5B77" w:rsidRPr="00A02ED7" w:rsidRDefault="004D5B77" w:rsidP="004D5B77">
            <w:pPr>
              <w:spacing w:line="240" w:lineRule="auto"/>
              <w:ind w:firstLineChars="0" w:firstLine="0"/>
              <w:jc w:val="center"/>
            </w:pPr>
            <w:r w:rsidRPr="00A02ED7">
              <w:rPr>
                <w:sz w:val="21"/>
              </w:rPr>
              <w:t>主要点位</w:t>
            </w:r>
          </w:p>
        </w:tc>
        <w:tc>
          <w:tcPr>
            <w:tcW w:w="5182" w:type="dxa"/>
            <w:vAlign w:val="center"/>
            <w:hideMark/>
          </w:tcPr>
          <w:p w14:paraId="3FE35E8A" w14:textId="77777777" w:rsidR="004D5B77" w:rsidRPr="00A02ED7" w:rsidRDefault="004D5B77" w:rsidP="004D5B77">
            <w:pPr>
              <w:spacing w:line="240" w:lineRule="auto"/>
              <w:ind w:firstLineChars="0" w:firstLine="0"/>
              <w:jc w:val="center"/>
            </w:pPr>
            <w:r w:rsidRPr="00A02ED7">
              <w:rPr>
                <w:sz w:val="21"/>
              </w:rPr>
              <w:t>含义</w:t>
            </w:r>
          </w:p>
        </w:tc>
      </w:tr>
      <w:tr w:rsidR="004D5B77" w:rsidRPr="00A02ED7" w14:paraId="3163A6E2" w14:textId="77777777" w:rsidTr="006A3CCD">
        <w:tc>
          <w:tcPr>
            <w:tcW w:w="1555" w:type="dxa"/>
            <w:vAlign w:val="center"/>
            <w:hideMark/>
          </w:tcPr>
          <w:p w14:paraId="19746E33" w14:textId="77777777" w:rsidR="004D5B77" w:rsidRPr="00A02ED7" w:rsidRDefault="004D5B77" w:rsidP="004D5B77">
            <w:pPr>
              <w:spacing w:line="240" w:lineRule="auto"/>
              <w:ind w:firstLineChars="0" w:firstLine="0"/>
              <w:jc w:val="center"/>
            </w:pPr>
            <w:r w:rsidRPr="00A02ED7">
              <w:rPr>
                <w:sz w:val="21"/>
              </w:rPr>
              <w:t>入口堵塞程度</w:t>
            </w:r>
          </w:p>
        </w:tc>
        <w:tc>
          <w:tcPr>
            <w:tcW w:w="1559" w:type="dxa"/>
            <w:vAlign w:val="center"/>
            <w:hideMark/>
          </w:tcPr>
          <w:p w14:paraId="22B45772" w14:textId="77777777" w:rsidR="004D5B77" w:rsidRPr="00A02ED7" w:rsidRDefault="004D5B77" w:rsidP="004D5B77">
            <w:pPr>
              <w:spacing w:line="240" w:lineRule="auto"/>
              <w:ind w:firstLineChars="0" w:firstLine="0"/>
              <w:jc w:val="center"/>
            </w:pPr>
            <w:r w:rsidRPr="00A02ED7">
              <w:rPr>
                <w:sz w:val="21"/>
              </w:rPr>
              <w:t>DS_P101.OP</w:t>
            </w:r>
          </w:p>
        </w:tc>
        <w:tc>
          <w:tcPr>
            <w:tcW w:w="5182" w:type="dxa"/>
            <w:vAlign w:val="center"/>
            <w:hideMark/>
          </w:tcPr>
          <w:p w14:paraId="7B8B7DBD" w14:textId="77777777" w:rsidR="004D5B77" w:rsidRPr="00A02ED7" w:rsidRDefault="004D5B77" w:rsidP="004D5B77">
            <w:pPr>
              <w:spacing w:line="240" w:lineRule="auto"/>
              <w:ind w:firstLineChars="0" w:firstLine="0"/>
              <w:jc w:val="center"/>
            </w:pPr>
            <w:r w:rsidRPr="00A02ED7">
              <w:rPr>
                <w:sz w:val="21"/>
              </w:rPr>
              <w:t>仿真构造的入口过滤器堵塞程度指标，数值越高表示堵塞越严重</w:t>
            </w:r>
          </w:p>
        </w:tc>
      </w:tr>
      <w:tr w:rsidR="004D5B77" w:rsidRPr="00A02ED7" w14:paraId="78D75A01" w14:textId="77777777" w:rsidTr="006A3CCD">
        <w:tc>
          <w:tcPr>
            <w:tcW w:w="1555" w:type="dxa"/>
            <w:vAlign w:val="center"/>
            <w:hideMark/>
          </w:tcPr>
          <w:p w14:paraId="5706033E" w14:textId="77777777" w:rsidR="004D5B77" w:rsidRPr="00A02ED7" w:rsidRDefault="004D5B77" w:rsidP="004D5B77">
            <w:pPr>
              <w:spacing w:line="240" w:lineRule="auto"/>
              <w:ind w:firstLineChars="0" w:firstLine="0"/>
              <w:jc w:val="center"/>
            </w:pPr>
            <w:r w:rsidRPr="00A02ED7">
              <w:rPr>
                <w:sz w:val="21"/>
              </w:rPr>
              <w:t>介质泄漏程度</w:t>
            </w:r>
          </w:p>
        </w:tc>
        <w:tc>
          <w:tcPr>
            <w:tcW w:w="1559" w:type="dxa"/>
            <w:vAlign w:val="center"/>
            <w:hideMark/>
          </w:tcPr>
          <w:p w14:paraId="1CB744E1" w14:textId="77777777" w:rsidR="004D5B77" w:rsidRPr="00A02ED7" w:rsidRDefault="004D5B77" w:rsidP="004D5B77">
            <w:pPr>
              <w:spacing w:line="240" w:lineRule="auto"/>
              <w:ind w:firstLineChars="0" w:firstLine="0"/>
              <w:jc w:val="center"/>
            </w:pPr>
            <w:r w:rsidRPr="00A02ED7">
              <w:rPr>
                <w:sz w:val="21"/>
              </w:rPr>
              <w:t>XL_P101.OP</w:t>
            </w:r>
          </w:p>
        </w:tc>
        <w:tc>
          <w:tcPr>
            <w:tcW w:w="5182" w:type="dxa"/>
            <w:vAlign w:val="center"/>
            <w:hideMark/>
          </w:tcPr>
          <w:p w14:paraId="3DDA4008" w14:textId="77777777" w:rsidR="004D5B77" w:rsidRPr="00A02ED7" w:rsidRDefault="004D5B77" w:rsidP="004D5B77">
            <w:pPr>
              <w:spacing w:line="240" w:lineRule="auto"/>
              <w:ind w:firstLineChars="0" w:firstLine="0"/>
              <w:jc w:val="center"/>
            </w:pPr>
            <w:r w:rsidRPr="00A02ED7">
              <w:rPr>
                <w:sz w:val="21"/>
              </w:rPr>
              <w:t>仿真构造的输送介质泄漏程度指标，数值越高表示泄漏越严重</w:t>
            </w:r>
          </w:p>
        </w:tc>
      </w:tr>
    </w:tbl>
    <w:p w14:paraId="78A4D62A" w14:textId="77777777" w:rsidR="00966034" w:rsidRPr="00A02ED7" w:rsidRDefault="00000000">
      <w:pPr>
        <w:ind w:firstLine="480"/>
      </w:pPr>
      <w:r w:rsidRPr="00A02ED7">
        <w:t>这些数据需要放在同一时间轴上综合分析。只有把过程数据、设备状态数据和控制数据结合起来，才能判断某一次波动是正常操作变化，还是设备异常信号。</w:t>
      </w:r>
    </w:p>
    <w:p w14:paraId="0223425E" w14:textId="646DF919" w:rsidR="00966034" w:rsidRPr="00A02ED7" w:rsidRDefault="00000000">
      <w:pPr>
        <w:pStyle w:val="2"/>
        <w:ind w:firstLine="522"/>
        <w:rPr>
          <w:rFonts w:ascii="Times New Roman" w:eastAsia="宋体" w:hAnsi="Times New Roman"/>
        </w:rPr>
      </w:pPr>
      <w:r w:rsidRPr="00A02ED7">
        <w:rPr>
          <w:rFonts w:ascii="Times New Roman" w:eastAsia="宋体" w:hAnsi="Times New Roman"/>
        </w:rPr>
        <w:t>2.</w:t>
      </w:r>
      <w:r w:rsidR="00A500CC">
        <w:rPr>
          <w:rFonts w:ascii="Times New Roman" w:eastAsia="宋体" w:hAnsi="Times New Roman" w:hint="eastAsia"/>
        </w:rPr>
        <w:t>2</w:t>
      </w:r>
      <w:r w:rsidRPr="00A02ED7">
        <w:rPr>
          <w:rFonts w:ascii="Times New Roman" w:eastAsia="宋体" w:hAnsi="Times New Roman"/>
        </w:rPr>
        <w:t>数据变化</w:t>
      </w:r>
      <w:r w:rsidR="00CB4EF1">
        <w:rPr>
          <w:rFonts w:ascii="Times New Roman" w:eastAsia="宋体" w:hAnsi="Times New Roman" w:hint="eastAsia"/>
        </w:rPr>
        <w:t>与</w:t>
      </w:r>
      <w:r w:rsidRPr="00A02ED7">
        <w:rPr>
          <w:rFonts w:ascii="Times New Roman" w:eastAsia="宋体" w:hAnsi="Times New Roman"/>
        </w:rPr>
        <w:t>异常判别</w:t>
      </w:r>
    </w:p>
    <w:p w14:paraId="0A86C1D2" w14:textId="77777777" w:rsidR="00A500CC" w:rsidRPr="00A500CC" w:rsidRDefault="00A500CC" w:rsidP="00A500CC">
      <w:pPr>
        <w:ind w:firstLine="480"/>
      </w:pPr>
      <w:commentRangeStart w:id="2"/>
      <w:r w:rsidRPr="00A500CC">
        <w:t>离心泵监测数据具有明显的时序特征</w:t>
      </w:r>
      <w:commentRangeEnd w:id="2"/>
      <w:r w:rsidR="00E660E0" w:rsidRPr="00A500CC">
        <w:rPr>
          <w:rStyle w:val="afc"/>
          <w:sz w:val="24"/>
          <w:szCs w:val="24"/>
        </w:rPr>
        <w:commentReference w:id="2"/>
      </w:r>
      <w:r w:rsidRPr="00A500CC">
        <w:t>，每一行数据都对应某一时刻的运行状态。分析时不仅要看单个数值是否异常，还要观察流量、压力、电流、功率、</w:t>
      </w:r>
      <w:commentRangeStart w:id="3"/>
      <w:r w:rsidRPr="00A500CC">
        <w:t>振动等变量是否出现持续变化或同步变化</w:t>
      </w:r>
      <w:commentRangeEnd w:id="3"/>
      <w:r w:rsidR="00A92C85" w:rsidRPr="00A500CC">
        <w:rPr>
          <w:rStyle w:val="afc"/>
          <w:sz w:val="24"/>
          <w:szCs w:val="24"/>
        </w:rPr>
        <w:commentReference w:id="3"/>
      </w:r>
      <w:r w:rsidRPr="00A500CC">
        <w:t>。</w:t>
      </w:r>
    </w:p>
    <w:p w14:paraId="6EC64B9C" w14:textId="77777777" w:rsidR="00A500CC" w:rsidRPr="00A500CC" w:rsidRDefault="00A500CC" w:rsidP="00A500CC">
      <w:pPr>
        <w:ind w:firstLine="480"/>
      </w:pPr>
      <w:r w:rsidRPr="00A500CC">
        <w:t>通过数据判别异常状态时，需要把数据变化与离心泵运行机理结合起来。若流量下降，同时入口或出口压力异常、电流升高，可能提示管路堵塞、阀门开度异常或输送阻力增大；若流量下降，同时电流和功率降低，则需要关注供液不足、空转或入口条件异常；若入口压力偏低、流量波动加剧，并伴随出口压力不稳或振动增强，可能提示汽蚀风险。</w:t>
      </w:r>
    </w:p>
    <w:p w14:paraId="484F93F6" w14:textId="77777777" w:rsidR="00A500CC" w:rsidRPr="00A500CC" w:rsidRDefault="00A500CC" w:rsidP="00A500CC">
      <w:pPr>
        <w:ind w:firstLine="480"/>
      </w:pPr>
      <w:r w:rsidRPr="00A500CC">
        <w:t>因此，数据判别的重点不是只看某一个测点是否越限，而是从多组数据的共同变化中发现异常线索。结合流量、压力、电流、功率等参数的变化关系，才能更准确地判断离心泵是否偏离正常运行状态，并为后续模型建立和智能预警提供依据。</w:t>
      </w:r>
    </w:p>
    <w:p w14:paraId="01502CD4" w14:textId="77777777" w:rsidR="00966034" w:rsidRPr="00A02ED7" w:rsidRDefault="00000000">
      <w:pPr>
        <w:pStyle w:val="1"/>
        <w:ind w:firstLine="643"/>
        <w:rPr>
          <w:rFonts w:ascii="Times New Roman" w:eastAsia="宋体" w:hAnsi="Times New Roman"/>
        </w:rPr>
      </w:pPr>
      <w:r w:rsidRPr="00A02ED7">
        <w:rPr>
          <w:rFonts w:ascii="Times New Roman" w:eastAsia="宋体" w:hAnsi="Times New Roman"/>
        </w:rPr>
        <w:t xml:space="preserve">3 </w:t>
      </w:r>
      <w:r w:rsidRPr="00A02ED7">
        <w:rPr>
          <w:rFonts w:ascii="Times New Roman" w:eastAsia="宋体" w:hAnsi="Times New Roman"/>
        </w:rPr>
        <w:t>数据准备</w:t>
      </w:r>
    </w:p>
    <w:p w14:paraId="21912B6C" w14:textId="51E7EEB8" w:rsidR="00F27319" w:rsidRPr="00A02ED7" w:rsidRDefault="00000000">
      <w:pPr>
        <w:pStyle w:val="2"/>
        <w:ind w:firstLine="522"/>
        <w:rPr>
          <w:rFonts w:ascii="Times New Roman" w:eastAsia="宋体" w:hAnsi="Times New Roman"/>
        </w:rPr>
      </w:pPr>
      <w:r w:rsidRPr="00A02ED7">
        <w:rPr>
          <w:rFonts w:ascii="Times New Roman" w:eastAsia="宋体" w:hAnsi="Times New Roman"/>
        </w:rPr>
        <w:t xml:space="preserve">3.1 </w:t>
      </w:r>
      <w:r w:rsidRPr="00A02ED7">
        <w:rPr>
          <w:rFonts w:ascii="Times New Roman" w:eastAsia="宋体" w:hAnsi="Times New Roman"/>
        </w:rPr>
        <w:t>数据获取</w:t>
      </w:r>
    </w:p>
    <w:p w14:paraId="593B8D3F" w14:textId="77777777" w:rsidR="00966034" w:rsidRPr="00A02ED7" w:rsidRDefault="00000000">
      <w:pPr>
        <w:ind w:firstLine="480"/>
      </w:pPr>
      <w:commentRangeStart w:id="4"/>
      <w:r w:rsidRPr="00A02ED7">
        <w:t>在实验数据生成阶段，仿真平台可设置离心泵初始运行负荷、故障配置、边界物流参数和控制方式。故障配置可包括阀类故障、仪表类故障和动设备故障等，控制方式可包括手动控制、串级控制等。完成配置并运行实验后，平台会记录各</w:t>
      </w:r>
      <w:r w:rsidRPr="00A02ED7">
        <w:lastRenderedPageBreak/>
        <w:t>类监测参数随时</w:t>
      </w:r>
      <w:commentRangeEnd w:id="4"/>
      <w:r w:rsidR="00227D25" w:rsidRPr="00A02ED7">
        <w:rPr>
          <w:rStyle w:val="afc"/>
          <w:sz w:val="24"/>
          <w:szCs w:val="24"/>
        </w:rPr>
        <w:commentReference w:id="4"/>
      </w:r>
      <w:r w:rsidRPr="00A02ED7">
        <w:t>间变化的全过程，形成正常工况和异常工况下的时序数据。</w:t>
      </w:r>
    </w:p>
    <w:p w14:paraId="5CA6A0DF" w14:textId="2AB399CE" w:rsidR="00966034" w:rsidRPr="00A02ED7" w:rsidRDefault="00000000">
      <w:pPr>
        <w:pStyle w:val="2"/>
        <w:ind w:firstLine="522"/>
        <w:rPr>
          <w:rFonts w:ascii="Times New Roman" w:eastAsia="宋体" w:hAnsi="Times New Roman"/>
        </w:rPr>
      </w:pPr>
      <w:r w:rsidRPr="00A02ED7">
        <w:rPr>
          <w:rFonts w:ascii="Times New Roman" w:eastAsia="宋体" w:hAnsi="Times New Roman"/>
        </w:rPr>
        <w:t xml:space="preserve">3.2 </w:t>
      </w:r>
      <w:r w:rsidRPr="00A02ED7">
        <w:rPr>
          <w:rFonts w:ascii="Times New Roman" w:eastAsia="宋体" w:hAnsi="Times New Roman"/>
        </w:rPr>
        <w:t>数据选择</w:t>
      </w:r>
    </w:p>
    <w:p w14:paraId="7F7675EE" w14:textId="77777777" w:rsidR="00F378CB" w:rsidRPr="00F378CB" w:rsidRDefault="00F378CB" w:rsidP="00F378CB">
      <w:pPr>
        <w:ind w:firstLine="480"/>
        <w:rPr>
          <w:rFonts w:cs="Times New Roman"/>
        </w:rPr>
      </w:pPr>
      <w:r>
        <w:rPr>
          <w:rFonts w:cs="Times New Roman" w:hint="eastAsia"/>
        </w:rPr>
        <w:t>学习</w:t>
      </w:r>
      <w:r w:rsidRPr="00F378CB">
        <w:rPr>
          <w:rFonts w:cs="Times New Roman"/>
        </w:rPr>
        <w:t>前面对异常影响和数据类型的说明后，数据选择首先要想清楚每一类数据能反映什么。建模时通常会先考虑过程测量值（</w:t>
      </w:r>
      <w:r w:rsidRPr="00F378CB">
        <w:rPr>
          <w:rFonts w:cs="Times New Roman"/>
        </w:rPr>
        <w:t>PV</w:t>
      </w:r>
      <w:r w:rsidRPr="00F378CB">
        <w:rPr>
          <w:rFonts w:cs="Times New Roman"/>
        </w:rPr>
        <w:t>），例如流量、压力、温度、液位、泵功率和泵电流，因为这类数据直接描述离心泵及上下游系统的运行状态，最容易反映汽蚀、堵塞、</w:t>
      </w:r>
      <w:commentRangeStart w:id="5"/>
      <w:r w:rsidRPr="00F378CB">
        <w:rPr>
          <w:rFonts w:cs="Times New Roman"/>
        </w:rPr>
        <w:t>供液不足等异常带来的变化</w:t>
      </w:r>
      <w:commentRangeEnd w:id="5"/>
      <w:r w:rsidR="00A92C85" w:rsidRPr="00F378CB">
        <w:rPr>
          <w:rStyle w:val="afc"/>
          <w:rFonts w:cs="Times New Roman"/>
          <w:sz w:val="24"/>
          <w:szCs w:val="24"/>
        </w:rPr>
        <w:commentReference w:id="5"/>
      </w:r>
      <w:r w:rsidRPr="00F378CB">
        <w:rPr>
          <w:rFonts w:cs="Times New Roman"/>
        </w:rPr>
        <w:t>。</w:t>
      </w:r>
    </w:p>
    <w:p w14:paraId="7E973361" w14:textId="77777777" w:rsidR="003E13A7" w:rsidRDefault="00F378CB">
      <w:pPr>
        <w:ind w:firstLine="480"/>
        <w:rPr>
          <w:rFonts w:cs="Times New Roman"/>
        </w:rPr>
      </w:pPr>
      <w:r w:rsidRPr="00F378CB">
        <w:rPr>
          <w:rFonts w:cs="Times New Roman"/>
        </w:rPr>
        <w:t>在这个基础上，控制回路数据（</w:t>
      </w:r>
      <w:r w:rsidRPr="00F378CB">
        <w:rPr>
          <w:rFonts w:cs="Times New Roman"/>
        </w:rPr>
        <w:t>PV</w:t>
      </w:r>
      <w:r w:rsidRPr="00F378CB">
        <w:rPr>
          <w:rFonts w:cs="Times New Roman"/>
        </w:rPr>
        <w:t>、</w:t>
      </w:r>
      <w:r w:rsidRPr="00F378CB">
        <w:rPr>
          <w:rFonts w:cs="Times New Roman"/>
        </w:rPr>
        <w:t>OP</w:t>
      </w:r>
      <w:r w:rsidRPr="00F378CB">
        <w:rPr>
          <w:rFonts w:cs="Times New Roman"/>
        </w:rPr>
        <w:t>、</w:t>
      </w:r>
      <w:r w:rsidRPr="00F378CB">
        <w:rPr>
          <w:rFonts w:cs="Times New Roman"/>
        </w:rPr>
        <w:t>SP</w:t>
      </w:r>
      <w:r w:rsidRPr="00F378CB">
        <w:rPr>
          <w:rFonts w:cs="Times New Roman"/>
        </w:rPr>
        <w:t>）和阀门及执行机构数据（</w:t>
      </w:r>
      <w:r w:rsidRPr="00F378CB">
        <w:rPr>
          <w:rFonts w:cs="Times New Roman"/>
        </w:rPr>
        <w:t>OP</w:t>
      </w:r>
      <w:r w:rsidRPr="00F378CB">
        <w:rPr>
          <w:rFonts w:cs="Times New Roman"/>
        </w:rPr>
        <w:t>）也会被纳入考虑，用来判断数据变化是否来自阀门调节、设定值变化或控制动作。异常模拟指标、故障标签、报警结果和人工确认结果主要用于评价和验证，不宜直接作为模型输入；页面显示字段、导出序号、临时编号、说明性文本和重复字段通常</w:t>
      </w:r>
      <w:r>
        <w:rPr>
          <w:rFonts w:cs="Times New Roman"/>
        </w:rPr>
        <w:t>应删除。</w:t>
      </w:r>
    </w:p>
    <w:p w14:paraId="19F2B1E8" w14:textId="7C8E7B95" w:rsidR="00966034" w:rsidRPr="00A02ED7" w:rsidRDefault="00D40BB1">
      <w:pPr>
        <w:pStyle w:val="2"/>
        <w:ind w:firstLine="522"/>
        <w:rPr>
          <w:rFonts w:ascii="Times New Roman" w:eastAsia="宋体" w:hAnsi="Times New Roman"/>
        </w:rPr>
      </w:pPr>
      <w:r w:rsidRPr="00D40BB1">
        <w:rPr>
          <w:rFonts w:ascii="Times New Roman" w:eastAsia="宋体" w:hAnsi="Times New Roman"/>
        </w:rPr>
        <w:t>3.3</w:t>
      </w:r>
      <w:r w:rsidR="00000000" w:rsidRPr="00A02ED7">
        <w:rPr>
          <w:rFonts w:ascii="Times New Roman" w:eastAsia="宋体" w:hAnsi="Times New Roman"/>
        </w:rPr>
        <w:t>数据清洗</w:t>
      </w:r>
    </w:p>
    <w:p w14:paraId="26260BCB" w14:textId="77777777" w:rsidR="00966034" w:rsidRPr="00A02ED7" w:rsidRDefault="00000000">
      <w:pPr>
        <w:ind w:firstLine="480"/>
      </w:pPr>
      <w:r w:rsidRPr="00A02ED7">
        <w:t>缺失值按持续时间处理：短时间缺失可采用线性插值、前向填充或滑动平均补全；长时间连续缺失，或关键字段缺失严重的时间段，应整体剔除并记录原因。重复记录可按</w:t>
      </w:r>
      <w:r w:rsidRPr="00A02ED7">
        <w:t>“</w:t>
      </w:r>
      <w:r w:rsidRPr="00A02ED7">
        <w:t>设备编号</w:t>
      </w:r>
      <w:r w:rsidRPr="00A02ED7">
        <w:t>+</w:t>
      </w:r>
      <w:r w:rsidRPr="00A02ED7">
        <w:t>时间戳</w:t>
      </w:r>
      <w:r w:rsidRPr="00A02ED7">
        <w:t>”</w:t>
      </w:r>
      <w:r w:rsidRPr="00A02ED7">
        <w:t>去重，</w:t>
      </w:r>
      <w:commentRangeStart w:id="6"/>
      <w:r w:rsidRPr="00A02ED7">
        <w:t>保留时间更准确或数据更完整的一条</w:t>
      </w:r>
      <w:commentRangeEnd w:id="6"/>
      <w:r w:rsidR="00D40BB1" w:rsidRPr="00A02ED7">
        <w:rPr>
          <w:rStyle w:val="afc"/>
          <w:sz w:val="24"/>
          <w:szCs w:val="24"/>
        </w:rPr>
        <w:commentReference w:id="6"/>
      </w:r>
      <w:r w:rsidRPr="00A02ED7">
        <w:t>。</w:t>
      </w:r>
    </w:p>
    <w:p w14:paraId="1C9F23B2" w14:textId="77777777" w:rsidR="00F27319" w:rsidRPr="00A02ED7" w:rsidRDefault="00000000">
      <w:pPr>
        <w:ind w:firstLine="480"/>
      </w:pPr>
      <w:r w:rsidRPr="00A02ED7">
        <w:t>明</w:t>
      </w:r>
      <w:commentRangeStart w:id="7"/>
      <w:r w:rsidRPr="00A02ED7">
        <w:t>显错误值可结合物理范围和业务逻辑处理，例如负流量、不可能压力、启停状态与电流矛盾等。离群点可用</w:t>
      </w:r>
      <w:r w:rsidRPr="00A02ED7">
        <w:t xml:space="preserve"> 3</w:t>
      </w:r>
      <w:r w:rsidR="00CA382A">
        <w:rPr>
          <w:rFonts w:hint="eastAsia"/>
        </w:rPr>
        <w:t>σ</w:t>
      </w:r>
      <w:r w:rsidRPr="00A02ED7">
        <w:t>、</w:t>
      </w:r>
      <w:r w:rsidRPr="00A02ED7">
        <w:t>IQR</w:t>
      </w:r>
      <w:r w:rsidR="00CA382A">
        <w:rPr>
          <w:rFonts w:hint="eastAsia"/>
        </w:rPr>
        <w:t>等</w:t>
      </w:r>
      <w:r w:rsidRPr="00A02ED7">
        <w:t>方法初步识别，但不能简单全部删除，应结合相邻变量和运行状态判断其是真实异常还是采集错误。清洗结果需要保留处理记录，便于后续复查。</w:t>
      </w:r>
      <w:commentRangeEnd w:id="7"/>
      <w:r w:rsidR="00227D25" w:rsidRPr="00A02ED7">
        <w:rPr>
          <w:rStyle w:val="afc"/>
          <w:sz w:val="24"/>
          <w:szCs w:val="24"/>
        </w:rPr>
        <w:commentReference w:id="7"/>
      </w:r>
    </w:p>
    <w:p w14:paraId="5FC3DFF1" w14:textId="164DBF9E" w:rsidR="00966034" w:rsidRPr="00A500CC" w:rsidRDefault="00000000">
      <w:pPr>
        <w:pStyle w:val="2"/>
        <w:ind w:firstLine="522"/>
        <w:rPr>
          <w:rFonts w:ascii="Times New Roman" w:eastAsia="宋体" w:hAnsi="Times New Roman"/>
        </w:rPr>
      </w:pPr>
      <w:r w:rsidRPr="00A500CC">
        <w:rPr>
          <w:rFonts w:ascii="Times New Roman" w:eastAsia="宋体" w:hAnsi="Times New Roman"/>
        </w:rPr>
        <w:t>3.4</w:t>
      </w:r>
      <w:r w:rsidR="00F814D3">
        <w:rPr>
          <w:rFonts w:ascii="Times New Roman" w:eastAsia="宋体" w:hAnsi="Times New Roman" w:hint="eastAsia"/>
        </w:rPr>
        <w:t xml:space="preserve"> </w:t>
      </w:r>
      <w:r w:rsidRPr="00A500CC">
        <w:rPr>
          <w:rFonts w:ascii="Times New Roman" w:eastAsia="宋体" w:hAnsi="Times New Roman"/>
        </w:rPr>
        <w:t>特征构造</w:t>
      </w:r>
    </w:p>
    <w:p w14:paraId="78731716" w14:textId="77777777" w:rsidR="00966034" w:rsidRPr="00A02ED7" w:rsidRDefault="00000000">
      <w:pPr>
        <w:ind w:firstLine="480"/>
      </w:pPr>
      <w:commentRangeStart w:id="8"/>
      <w:r w:rsidRPr="00A02ED7">
        <w:t>特征构造不是提前替模型筛选重要变量，而是把原始信号整理成更能表达运行状态的量。可构造压差</w:t>
      </w:r>
      <w:r w:rsidRPr="00A02ED7">
        <w:t>=</w:t>
      </w:r>
      <w:r w:rsidRPr="00A02ED7">
        <w:t>出口压力</w:t>
      </w:r>
      <w:r w:rsidRPr="00A02ED7">
        <w:t>-</w:t>
      </w:r>
      <w:r w:rsidRPr="00A02ED7">
        <w:t>入口压力、流量变化率</w:t>
      </w:r>
      <w:r w:rsidRPr="00A02ED7">
        <w:t>=</w:t>
      </w:r>
      <w:r w:rsidRPr="00A02ED7">
        <w:t>当前流量</w:t>
      </w:r>
      <w:r w:rsidRPr="00A02ED7">
        <w:t>-</w:t>
      </w:r>
      <w:r w:rsidRPr="00A02ED7">
        <w:t>上一时刻流量、电流波动</w:t>
      </w:r>
      <w:r w:rsidRPr="00A02ED7">
        <w:t>=</w:t>
      </w:r>
      <w:r w:rsidRPr="00A02ED7">
        <w:t>窗口内电流标准差或极差、单位流量电流</w:t>
      </w:r>
      <w:r w:rsidRPr="00A02ED7">
        <w:t>=</w:t>
      </w:r>
      <w:r w:rsidRPr="00A02ED7">
        <w:t>电流</w:t>
      </w:r>
      <w:r w:rsidRPr="00A02ED7">
        <w:t>/</w:t>
      </w:r>
      <w:r w:rsidRPr="00A02ED7">
        <w:t>流量等特征，用于描述输送能力、负荷变化和稳定性。</w:t>
      </w:r>
      <w:commentRangeEnd w:id="8"/>
      <w:r w:rsidR="00D97536" w:rsidRPr="00A02ED7">
        <w:rPr>
          <w:rStyle w:val="afc"/>
          <w:sz w:val="24"/>
          <w:szCs w:val="24"/>
        </w:rPr>
        <w:commentReference w:id="8"/>
      </w:r>
    </w:p>
    <w:p w14:paraId="72498E77" w14:textId="77777777" w:rsidR="00966034" w:rsidRPr="00A02ED7" w:rsidRDefault="00000000">
      <w:pPr>
        <w:ind w:firstLine="480"/>
      </w:pPr>
      <w:r w:rsidRPr="00A02ED7">
        <w:t>时序特征可采用滑动窗口计算，例如以</w:t>
      </w:r>
      <w:r w:rsidRPr="00A02ED7">
        <w:t xml:space="preserve"> 30 s </w:t>
      </w:r>
      <w:r w:rsidRPr="00A02ED7">
        <w:t>或</w:t>
      </w:r>
      <w:r w:rsidRPr="00A02ED7">
        <w:t xml:space="preserve"> 60 s </w:t>
      </w:r>
      <w:r w:rsidRPr="00A02ED7">
        <w:t>为一个窗口，提取均</w:t>
      </w:r>
      <w:r w:rsidRPr="00A02ED7">
        <w:lastRenderedPageBreak/>
        <w:t>值、最大值、最小值、标准差、变化率和趋势斜率。主成分相关的压缩与异常指标计算放在模型建立阶段完成，</w:t>
      </w:r>
      <w:commentRangeStart w:id="9"/>
      <w:r w:rsidRPr="00A02ED7">
        <w:t>这里只保留必要的工程特征构造</w:t>
      </w:r>
      <w:commentRangeEnd w:id="9"/>
      <w:r w:rsidR="00551899" w:rsidRPr="00A02ED7">
        <w:rPr>
          <w:rStyle w:val="afc"/>
          <w:sz w:val="24"/>
          <w:szCs w:val="24"/>
        </w:rPr>
        <w:commentReference w:id="9"/>
      </w:r>
      <w:r w:rsidRPr="00A02ED7">
        <w:t>。</w:t>
      </w:r>
    </w:p>
    <w:p w14:paraId="0AEB6598" w14:textId="77777777" w:rsidR="00966034" w:rsidRPr="00A02ED7" w:rsidRDefault="00000000">
      <w:pPr>
        <w:pStyle w:val="1"/>
        <w:ind w:firstLine="643"/>
        <w:rPr>
          <w:rFonts w:ascii="Times New Roman" w:eastAsia="宋体" w:hAnsi="Times New Roman"/>
        </w:rPr>
      </w:pPr>
      <w:r w:rsidRPr="00A02ED7">
        <w:rPr>
          <w:rFonts w:ascii="Times New Roman" w:eastAsia="宋体" w:hAnsi="Times New Roman"/>
        </w:rPr>
        <w:t xml:space="preserve">4 </w:t>
      </w:r>
      <w:commentRangeStart w:id="10"/>
      <w:r w:rsidRPr="00A02ED7">
        <w:rPr>
          <w:rFonts w:ascii="Times New Roman" w:eastAsia="宋体" w:hAnsi="Times New Roman"/>
        </w:rPr>
        <w:t>模型建立</w:t>
      </w:r>
      <w:commentRangeEnd w:id="10"/>
      <w:r w:rsidR="00D1679C" w:rsidRPr="00A02ED7">
        <w:rPr>
          <w:rStyle w:val="afc"/>
          <w:rFonts w:ascii="Times New Roman" w:eastAsia="宋体" w:hAnsi="Times New Roman"/>
          <w:sz w:val="32"/>
          <w:szCs w:val="48"/>
        </w:rPr>
        <w:commentReference w:id="10"/>
      </w:r>
    </w:p>
    <w:p w14:paraId="03A51D2A" w14:textId="77777777" w:rsidR="00966034" w:rsidRPr="00A02ED7" w:rsidRDefault="00000000">
      <w:pPr>
        <w:ind w:firstLine="480"/>
      </w:pPr>
      <w:r>
        <w:t>模型建立阶段的重点，是把离心泵多变量时序监测数据转化为便于观察和判断的状态信号。这里需要先区分两个概念：</w:t>
      </w:r>
      <w:r>
        <w:t>PCA</w:t>
      </w:r>
      <w:r>
        <w:t>、</w:t>
      </w:r>
      <w:r>
        <w:t>SVM</w:t>
      </w:r>
      <w:r>
        <w:t>、</w:t>
      </w:r>
      <w:r>
        <w:t xml:space="preserve">AE </w:t>
      </w:r>
      <w:r>
        <w:t>等属于建模方法，用来学习正常或异常数据规律；</w:t>
      </w:r>
      <w:r>
        <w:t>SPE</w:t>
      </w:r>
      <w:r>
        <w:t>、</w:t>
      </w:r>
      <w:r>
        <w:t>T</w:t>
      </w:r>
      <w:r>
        <w:rPr>
          <w:vertAlign w:val="superscript"/>
        </w:rPr>
        <w:t>2</w:t>
      </w:r>
      <w:r>
        <w:t>、异常分数等属于判断量，用来衡量当前样本偏离正常状态的程度。</w:t>
      </w:r>
    </w:p>
    <w:p w14:paraId="263806D8" w14:textId="77777777" w:rsidR="003E13A7" w:rsidRDefault="00000000">
      <w:pPr>
        <w:ind w:firstLine="480"/>
      </w:pPr>
      <w:r>
        <w:t xml:space="preserve">PCA </w:t>
      </w:r>
      <w:r>
        <w:t>即主成分分析，用于从多维数据中提取主要变化方向。它可以把压力、流量、电流、功率、振动、温度等多组变量压缩到少数主成分中，保留正常运行状态下的主要变化规律。</w:t>
      </w:r>
      <w:r>
        <w:t xml:space="preserve">PCA </w:t>
      </w:r>
      <w:r>
        <w:t>的优点是结构简单、计算量小、结果较容易解释，适合变量之间存在近似线性相关关系的工业过程数据。</w:t>
      </w:r>
    </w:p>
    <w:p w14:paraId="4E6B5ED0" w14:textId="77777777" w:rsidR="003E13A7" w:rsidRDefault="00000000">
      <w:pPr>
        <w:ind w:firstLine="480"/>
      </w:pPr>
      <w:r>
        <w:t xml:space="preserve">SVM </w:t>
      </w:r>
      <w:r>
        <w:t>中常用于异常检测的是</w:t>
      </w:r>
      <w:r>
        <w:t xml:space="preserve"> One-Class SVM</w:t>
      </w:r>
      <w:r>
        <w:t>。它主要利用正常样本学习正常运行边界，再根据新样本与边界的距离输出异常分数。当新样本落在正常边界之外时，可判断其可能异常。该方法适合样本量不大、正常与异常边界较复杂的情况，但模型结果不如</w:t>
      </w:r>
      <w:r>
        <w:t xml:space="preserve"> PCA </w:t>
      </w:r>
      <w:r>
        <w:t>直观。</w:t>
      </w:r>
    </w:p>
    <w:p w14:paraId="0821434F" w14:textId="77777777" w:rsidR="003E13A7" w:rsidRDefault="00000000">
      <w:pPr>
        <w:ind w:firstLine="480"/>
      </w:pPr>
      <w:r>
        <w:t xml:space="preserve">AE </w:t>
      </w:r>
      <w:r>
        <w:t>即自编码器，由编码器和解码器组成。编码器将多维数据压缩为低维表示，解码器再尝试重构原始数据；若某一时刻数据与正常规律差异较大，重构误差会增大，可形成</w:t>
      </w:r>
      <w:r>
        <w:t xml:space="preserve"> AE-SPE </w:t>
      </w:r>
      <w:r>
        <w:t>或类似的重构误差指标。</w:t>
      </w:r>
      <w:r>
        <w:t xml:space="preserve">AE </w:t>
      </w:r>
      <w:r>
        <w:t>更适合复杂非线性数据，但需要较多数据支撑，训练和调参也更复杂。</w:t>
      </w:r>
    </w:p>
    <w:p w14:paraId="1EB87D4C" w14:textId="77777777" w:rsidR="00966034" w:rsidRPr="00A02ED7" w:rsidRDefault="00000000">
      <w:pPr>
        <w:ind w:firstLine="480"/>
      </w:pPr>
      <w:r>
        <w:t>模型训练时，先选取正常工况数据并完成标准化，再根据所选方法训练模型。若采用</w:t>
      </w:r>
      <w:r>
        <w:t xml:space="preserve"> PCA</w:t>
      </w:r>
      <w:r>
        <w:t>，则建立主成分模型，计算样本在主成分空间中的</w:t>
      </w:r>
      <w:r>
        <w:t xml:space="preserve"> T</w:t>
      </w:r>
      <w:r>
        <w:rPr>
          <w:vertAlign w:val="superscript"/>
        </w:rPr>
        <w:t>2</w:t>
      </w:r>
      <w:r>
        <w:t xml:space="preserve"> </w:t>
      </w:r>
      <w:r>
        <w:t>和重构残差</w:t>
      </w:r>
      <w:r>
        <w:t xml:space="preserve"> SPE</w:t>
      </w:r>
      <w:r>
        <w:t>；若采用</w:t>
      </w:r>
      <w:r>
        <w:t xml:space="preserve"> One-Class SVM</w:t>
      </w:r>
      <w:r>
        <w:t>，则训练正常样本边界并输出异常分数；若采用</w:t>
      </w:r>
      <w:r>
        <w:t xml:space="preserve"> AE</w:t>
      </w:r>
      <w:r>
        <w:t>，则训练重构模型并计算重构误差。</w:t>
      </w:r>
    </w:p>
    <w:p w14:paraId="26AB8D80" w14:textId="77777777" w:rsidR="00966034" w:rsidRPr="00A02ED7" w:rsidRDefault="00000000">
      <w:pPr>
        <w:ind w:firstLine="480"/>
      </w:pPr>
      <w:r>
        <w:t>以</w:t>
      </w:r>
      <w:r>
        <w:t xml:space="preserve"> PCA </w:t>
      </w:r>
      <w:r>
        <w:t>为例，</w:t>
      </w:r>
      <w:r>
        <w:t xml:space="preserve">SPE </w:t>
      </w:r>
      <w:r>
        <w:t>可理解为各变量重构误差平方和，即</w:t>
      </w:r>
      <w:r>
        <w:t xml:space="preserve"> SPE=sum((xj-xj_</w:t>
      </w:r>
      <w:r>
        <w:t>重构</w:t>
      </w:r>
      <w:r>
        <w:t>)^2)</w:t>
      </w:r>
      <w:r>
        <w:t>；</w:t>
      </w:r>
      <w:r>
        <w:t>T</w:t>
      </w:r>
      <w:r>
        <w:rPr>
          <w:vertAlign w:val="superscript"/>
        </w:rPr>
        <w:t>2</w:t>
      </w:r>
      <w:r>
        <w:t xml:space="preserve"> </w:t>
      </w:r>
      <w:r>
        <w:t>可理解为样本在主成分空间中的偏离程度，常写作</w:t>
      </w:r>
      <w:r>
        <w:t xml:space="preserve"> </w:t>
      </w:r>
      <w:r>
        <w:lastRenderedPageBreak/>
        <w:t>T</w:t>
      </w:r>
      <w:r>
        <w:rPr>
          <w:vertAlign w:val="superscript"/>
        </w:rPr>
        <w:t>2</w:t>
      </w:r>
      <w:r>
        <w:t>=sum(ti^2/lambda_i)</w:t>
      </w:r>
      <w:r>
        <w:t>。无论采用哪种模型，最终都应得到一条随时间变化的异常状态曲线，用于展示和报警判断。</w:t>
      </w:r>
    </w:p>
    <w:p w14:paraId="1E602684" w14:textId="77777777" w:rsidR="00F27319" w:rsidRPr="00A02ED7" w:rsidRDefault="00000000">
      <w:pPr>
        <w:spacing w:before="120" w:after="60"/>
        <w:ind w:firstLine="480"/>
        <w:jc w:val="center"/>
      </w:pPr>
      <w:r w:rsidRPr="00A02ED7">
        <w:rPr>
          <w:noProof/>
        </w:rPr>
        <w:drawing>
          <wp:inline distT="0" distB="0" distL="0" distR="0" wp14:anchorId="4C4D0F9C" wp14:editId="435CC32A">
            <wp:extent cx="5212080" cy="260604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pe_curve_demo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60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26693" w14:textId="77777777" w:rsidR="00F27319" w:rsidRPr="00A02ED7" w:rsidRDefault="00000000">
      <w:pPr>
        <w:spacing w:after="120"/>
        <w:ind w:firstLine="400"/>
        <w:jc w:val="center"/>
      </w:pPr>
      <w:r w:rsidRPr="00A02ED7">
        <w:rPr>
          <w:sz w:val="20"/>
        </w:rPr>
        <w:t>图</w:t>
      </w:r>
      <w:r w:rsidRPr="00A02ED7">
        <w:rPr>
          <w:sz w:val="20"/>
        </w:rPr>
        <w:t xml:space="preserve"> 4-1 SPE </w:t>
      </w:r>
      <w:r w:rsidRPr="00A02ED7">
        <w:rPr>
          <w:sz w:val="20"/>
        </w:rPr>
        <w:t>效果曲线示意图</w:t>
      </w:r>
    </w:p>
    <w:p w14:paraId="21A13FA3" w14:textId="77777777" w:rsidR="00D63E60" w:rsidRPr="00D63E60" w:rsidRDefault="00D63E60" w:rsidP="00D63E60">
      <w:pPr>
        <w:ind w:firstLine="480"/>
      </w:pPr>
      <w:r w:rsidRPr="00D63E60">
        <w:t>不同离心泵数据的波动范围、异常强度和噪声水平并不完全相同。为了让模型既能识别异常，又尽量减少误报和漏报，我们需要对模型参数进行调优。</w:t>
      </w:r>
    </w:p>
    <w:p w14:paraId="42131CDE" w14:textId="77777777" w:rsidR="00D63E60" w:rsidRPr="00D63E60" w:rsidRDefault="00D63E60" w:rsidP="00D63E60">
      <w:pPr>
        <w:ind w:firstLine="480"/>
      </w:pPr>
      <w:r w:rsidRPr="00D63E60">
        <w:t>参数调优通常先设置一组初始参数，再观察模型在验证数据上的识别效果。如果正常工况下频繁报警，说明模型对数据波动过于敏感；如果异常工况下报警不明显，说明模型对异常变化不够敏感。通过多次调整和比较，最终确定一组更适合当前离心泵数据的参数。</w:t>
      </w:r>
    </w:p>
    <w:p w14:paraId="5C0E1619" w14:textId="77777777" w:rsidR="00966034" w:rsidRPr="00A02ED7" w:rsidRDefault="00000000">
      <w:pPr>
        <w:pStyle w:val="1"/>
        <w:ind w:firstLine="643"/>
        <w:rPr>
          <w:rFonts w:ascii="Times New Roman" w:eastAsia="宋体" w:hAnsi="Times New Roman"/>
        </w:rPr>
      </w:pPr>
      <w:r w:rsidRPr="00A02ED7">
        <w:rPr>
          <w:rFonts w:ascii="Times New Roman" w:eastAsia="宋体" w:hAnsi="Times New Roman"/>
        </w:rPr>
        <w:t xml:space="preserve">5 </w:t>
      </w:r>
      <w:r w:rsidRPr="00A02ED7">
        <w:rPr>
          <w:rFonts w:ascii="Times New Roman" w:eastAsia="宋体" w:hAnsi="Times New Roman"/>
        </w:rPr>
        <w:t>模型评价</w:t>
      </w:r>
    </w:p>
    <w:p w14:paraId="23729A85" w14:textId="77777777" w:rsidR="00966034" w:rsidRPr="00A02ED7" w:rsidRDefault="00000000">
      <w:pPr>
        <w:ind w:firstLine="480"/>
      </w:pPr>
      <w:r w:rsidRPr="00A02ED7">
        <w:t>模型评价阶段要验证模型是否能正确识别异常。可以在仿真平台中人为设置实验场景，例如设定设备在某一时间点发生某种故障，并设置故障类型、故障强度和持续时间。仿真结束后，将带有真实故障背景的数据输入模型，观察模型能否在对应时间附近发现异常。</w:t>
      </w:r>
    </w:p>
    <w:p w14:paraId="278122ED" w14:textId="77777777" w:rsidR="00966034" w:rsidRPr="00A02ED7" w:rsidRDefault="00000000">
      <w:pPr>
        <w:ind w:firstLine="480"/>
      </w:pPr>
      <w:r w:rsidRPr="00A02ED7">
        <w:t>模型评价前需要先把判断结果与真实故障标签对应起来。若模型报警且实际有异常，记为</w:t>
      </w:r>
      <w:r w:rsidRPr="00A02ED7">
        <w:t xml:space="preserve"> TP</w:t>
      </w:r>
      <w:r w:rsidRPr="00A02ED7">
        <w:t>；模型报警但实际正常，记为</w:t>
      </w:r>
      <w:r w:rsidRPr="00A02ED7">
        <w:t xml:space="preserve"> FP</w:t>
      </w:r>
      <w:r w:rsidRPr="00A02ED7">
        <w:t>；模型未报警但实际有异常，</w:t>
      </w:r>
      <w:r w:rsidRPr="00A02ED7">
        <w:lastRenderedPageBreak/>
        <w:t>记为</w:t>
      </w:r>
      <w:r w:rsidRPr="00A02ED7">
        <w:t xml:space="preserve"> FN</w:t>
      </w:r>
      <w:r w:rsidRPr="00A02ED7">
        <w:t>；模型未报警且实际正常，记为</w:t>
      </w:r>
      <w:r w:rsidRPr="00A02ED7">
        <w:t xml:space="preserve"> </w:t>
      </w:r>
      <w:commentRangeStart w:id="11"/>
      <w:r w:rsidRPr="00A02ED7">
        <w:t>TN</w:t>
      </w:r>
      <w:commentRangeEnd w:id="11"/>
      <w:r w:rsidR="00551899" w:rsidRPr="00A02ED7">
        <w:rPr>
          <w:rStyle w:val="afc"/>
          <w:sz w:val="24"/>
          <w:szCs w:val="24"/>
        </w:rPr>
        <w:commentReference w:id="11"/>
      </w:r>
      <w:r w:rsidRPr="00A02ED7">
        <w:t>。</w:t>
      </w:r>
    </w:p>
    <w:p w14:paraId="20259805" w14:textId="77777777" w:rsidR="003E13A7" w:rsidRDefault="00000000" w:rsidP="002364D9">
      <w:pPr>
        <w:spacing w:before="120" w:after="60" w:line="401" w:lineRule="auto"/>
        <w:ind w:firstLineChars="0" w:firstLine="0"/>
        <w:jc w:val="center"/>
      </w:pPr>
      <w:r>
        <w:rPr>
          <w:noProof/>
        </w:rPr>
        <w:drawing>
          <wp:inline distT="0" distB="0" distL="0" distR="0" wp14:anchorId="4361A1AB" wp14:editId="30486242">
            <wp:extent cx="4445000" cy="2588174"/>
            <wp:effectExtent l="0" t="0" r="0" b="317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 rotWithShape="1">
                    <a:blip r:embed="rId17"/>
                    <a:srcRect l="13185" t="148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5473" cy="25884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45BAF3" w14:textId="77777777" w:rsidR="003E13A7" w:rsidRDefault="00000000">
      <w:pPr>
        <w:spacing w:after="120"/>
        <w:ind w:firstLine="400"/>
        <w:jc w:val="center"/>
      </w:pPr>
      <w:r>
        <w:rPr>
          <w:sz w:val="20"/>
        </w:rPr>
        <w:t>图</w:t>
      </w:r>
      <w:r>
        <w:rPr>
          <w:sz w:val="20"/>
        </w:rPr>
        <w:t xml:space="preserve"> 5-1 </w:t>
      </w:r>
      <w:r>
        <w:rPr>
          <w:sz w:val="20"/>
        </w:rPr>
        <w:t>模型评价混淆矩阵四象限图</w:t>
      </w:r>
    </w:p>
    <w:p w14:paraId="5721F2E3" w14:textId="77777777" w:rsidR="00966034" w:rsidRPr="00A02ED7" w:rsidRDefault="00000000">
      <w:pPr>
        <w:ind w:firstLine="480"/>
      </w:pPr>
      <w:r w:rsidRPr="00A02ED7">
        <w:t>常用指标包括精准率、召回率、误检率、漏检率和</w:t>
      </w:r>
      <w:r w:rsidRPr="00A02ED7">
        <w:t xml:space="preserve"> F1 </w:t>
      </w:r>
      <w:r w:rsidRPr="00A02ED7">
        <w:t>值。精准率</w:t>
      </w:r>
      <w:r w:rsidRPr="00A02ED7">
        <w:t>=TP/(TP+FP)</w:t>
      </w:r>
      <w:r w:rsidRPr="00A02ED7">
        <w:t>，表示报警中有多少是真异常；召回率</w:t>
      </w:r>
      <w:r w:rsidRPr="00A02ED7">
        <w:t>=TP/(TP+FN)</w:t>
      </w:r>
      <w:r w:rsidRPr="00A02ED7">
        <w:t>，表示真实异常中有多少被发现；误检率</w:t>
      </w:r>
      <w:r w:rsidRPr="00A02ED7">
        <w:t>=FP/(FP+TN)</w:t>
      </w:r>
      <w:r w:rsidRPr="00A02ED7">
        <w:t>，漏检率</w:t>
      </w:r>
      <w:r w:rsidRPr="00A02ED7">
        <w:t>=FN/(TP+FN)</w:t>
      </w:r>
      <w:r w:rsidRPr="00A02ED7">
        <w:t>。对于工业安全场景，召回率和漏检率尤其重要。</w:t>
      </w:r>
    </w:p>
    <w:p w14:paraId="7A7AA671" w14:textId="77777777" w:rsidR="00966034" w:rsidRPr="00A02ED7" w:rsidRDefault="00000000">
      <w:pPr>
        <w:ind w:firstLine="480"/>
      </w:pPr>
      <w:r w:rsidRPr="00A02ED7">
        <w:t>异常识别效果可按步骤分析：先绘制</w:t>
      </w:r>
      <w:r w:rsidRPr="00A02ED7">
        <w:t xml:space="preserve"> SPE </w:t>
      </w:r>
      <w:r w:rsidRPr="00A02ED7">
        <w:t>曲线和控制限，再标出故障发生时间，观察</w:t>
      </w:r>
      <w:r w:rsidRPr="00A02ED7">
        <w:t xml:space="preserve"> SPE </w:t>
      </w:r>
      <w:r w:rsidRPr="00A02ED7">
        <w:t>是否在故障前后超过控制限；然后比较报警时间与故障时间，判断模型是否提前、滞后、误报或漏报。</w:t>
      </w:r>
    </w:p>
    <w:p w14:paraId="4E50280C" w14:textId="77777777" w:rsidR="00966034" w:rsidRPr="00A02ED7" w:rsidRDefault="00000000">
      <w:pPr>
        <w:ind w:firstLine="480"/>
      </w:pPr>
      <w:r w:rsidRPr="00A02ED7">
        <w:t>例如，仿真平台设定在</w:t>
      </w:r>
      <w:r w:rsidRPr="00A02ED7">
        <w:t xml:space="preserve"> 5000 </w:t>
      </w:r>
      <w:r w:rsidRPr="00A02ED7">
        <w:t>秒发生某类故障，就要观察</w:t>
      </w:r>
      <w:r w:rsidRPr="00A02ED7">
        <w:t xml:space="preserve"> SPE </w:t>
      </w:r>
      <w:r w:rsidRPr="00A02ED7">
        <w:t>曲线是否在</w:t>
      </w:r>
      <w:r w:rsidRPr="00A02ED7">
        <w:t xml:space="preserve"> 5000 </w:t>
      </w:r>
      <w:r w:rsidRPr="00A02ED7">
        <w:t>秒附近出现明显升高，判断结果是否与预设故障和数据变化规律一致。如果反应滞后、误报频繁或漏掉故障，就需要继续优化数据、特征或参数。</w:t>
      </w:r>
    </w:p>
    <w:p w14:paraId="741D3CE2" w14:textId="77777777" w:rsidR="00966034" w:rsidRPr="00A02ED7" w:rsidRDefault="00000000">
      <w:pPr>
        <w:pStyle w:val="1"/>
        <w:ind w:firstLine="643"/>
        <w:rPr>
          <w:rFonts w:ascii="Times New Roman" w:eastAsia="宋体" w:hAnsi="Times New Roman"/>
        </w:rPr>
      </w:pPr>
      <w:r>
        <w:rPr>
          <w:rFonts w:ascii="Times New Roman" w:eastAsia="宋体" w:hAnsi="Times New Roman" w:cs="Times New Roman"/>
        </w:rPr>
        <w:t xml:space="preserve">6 </w:t>
      </w:r>
      <w:r>
        <w:rPr>
          <w:rFonts w:ascii="Times New Roman" w:eastAsia="宋体" w:hAnsi="Times New Roman" w:cs="Times New Roman"/>
        </w:rPr>
        <w:t>模型部署效果展示</w:t>
      </w:r>
    </w:p>
    <w:p w14:paraId="20B592DB" w14:textId="77777777" w:rsidR="00966034" w:rsidRPr="00A02ED7" w:rsidRDefault="00000000">
      <w:pPr>
        <w:ind w:firstLine="480"/>
      </w:pPr>
      <w:r>
        <w:rPr>
          <w:rFonts w:cs="Times New Roman"/>
        </w:rPr>
        <w:t>模型部署环节主要用于展示训练后的模型效果。观察模型在接收离心泵运行数据后的输出结果，了解模型如何呈现异常识别信息，并判断这些结果是否能够辅助发现设备运行风险。</w:t>
      </w:r>
    </w:p>
    <w:p w14:paraId="70CF8CA2" w14:textId="77777777" w:rsidR="00966034" w:rsidRPr="00A02ED7" w:rsidRDefault="00000000">
      <w:pPr>
        <w:ind w:firstLine="480"/>
      </w:pPr>
      <w:r>
        <w:rPr>
          <w:rFonts w:cs="Times New Roman"/>
        </w:rPr>
        <w:lastRenderedPageBreak/>
        <w:t>部署后的页面会展示离心泵当前状态、</w:t>
      </w:r>
      <w:r>
        <w:rPr>
          <w:rFonts w:cs="Times New Roman"/>
        </w:rPr>
        <w:t xml:space="preserve">SPE </w:t>
      </w:r>
      <w:r>
        <w:rPr>
          <w:rFonts w:cs="Times New Roman"/>
        </w:rPr>
        <w:t>指标或异常分数曲线、关键参数趋势和疑似异常类型。正常工况下，异常指标会主要处于控制限以内；当流量、压力、电流等数据发生异常变化时，页面中的风险等级和告警提示会同步变化。</w:t>
      </w:r>
    </w:p>
    <w:sectPr w:rsidR="00966034" w:rsidRPr="00A02ED7">
      <w:headerReference w:type="even" r:id="rId18"/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芸熙 费" w:date="2026-08-11T10:55:00Z" w:initials="芸费">
    <w:p w14:paraId="05A6A860" w14:textId="77777777" w:rsidR="00970944" w:rsidRDefault="00970944" w:rsidP="00970944">
      <w:pPr>
        <w:pStyle w:val="afd"/>
        <w:ind w:firstLineChars="0" w:firstLine="0"/>
      </w:pPr>
      <w:r>
        <w:rPr>
          <w:rStyle w:val="afc"/>
        </w:rPr>
        <w:annotationRef/>
      </w:r>
      <w:r>
        <w:t>1.0</w:t>
      </w:r>
      <w:r>
        <w:rPr>
          <w:rFonts w:hint="eastAsia"/>
        </w:rPr>
        <w:t>设计</w:t>
      </w:r>
    </w:p>
  </w:comment>
  <w:comment w:id="1" w:author="芸熙 费" w:date="2026-08-12T13:58:00Z" w:initials="芸费">
    <w:p w14:paraId="2264D51C" w14:textId="53099B2B" w:rsidR="00A92C85" w:rsidRDefault="00A92C85" w:rsidP="00A92C85">
      <w:pPr>
        <w:pStyle w:val="afd"/>
        <w:ind w:firstLineChars="0" w:firstLine="0"/>
      </w:pPr>
      <w:r>
        <w:rPr>
          <w:rStyle w:val="afc"/>
        </w:rPr>
        <w:annotationRef/>
      </w:r>
      <w:r>
        <w:rPr>
          <w:noProof/>
        </w:rPr>
        <w:drawing>
          <wp:inline distT="0" distB="0" distL="0" distR="0" wp14:anchorId="3292B13D" wp14:editId="5EE9A335">
            <wp:extent cx="5274310" cy="3323590"/>
            <wp:effectExtent l="0" t="0" r="2540" b="0"/>
            <wp:docPr id="566004910" name="图片 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004910" name="图片 566004910" descr="Image"/>
                    <pic:cNvPicPr/>
                  </pic:nvPicPr>
                  <pic:blipFill>
                    <a:blip r:embed="rId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2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</w:comment>
  <w:comment w:id="2" w:author="芸熙 费" w:date="2026-08-12T16:16:00Z" w:initials="芸费">
    <w:p w14:paraId="5971AA05" w14:textId="77777777" w:rsidR="00E660E0" w:rsidRDefault="00E660E0" w:rsidP="00E660E0">
      <w:pPr>
        <w:pStyle w:val="afd"/>
        <w:ind w:firstLineChars="0" w:firstLine="0"/>
      </w:pPr>
      <w:r>
        <w:rPr>
          <w:rStyle w:val="afc"/>
        </w:rPr>
        <w:annotationRef/>
      </w:r>
      <w:r>
        <w:rPr>
          <w:rFonts w:hint="eastAsia"/>
        </w:rPr>
        <w:t>各异常对应可能受影响的数据类型见</w:t>
      </w:r>
      <w:r>
        <w:t>1.2</w:t>
      </w:r>
    </w:p>
  </w:comment>
  <w:comment w:id="3" w:author="芸熙 费" w:date="2026-08-12T14:00:00Z" w:initials="芸费">
    <w:p w14:paraId="44270FCE" w14:textId="57D7A3B1" w:rsidR="00A92C85" w:rsidRDefault="00A92C85" w:rsidP="00A92C85">
      <w:pPr>
        <w:pStyle w:val="afd"/>
        <w:ind w:firstLineChars="0" w:firstLine="0"/>
      </w:pPr>
      <w:r>
        <w:rPr>
          <w:rStyle w:val="afc"/>
        </w:rPr>
        <w:annotationRef/>
      </w:r>
      <w:r>
        <w:rPr>
          <w:noProof/>
        </w:rPr>
        <w:drawing>
          <wp:inline distT="0" distB="0" distL="0" distR="0" wp14:anchorId="06AFA395" wp14:editId="5E49D657">
            <wp:extent cx="5274310" cy="3331210"/>
            <wp:effectExtent l="0" t="0" r="2540" b="2540"/>
            <wp:docPr id="145894872" name="图片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94872" name="图片 145894872" descr="Image"/>
                    <pic:cNvPicPr/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3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</w:comment>
  <w:comment w:id="4" w:author="芸熙 费" w:date="2026-08-11T11:08:00Z" w:initials="芸费">
    <w:p w14:paraId="5305F043" w14:textId="77777777" w:rsidR="00227D25" w:rsidRDefault="00227D25" w:rsidP="00227D25">
      <w:pPr>
        <w:pStyle w:val="afd"/>
        <w:ind w:firstLineChars="0" w:firstLine="0"/>
      </w:pPr>
      <w:r>
        <w:rPr>
          <w:rStyle w:val="afc"/>
        </w:rPr>
        <w:annotationRef/>
      </w:r>
      <w:r>
        <w:rPr>
          <w:rFonts w:hint="eastAsia"/>
        </w:rPr>
        <w:t>修改仿真平台</w:t>
      </w:r>
    </w:p>
  </w:comment>
  <w:comment w:id="5" w:author="芸熙 费" w:date="2026-08-12T14:02:00Z" w:initials="芸费">
    <w:p w14:paraId="1CC541DF" w14:textId="5C82001B" w:rsidR="00A92C85" w:rsidRDefault="00A92C85" w:rsidP="00A92C85">
      <w:pPr>
        <w:pStyle w:val="afd"/>
        <w:ind w:firstLineChars="0" w:firstLine="0"/>
      </w:pPr>
      <w:r>
        <w:rPr>
          <w:rStyle w:val="afc"/>
        </w:rPr>
        <w:annotationRef/>
      </w:r>
      <w:r>
        <w:rPr>
          <w:noProof/>
        </w:rPr>
        <w:drawing>
          <wp:inline distT="0" distB="0" distL="0" distR="0" wp14:anchorId="024AE9B3" wp14:editId="22FF7B72">
            <wp:extent cx="5274310" cy="3053715"/>
            <wp:effectExtent l="0" t="0" r="2540" b="0"/>
            <wp:docPr id="1716646104" name="图片 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646104" name="图片 1716646104" descr="Image"/>
                    <pic:cNvPicPr/>
                  </pic:nvPicPr>
                  <pic:blipFill>
                    <a:blip r:embed="rId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5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</w:comment>
  <w:comment w:id="6" w:author="芸熙 费" w:date="2026-08-12T14:20:00Z" w:initials="芸费">
    <w:p w14:paraId="18A5E5A1" w14:textId="3CEEC8B9" w:rsidR="00D40BB1" w:rsidRDefault="00D40BB1" w:rsidP="00D40BB1">
      <w:pPr>
        <w:pStyle w:val="afd"/>
        <w:ind w:firstLineChars="0" w:firstLine="0"/>
      </w:pPr>
      <w:r>
        <w:rPr>
          <w:rStyle w:val="afc"/>
        </w:rPr>
        <w:annotationRef/>
      </w:r>
      <w:r>
        <w:rPr>
          <w:noProof/>
        </w:rPr>
        <w:drawing>
          <wp:inline distT="0" distB="0" distL="0" distR="0" wp14:anchorId="2F97264B" wp14:editId="2F044E49">
            <wp:extent cx="5274310" cy="3027680"/>
            <wp:effectExtent l="0" t="0" r="2540" b="1270"/>
            <wp:docPr id="875302907" name="图片 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302907" name="图片 875302907" descr="Image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2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</w:comment>
  <w:comment w:id="7" w:author="芸熙 费" w:date="2026-08-11T11:12:00Z" w:initials="芸费">
    <w:p w14:paraId="472044AF" w14:textId="77777777" w:rsidR="00A92C85" w:rsidRDefault="00227D25" w:rsidP="00A92C85">
      <w:pPr>
        <w:pStyle w:val="afd"/>
        <w:ind w:firstLineChars="0" w:firstLine="0"/>
      </w:pPr>
      <w:r>
        <w:rPr>
          <w:rStyle w:val="afc"/>
        </w:rPr>
        <w:annotationRef/>
      </w:r>
      <w:r w:rsidR="00A92C85">
        <w:rPr>
          <w:rFonts w:hint="eastAsia"/>
        </w:rPr>
        <w:t>不重复详细讲方法</w:t>
      </w:r>
    </w:p>
  </w:comment>
  <w:comment w:id="8" w:author="芸熙 费" w:date="2026-08-11T11:13:00Z" w:initials="芸费">
    <w:p w14:paraId="6B499AA6" w14:textId="28F67C3A" w:rsidR="00D97536" w:rsidRDefault="00D97536" w:rsidP="00D97536">
      <w:pPr>
        <w:pStyle w:val="afd"/>
        <w:ind w:firstLineChars="0" w:firstLine="0"/>
      </w:pPr>
      <w:r>
        <w:rPr>
          <w:rStyle w:val="afc"/>
        </w:rPr>
        <w:annotationRef/>
      </w:r>
      <w:r>
        <w:rPr>
          <w:rFonts w:hint="eastAsia"/>
        </w:rPr>
        <w:t>不同设备特征可能不一致</w:t>
      </w:r>
    </w:p>
  </w:comment>
  <w:comment w:id="9" w:author="芸熙 费" w:date="2026-08-12T14:20:00Z" w:initials="芸费">
    <w:p w14:paraId="68A4B8C4" w14:textId="496CD981" w:rsidR="00551899" w:rsidRDefault="00551899" w:rsidP="00551899">
      <w:pPr>
        <w:pStyle w:val="afd"/>
        <w:ind w:firstLineChars="0" w:firstLine="0"/>
      </w:pPr>
      <w:r>
        <w:rPr>
          <w:rStyle w:val="afc"/>
        </w:rPr>
        <w:annotationRef/>
      </w:r>
      <w:r>
        <w:rPr>
          <w:noProof/>
        </w:rPr>
        <w:drawing>
          <wp:inline distT="0" distB="0" distL="0" distR="0" wp14:anchorId="6FE1104A" wp14:editId="661FEA92">
            <wp:extent cx="5274310" cy="3046730"/>
            <wp:effectExtent l="0" t="0" r="2540" b="1270"/>
            <wp:docPr id="1093661214" name="图片 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661214" name="图片 1093661214" descr="Image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4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</w:comment>
  <w:comment w:id="10" w:author="芸熙 费" w:date="2026-08-13T09:52:00Z" w:initials="芸费">
    <w:p w14:paraId="1CE51A29" w14:textId="05999D2A" w:rsidR="00D1679C" w:rsidRDefault="00D1679C" w:rsidP="00D1679C">
      <w:pPr>
        <w:pStyle w:val="afd"/>
        <w:ind w:firstLineChars="0" w:firstLine="0"/>
      </w:pPr>
      <w:r>
        <w:rPr>
          <w:rStyle w:val="afc"/>
        </w:rPr>
        <w:annotationRef/>
      </w:r>
      <w:r>
        <w:rPr>
          <w:noProof/>
        </w:rPr>
        <w:drawing>
          <wp:inline distT="0" distB="0" distL="0" distR="0" wp14:anchorId="712EF766" wp14:editId="445EDCE4">
            <wp:extent cx="5274310" cy="3193415"/>
            <wp:effectExtent l="0" t="0" r="2540" b="6985"/>
            <wp:docPr id="623043730" name="图片 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043730" name="图片 623043730" descr="Image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9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</w:comment>
  <w:comment w:id="11" w:author="芸熙 费" w:date="2026-08-12T14:22:00Z" w:initials="芸费">
    <w:p w14:paraId="5813E903" w14:textId="3260C85D" w:rsidR="00551899" w:rsidRDefault="00551899" w:rsidP="00551899">
      <w:pPr>
        <w:pStyle w:val="afd"/>
        <w:ind w:firstLineChars="0" w:firstLine="0"/>
      </w:pPr>
      <w:r>
        <w:rPr>
          <w:rStyle w:val="afc"/>
        </w:rPr>
        <w:annotationRef/>
      </w:r>
      <w:r>
        <w:rPr>
          <w:noProof/>
        </w:rPr>
        <w:drawing>
          <wp:inline distT="0" distB="0" distL="0" distR="0" wp14:anchorId="45F36CD4" wp14:editId="0A959AB6">
            <wp:extent cx="5274310" cy="3023235"/>
            <wp:effectExtent l="0" t="0" r="2540" b="5715"/>
            <wp:docPr id="1379152325" name="图片 1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152325" name="图片 1379152325" descr="Image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2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05A6A860" w15:done="0"/>
  <w15:commentEx w15:paraId="2264D51C" w15:done="0"/>
  <w15:commentEx w15:paraId="5971AA05" w15:done="0"/>
  <w15:commentEx w15:paraId="44270FCE" w15:done="0"/>
  <w15:commentEx w15:paraId="5305F043" w15:done="0"/>
  <w15:commentEx w15:paraId="1CC541DF" w15:done="0"/>
  <w15:commentEx w15:paraId="18A5E5A1" w15:done="0"/>
  <w15:commentEx w15:paraId="472044AF" w15:done="0"/>
  <w15:commentEx w15:paraId="6B499AA6" w15:done="0"/>
  <w15:commentEx w15:paraId="68A4B8C4" w15:done="0"/>
  <w15:commentEx w15:paraId="1CE51A29" w15:done="0"/>
  <w15:commentEx w15:paraId="5813E903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6FFEE5C" w16cex:dateUtc="2026-08-11T02:55:00Z"/>
  <w16cex:commentExtensible w16cex:durableId="07F11C3C" w16cex:dateUtc="2026-08-12T05:58:00Z"/>
  <w16cex:commentExtensible w16cex:durableId="4C00AC8F" w16cex:dateUtc="2026-08-12T08:16:00Z"/>
  <w16cex:commentExtensible w16cex:durableId="19C4491C" w16cex:dateUtc="2026-08-12T06:00:00Z"/>
  <w16cex:commentExtensible w16cex:durableId="0418FC1E" w16cex:dateUtc="2026-08-11T03:08:00Z"/>
  <w16cex:commentExtensible w16cex:durableId="30898408" w16cex:dateUtc="2026-08-12T06:02:00Z"/>
  <w16cex:commentExtensible w16cex:durableId="1C12A92D" w16cex:dateUtc="2026-08-12T06:20:00Z"/>
  <w16cex:commentExtensible w16cex:durableId="78F8BD4C" w16cex:dateUtc="2026-08-11T03:12:00Z"/>
  <w16cex:commentExtensible w16cex:durableId="6D504E50" w16cex:dateUtc="2026-08-11T03:13:00Z"/>
  <w16cex:commentExtensible w16cex:durableId="7165421C" w16cex:dateUtc="2026-08-12T06:20:00Z"/>
  <w16cex:commentExtensible w16cex:durableId="037254CD" w16cex:dateUtc="2026-08-13T01:52:00Z"/>
  <w16cex:commentExtensible w16cex:durableId="44AD28E3" w16cex:dateUtc="2026-08-12T06:2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05A6A860" w16cid:durableId="26FFEE5C"/>
  <w16cid:commentId w16cid:paraId="2264D51C" w16cid:durableId="07F11C3C"/>
  <w16cid:commentId w16cid:paraId="5971AA05" w16cid:durableId="4C00AC8F"/>
  <w16cid:commentId w16cid:paraId="44270FCE" w16cid:durableId="19C4491C"/>
  <w16cid:commentId w16cid:paraId="5305F043" w16cid:durableId="0418FC1E"/>
  <w16cid:commentId w16cid:paraId="1CC541DF" w16cid:durableId="30898408"/>
  <w16cid:commentId w16cid:paraId="18A5E5A1" w16cid:durableId="1C12A92D"/>
  <w16cid:commentId w16cid:paraId="472044AF" w16cid:durableId="78F8BD4C"/>
  <w16cid:commentId w16cid:paraId="6B499AA6" w16cid:durableId="6D504E50"/>
  <w16cid:commentId w16cid:paraId="68A4B8C4" w16cid:durableId="7165421C"/>
  <w16cid:commentId w16cid:paraId="1CE51A29" w16cid:durableId="037254CD"/>
  <w16cid:commentId w16cid:paraId="5813E903" w16cid:durableId="44AD28E3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6F67F9" w14:textId="77777777" w:rsidR="00A44A8B" w:rsidRDefault="00A44A8B" w:rsidP="00735299">
      <w:pPr>
        <w:spacing w:line="240" w:lineRule="auto"/>
        <w:ind w:firstLine="480"/>
      </w:pPr>
      <w:r>
        <w:separator/>
      </w:r>
    </w:p>
  </w:endnote>
  <w:endnote w:type="continuationSeparator" w:id="0">
    <w:p w14:paraId="1D5DC748" w14:textId="77777777" w:rsidR="00A44A8B" w:rsidRDefault="00A44A8B" w:rsidP="00735299"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19351F" w14:textId="77777777" w:rsidR="00735299" w:rsidRDefault="00735299">
    <w:pPr>
      <w:pStyle w:val="af9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469B45" w14:textId="77777777" w:rsidR="00735299" w:rsidRDefault="00735299">
    <w:pPr>
      <w:pStyle w:val="af9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0525D1" w14:textId="77777777" w:rsidR="00735299" w:rsidRDefault="00735299">
    <w:pPr>
      <w:pStyle w:val="af9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196FA2" w14:textId="77777777" w:rsidR="00A44A8B" w:rsidRDefault="00A44A8B" w:rsidP="00735299">
      <w:pPr>
        <w:spacing w:line="240" w:lineRule="auto"/>
        <w:ind w:firstLine="480"/>
      </w:pPr>
      <w:r>
        <w:separator/>
      </w:r>
    </w:p>
  </w:footnote>
  <w:footnote w:type="continuationSeparator" w:id="0">
    <w:p w14:paraId="44195AFB" w14:textId="77777777" w:rsidR="00A44A8B" w:rsidRDefault="00A44A8B" w:rsidP="00735299">
      <w:pPr>
        <w:spacing w:line="24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9D9FEF" w14:textId="77777777" w:rsidR="00735299" w:rsidRDefault="00735299">
    <w:pPr>
      <w:pStyle w:val="af7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FE1B60" w14:textId="77777777" w:rsidR="00735299" w:rsidRDefault="00735299">
    <w:pPr>
      <w:pStyle w:val="af7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0D4841" w14:textId="77777777" w:rsidR="00735299" w:rsidRDefault="00735299">
    <w:pPr>
      <w:pStyle w:val="af7"/>
      <w:ind w:firstLine="360"/>
    </w:pPr>
  </w:p>
</w:hdr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芸熙 费">
    <w15:presenceInfo w15:providerId="Windows Live" w15:userId="460e8c1670c4db6c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26D9"/>
    <w:rsid w:val="00042743"/>
    <w:rsid w:val="00063722"/>
    <w:rsid w:val="000870CA"/>
    <w:rsid w:val="000A59FF"/>
    <w:rsid w:val="000C0747"/>
    <w:rsid w:val="000C4201"/>
    <w:rsid w:val="000E1CBC"/>
    <w:rsid w:val="000E6E56"/>
    <w:rsid w:val="000F4F35"/>
    <w:rsid w:val="00113713"/>
    <w:rsid w:val="001428E6"/>
    <w:rsid w:val="001A2EDC"/>
    <w:rsid w:val="001D3C4C"/>
    <w:rsid w:val="001E5FC1"/>
    <w:rsid w:val="001F5523"/>
    <w:rsid w:val="0021502E"/>
    <w:rsid w:val="0022586A"/>
    <w:rsid w:val="00227D25"/>
    <w:rsid w:val="0023202F"/>
    <w:rsid w:val="002364D9"/>
    <w:rsid w:val="002410CA"/>
    <w:rsid w:val="00287CB0"/>
    <w:rsid w:val="0029018F"/>
    <w:rsid w:val="002A15A9"/>
    <w:rsid w:val="002B0F0B"/>
    <w:rsid w:val="002E45EE"/>
    <w:rsid w:val="00342717"/>
    <w:rsid w:val="0035153F"/>
    <w:rsid w:val="003B2B5A"/>
    <w:rsid w:val="003D7420"/>
    <w:rsid w:val="003E13A7"/>
    <w:rsid w:val="003E4427"/>
    <w:rsid w:val="003F0C9C"/>
    <w:rsid w:val="003F4A0B"/>
    <w:rsid w:val="0040527D"/>
    <w:rsid w:val="00412C86"/>
    <w:rsid w:val="00427ED1"/>
    <w:rsid w:val="00437238"/>
    <w:rsid w:val="004408A2"/>
    <w:rsid w:val="00450BF9"/>
    <w:rsid w:val="004A7A21"/>
    <w:rsid w:val="004C0836"/>
    <w:rsid w:val="004C0DEF"/>
    <w:rsid w:val="004C784A"/>
    <w:rsid w:val="004D3620"/>
    <w:rsid w:val="004D5B77"/>
    <w:rsid w:val="004E15E0"/>
    <w:rsid w:val="00510BC4"/>
    <w:rsid w:val="005242EF"/>
    <w:rsid w:val="0052658E"/>
    <w:rsid w:val="0054715C"/>
    <w:rsid w:val="00551899"/>
    <w:rsid w:val="00573E94"/>
    <w:rsid w:val="00576818"/>
    <w:rsid w:val="005A6EC9"/>
    <w:rsid w:val="0062716D"/>
    <w:rsid w:val="00633445"/>
    <w:rsid w:val="006377EF"/>
    <w:rsid w:val="006A3CCD"/>
    <w:rsid w:val="006A7D8D"/>
    <w:rsid w:val="006B221E"/>
    <w:rsid w:val="006C3C0F"/>
    <w:rsid w:val="006C7765"/>
    <w:rsid w:val="006E55E0"/>
    <w:rsid w:val="00705F46"/>
    <w:rsid w:val="00717F38"/>
    <w:rsid w:val="00722110"/>
    <w:rsid w:val="00724E16"/>
    <w:rsid w:val="00735299"/>
    <w:rsid w:val="00760D0C"/>
    <w:rsid w:val="007832A9"/>
    <w:rsid w:val="007839B6"/>
    <w:rsid w:val="007A1DA4"/>
    <w:rsid w:val="007A4647"/>
    <w:rsid w:val="007B3317"/>
    <w:rsid w:val="007C23AE"/>
    <w:rsid w:val="007F274B"/>
    <w:rsid w:val="007F7B2D"/>
    <w:rsid w:val="0081009A"/>
    <w:rsid w:val="00827411"/>
    <w:rsid w:val="00872116"/>
    <w:rsid w:val="00914072"/>
    <w:rsid w:val="00925B61"/>
    <w:rsid w:val="009340E7"/>
    <w:rsid w:val="009417BC"/>
    <w:rsid w:val="00945DC9"/>
    <w:rsid w:val="00966034"/>
    <w:rsid w:val="00970944"/>
    <w:rsid w:val="009A2A68"/>
    <w:rsid w:val="009D7AA4"/>
    <w:rsid w:val="009F397E"/>
    <w:rsid w:val="00A02ED7"/>
    <w:rsid w:val="00A44A8B"/>
    <w:rsid w:val="00A46D82"/>
    <w:rsid w:val="00A500CC"/>
    <w:rsid w:val="00A533EC"/>
    <w:rsid w:val="00A83B89"/>
    <w:rsid w:val="00A92C85"/>
    <w:rsid w:val="00B057E0"/>
    <w:rsid w:val="00B76B4B"/>
    <w:rsid w:val="00BC49FA"/>
    <w:rsid w:val="00BF7EAE"/>
    <w:rsid w:val="00C308DE"/>
    <w:rsid w:val="00C462D3"/>
    <w:rsid w:val="00CA382A"/>
    <w:rsid w:val="00CA4D44"/>
    <w:rsid w:val="00CA4F45"/>
    <w:rsid w:val="00CB4EF1"/>
    <w:rsid w:val="00CE7743"/>
    <w:rsid w:val="00CF5C3B"/>
    <w:rsid w:val="00D1679C"/>
    <w:rsid w:val="00D36EEA"/>
    <w:rsid w:val="00D40BB1"/>
    <w:rsid w:val="00D44860"/>
    <w:rsid w:val="00D63991"/>
    <w:rsid w:val="00D63E60"/>
    <w:rsid w:val="00D95B04"/>
    <w:rsid w:val="00D97536"/>
    <w:rsid w:val="00DA2995"/>
    <w:rsid w:val="00DC3927"/>
    <w:rsid w:val="00E22150"/>
    <w:rsid w:val="00E2445B"/>
    <w:rsid w:val="00E426D9"/>
    <w:rsid w:val="00E60510"/>
    <w:rsid w:val="00E660E0"/>
    <w:rsid w:val="00F27319"/>
    <w:rsid w:val="00F378CB"/>
    <w:rsid w:val="00F42861"/>
    <w:rsid w:val="00F512B8"/>
    <w:rsid w:val="00F77868"/>
    <w:rsid w:val="00F814D3"/>
    <w:rsid w:val="00F87429"/>
    <w:rsid w:val="00FC6EF6"/>
    <w:rsid w:val="00FE2D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BCDBCBB"/>
  <w15:chartTrackingRefBased/>
  <w15:docId w15:val="{1C8E14E1-5F47-4320-BB24-F2D08F7562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C784A"/>
    <w:pPr>
      <w:widowControl w:val="0"/>
      <w:spacing w:after="0" w:line="400" w:lineRule="auto"/>
      <w:ind w:firstLineChars="200" w:firstLine="200"/>
      <w:jc w:val="both"/>
    </w:pPr>
    <w:rPr>
      <w:rFonts w:ascii="Times New Roman" w:eastAsia="宋体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E426D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b/>
      <w:color w:val="2E74B5"/>
      <w:sz w:val="32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E426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2E74B5"/>
      <w:sz w:val="26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426D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E426D9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426D9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426D9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426D9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426D9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426D9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图表"/>
    <w:basedOn w:val="a"/>
    <w:next w:val="a"/>
    <w:link w:val="a4"/>
    <w:qFormat/>
    <w:rsid w:val="004E15E0"/>
    <w:pPr>
      <w:spacing w:line="240" w:lineRule="auto"/>
      <w:ind w:firstLineChars="0" w:firstLine="0"/>
      <w:jc w:val="center"/>
    </w:pPr>
  </w:style>
  <w:style w:type="character" w:customStyle="1" w:styleId="a4">
    <w:name w:val="图表 字符"/>
    <w:basedOn w:val="a0"/>
    <w:link w:val="a3"/>
    <w:rsid w:val="004E15E0"/>
    <w:rPr>
      <w:rFonts w:ascii="Times New Roman" w:eastAsia="宋体" w:hAnsi="Times New Roman"/>
      <w:sz w:val="24"/>
    </w:rPr>
  </w:style>
  <w:style w:type="paragraph" w:customStyle="1" w:styleId="a5">
    <w:name w:val="小标题"/>
    <w:basedOn w:val="a3"/>
    <w:link w:val="a6"/>
    <w:qFormat/>
    <w:rsid w:val="004C0836"/>
    <w:pPr>
      <w:spacing w:line="400" w:lineRule="auto"/>
      <w:jc w:val="left"/>
    </w:pPr>
    <w:rPr>
      <w:b/>
    </w:rPr>
  </w:style>
  <w:style w:type="character" w:customStyle="1" w:styleId="a6">
    <w:name w:val="小标题 字符"/>
    <w:basedOn w:val="a4"/>
    <w:link w:val="a5"/>
    <w:rsid w:val="004C0836"/>
    <w:rPr>
      <w:rFonts w:ascii="Times New Roman" w:eastAsia="宋体" w:hAnsi="Times New Roman"/>
      <w:b/>
      <w:sz w:val="24"/>
    </w:rPr>
  </w:style>
  <w:style w:type="paragraph" w:customStyle="1" w:styleId="a7">
    <w:name w:val="表标题"/>
    <w:basedOn w:val="a"/>
    <w:next w:val="a3"/>
    <w:link w:val="a8"/>
    <w:autoRedefine/>
    <w:qFormat/>
    <w:rsid w:val="00914072"/>
    <w:pPr>
      <w:spacing w:beforeLines="40" w:before="40" w:afterLines="10" w:after="10" w:line="240" w:lineRule="auto"/>
      <w:ind w:firstLineChars="0" w:firstLine="0"/>
      <w:jc w:val="center"/>
    </w:pPr>
    <w:rPr>
      <w:sz w:val="21"/>
    </w:rPr>
  </w:style>
  <w:style w:type="character" w:customStyle="1" w:styleId="a8">
    <w:name w:val="表标题 字符"/>
    <w:basedOn w:val="a4"/>
    <w:link w:val="a7"/>
    <w:rsid w:val="00914072"/>
    <w:rPr>
      <w:rFonts w:ascii="Times New Roman" w:eastAsia="宋体" w:hAnsi="Times New Roman"/>
      <w:sz w:val="21"/>
    </w:rPr>
  </w:style>
  <w:style w:type="paragraph" w:customStyle="1" w:styleId="a9">
    <w:name w:val="图标题"/>
    <w:basedOn w:val="a3"/>
    <w:next w:val="a"/>
    <w:qFormat/>
    <w:rsid w:val="004E15E0"/>
    <w:pPr>
      <w:spacing w:beforeLines="10" w:before="10" w:afterLines="50" w:after="50"/>
    </w:pPr>
    <w:rPr>
      <w:sz w:val="21"/>
    </w:rPr>
  </w:style>
  <w:style w:type="paragraph" w:customStyle="1" w:styleId="11">
    <w:name w:val="1级标题"/>
    <w:basedOn w:val="a"/>
    <w:next w:val="a"/>
    <w:link w:val="12"/>
    <w:qFormat/>
    <w:rsid w:val="004E15E0"/>
    <w:pPr>
      <w:spacing w:line="360" w:lineRule="auto"/>
      <w:ind w:firstLineChars="0" w:firstLine="0"/>
      <w:outlineLvl w:val="0"/>
    </w:pPr>
    <w:rPr>
      <w:b/>
    </w:rPr>
  </w:style>
  <w:style w:type="character" w:customStyle="1" w:styleId="12">
    <w:name w:val="1级标题 字符"/>
    <w:basedOn w:val="a0"/>
    <w:link w:val="11"/>
    <w:rsid w:val="004E15E0"/>
    <w:rPr>
      <w:rFonts w:ascii="Times New Roman" w:eastAsia="宋体" w:hAnsi="Times New Roman"/>
      <w:b/>
      <w:sz w:val="24"/>
    </w:rPr>
  </w:style>
  <w:style w:type="paragraph" w:customStyle="1" w:styleId="21">
    <w:name w:val="2级标题"/>
    <w:basedOn w:val="11"/>
    <w:next w:val="a"/>
    <w:link w:val="22"/>
    <w:qFormat/>
    <w:rsid w:val="004E15E0"/>
    <w:pPr>
      <w:spacing w:line="312" w:lineRule="auto"/>
      <w:outlineLvl w:val="1"/>
    </w:pPr>
  </w:style>
  <w:style w:type="character" w:customStyle="1" w:styleId="22">
    <w:name w:val="2级标题 字符"/>
    <w:basedOn w:val="12"/>
    <w:link w:val="21"/>
    <w:rsid w:val="004E15E0"/>
    <w:rPr>
      <w:rFonts w:ascii="Times New Roman" w:eastAsia="宋体" w:hAnsi="Times New Roman"/>
      <w:b/>
      <w:sz w:val="24"/>
    </w:rPr>
  </w:style>
  <w:style w:type="paragraph" w:customStyle="1" w:styleId="aa">
    <w:name w:val="参考文献"/>
    <w:basedOn w:val="a"/>
    <w:link w:val="ab"/>
    <w:qFormat/>
    <w:rsid w:val="00CE7743"/>
    <w:pPr>
      <w:spacing w:line="264" w:lineRule="auto"/>
      <w:ind w:firstLineChars="0" w:firstLine="0"/>
    </w:pPr>
    <w:rPr>
      <w:sz w:val="21"/>
    </w:rPr>
  </w:style>
  <w:style w:type="character" w:customStyle="1" w:styleId="ab">
    <w:name w:val="参考文献 字符"/>
    <w:basedOn w:val="a0"/>
    <w:link w:val="aa"/>
    <w:rsid w:val="00CE7743"/>
    <w:rPr>
      <w:rFonts w:ascii="Times New Roman" w:eastAsia="宋体" w:hAnsi="Times New Roman"/>
      <w:sz w:val="21"/>
    </w:rPr>
  </w:style>
  <w:style w:type="character" w:customStyle="1" w:styleId="10">
    <w:name w:val="标题 1 字符"/>
    <w:basedOn w:val="a0"/>
    <w:link w:val="1"/>
    <w:uiPriority w:val="9"/>
    <w:rsid w:val="00E426D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E426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426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E426D9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426D9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426D9"/>
    <w:rPr>
      <w:rFonts w:cstheme="majorBidi"/>
      <w:b/>
      <w:bCs/>
      <w:color w:val="2F5496" w:themeColor="accent1" w:themeShade="BF"/>
      <w:sz w:val="24"/>
    </w:rPr>
  </w:style>
  <w:style w:type="character" w:customStyle="1" w:styleId="70">
    <w:name w:val="标题 7 字符"/>
    <w:basedOn w:val="a0"/>
    <w:link w:val="7"/>
    <w:uiPriority w:val="9"/>
    <w:semiHidden/>
    <w:rsid w:val="00E426D9"/>
    <w:rPr>
      <w:rFonts w:cstheme="majorBidi"/>
      <w:b/>
      <w:bCs/>
      <w:color w:val="595959" w:themeColor="text1" w:themeTint="A6"/>
      <w:sz w:val="24"/>
    </w:rPr>
  </w:style>
  <w:style w:type="character" w:customStyle="1" w:styleId="80">
    <w:name w:val="标题 8 字符"/>
    <w:basedOn w:val="a0"/>
    <w:link w:val="8"/>
    <w:uiPriority w:val="9"/>
    <w:semiHidden/>
    <w:rsid w:val="00E426D9"/>
    <w:rPr>
      <w:rFonts w:cstheme="majorBidi"/>
      <w:color w:val="595959" w:themeColor="text1" w:themeTint="A6"/>
      <w:sz w:val="24"/>
    </w:rPr>
  </w:style>
  <w:style w:type="character" w:customStyle="1" w:styleId="90">
    <w:name w:val="标题 9 字符"/>
    <w:basedOn w:val="a0"/>
    <w:link w:val="9"/>
    <w:uiPriority w:val="9"/>
    <w:semiHidden/>
    <w:rsid w:val="00E426D9"/>
    <w:rPr>
      <w:rFonts w:eastAsiaTheme="majorEastAsia" w:cstheme="majorBidi"/>
      <w:color w:val="595959" w:themeColor="text1" w:themeTint="A6"/>
      <w:sz w:val="24"/>
    </w:rPr>
  </w:style>
  <w:style w:type="paragraph" w:styleId="ac">
    <w:name w:val="Title"/>
    <w:basedOn w:val="a"/>
    <w:next w:val="a"/>
    <w:link w:val="ad"/>
    <w:uiPriority w:val="10"/>
    <w:qFormat/>
    <w:rsid w:val="00E426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d">
    <w:name w:val="标题 字符"/>
    <w:basedOn w:val="a0"/>
    <w:link w:val="ac"/>
    <w:uiPriority w:val="10"/>
    <w:rsid w:val="00E426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e">
    <w:name w:val="Subtitle"/>
    <w:basedOn w:val="a"/>
    <w:next w:val="a"/>
    <w:link w:val="af"/>
    <w:uiPriority w:val="11"/>
    <w:qFormat/>
    <w:rsid w:val="00E426D9"/>
    <w:pPr>
      <w:numPr>
        <w:ilvl w:val="1"/>
      </w:numPr>
      <w:spacing w:after="160"/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f">
    <w:name w:val="副标题 字符"/>
    <w:basedOn w:val="a0"/>
    <w:link w:val="ae"/>
    <w:uiPriority w:val="11"/>
    <w:rsid w:val="00E426D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f0">
    <w:name w:val="Quote"/>
    <w:basedOn w:val="a"/>
    <w:next w:val="a"/>
    <w:link w:val="af1"/>
    <w:uiPriority w:val="29"/>
    <w:qFormat/>
    <w:rsid w:val="00E426D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f1">
    <w:name w:val="引用 字符"/>
    <w:basedOn w:val="a0"/>
    <w:link w:val="af0"/>
    <w:uiPriority w:val="29"/>
    <w:rsid w:val="00E426D9"/>
    <w:rPr>
      <w:rFonts w:ascii="Times New Roman" w:eastAsia="宋体" w:hAnsi="Times New Roman"/>
      <w:i/>
      <w:iCs/>
      <w:color w:val="404040" w:themeColor="text1" w:themeTint="BF"/>
      <w:sz w:val="24"/>
    </w:rPr>
  </w:style>
  <w:style w:type="paragraph" w:styleId="af2">
    <w:name w:val="List Paragraph"/>
    <w:basedOn w:val="a"/>
    <w:uiPriority w:val="34"/>
    <w:qFormat/>
    <w:rsid w:val="00E426D9"/>
    <w:pPr>
      <w:ind w:left="720"/>
      <w:contextualSpacing/>
    </w:pPr>
  </w:style>
  <w:style w:type="character" w:styleId="af3">
    <w:name w:val="Intense Emphasis"/>
    <w:basedOn w:val="a0"/>
    <w:uiPriority w:val="21"/>
    <w:qFormat/>
    <w:rsid w:val="00E426D9"/>
    <w:rPr>
      <w:i/>
      <w:iCs/>
      <w:color w:val="2F5496" w:themeColor="accent1" w:themeShade="BF"/>
    </w:rPr>
  </w:style>
  <w:style w:type="paragraph" w:styleId="af4">
    <w:name w:val="Intense Quote"/>
    <w:basedOn w:val="a"/>
    <w:next w:val="a"/>
    <w:link w:val="af5"/>
    <w:uiPriority w:val="30"/>
    <w:qFormat/>
    <w:rsid w:val="00E426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f5">
    <w:name w:val="明显引用 字符"/>
    <w:basedOn w:val="a0"/>
    <w:link w:val="af4"/>
    <w:uiPriority w:val="30"/>
    <w:rsid w:val="00E426D9"/>
    <w:rPr>
      <w:rFonts w:ascii="Times New Roman" w:eastAsia="宋体" w:hAnsi="Times New Roman"/>
      <w:i/>
      <w:iCs/>
      <w:color w:val="2F5496" w:themeColor="accent1" w:themeShade="BF"/>
      <w:sz w:val="24"/>
    </w:rPr>
  </w:style>
  <w:style w:type="character" w:styleId="af6">
    <w:name w:val="Intense Reference"/>
    <w:basedOn w:val="a0"/>
    <w:uiPriority w:val="32"/>
    <w:qFormat/>
    <w:rsid w:val="00E426D9"/>
    <w:rPr>
      <w:b/>
      <w:bCs/>
      <w:smallCaps/>
      <w:color w:val="2F5496" w:themeColor="accent1" w:themeShade="BF"/>
      <w:spacing w:val="5"/>
    </w:rPr>
  </w:style>
  <w:style w:type="paragraph" w:styleId="af7">
    <w:name w:val="header"/>
    <w:basedOn w:val="a"/>
    <w:link w:val="af8"/>
    <w:uiPriority w:val="99"/>
    <w:unhideWhenUsed/>
    <w:rsid w:val="0073529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8">
    <w:name w:val="页眉 字符"/>
    <w:basedOn w:val="a0"/>
    <w:link w:val="af7"/>
    <w:uiPriority w:val="99"/>
    <w:rsid w:val="00735299"/>
    <w:rPr>
      <w:rFonts w:ascii="Times New Roman" w:eastAsia="宋体" w:hAnsi="Times New Roman"/>
      <w:sz w:val="18"/>
      <w:szCs w:val="18"/>
    </w:rPr>
  </w:style>
  <w:style w:type="paragraph" w:styleId="af9">
    <w:name w:val="footer"/>
    <w:basedOn w:val="a"/>
    <w:link w:val="afa"/>
    <w:uiPriority w:val="99"/>
    <w:unhideWhenUsed/>
    <w:rsid w:val="007352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a">
    <w:name w:val="页脚 字符"/>
    <w:basedOn w:val="a0"/>
    <w:link w:val="af9"/>
    <w:uiPriority w:val="99"/>
    <w:rsid w:val="00735299"/>
    <w:rPr>
      <w:rFonts w:ascii="Times New Roman" w:eastAsia="宋体" w:hAnsi="Times New Roman"/>
      <w:sz w:val="18"/>
      <w:szCs w:val="18"/>
    </w:rPr>
  </w:style>
  <w:style w:type="table" w:styleId="afb">
    <w:name w:val="Table Grid"/>
    <w:basedOn w:val="a1"/>
    <w:uiPriority w:val="39"/>
    <w:rsid w:val="00760D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c">
    <w:name w:val="annotation reference"/>
    <w:basedOn w:val="a0"/>
    <w:uiPriority w:val="99"/>
    <w:semiHidden/>
    <w:unhideWhenUsed/>
    <w:rsid w:val="00970944"/>
    <w:rPr>
      <w:sz w:val="21"/>
      <w:szCs w:val="21"/>
    </w:rPr>
  </w:style>
  <w:style w:type="paragraph" w:styleId="afd">
    <w:name w:val="annotation text"/>
    <w:basedOn w:val="a"/>
    <w:link w:val="afe"/>
    <w:uiPriority w:val="99"/>
    <w:unhideWhenUsed/>
    <w:rsid w:val="00970944"/>
    <w:pPr>
      <w:jc w:val="left"/>
    </w:pPr>
  </w:style>
  <w:style w:type="character" w:customStyle="1" w:styleId="afe">
    <w:name w:val="批注文字 字符"/>
    <w:basedOn w:val="a0"/>
    <w:link w:val="afd"/>
    <w:uiPriority w:val="99"/>
    <w:rsid w:val="00970944"/>
    <w:rPr>
      <w:rFonts w:ascii="Times New Roman" w:eastAsia="宋体" w:hAnsi="Times New Roman"/>
      <w:sz w:val="24"/>
    </w:rPr>
  </w:style>
  <w:style w:type="paragraph" w:styleId="aff">
    <w:name w:val="annotation subject"/>
    <w:basedOn w:val="afd"/>
    <w:next w:val="afd"/>
    <w:link w:val="aff0"/>
    <w:uiPriority w:val="99"/>
    <w:semiHidden/>
    <w:unhideWhenUsed/>
    <w:rsid w:val="00970944"/>
    <w:rPr>
      <w:b/>
      <w:bCs/>
    </w:rPr>
  </w:style>
  <w:style w:type="character" w:customStyle="1" w:styleId="aff0">
    <w:name w:val="批注主题 字符"/>
    <w:basedOn w:val="afe"/>
    <w:link w:val="aff"/>
    <w:uiPriority w:val="99"/>
    <w:semiHidden/>
    <w:rsid w:val="00970944"/>
    <w:rPr>
      <w:rFonts w:ascii="Times New Roman" w:eastAsia="宋体" w:hAnsi="Times New Roman"/>
      <w:b/>
      <w:bCs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comments.xml.rels><?xml version="1.0" encoding="UTF-8" standalone="yes"?>
<Relationships xmlns="http://schemas.openxmlformats.org/package/2006/relationships"><Relationship Id="rId3" Type="http://schemas.openxmlformats.org/officeDocument/2006/relationships/image" Target="media/image8.png"/><Relationship Id="rId7" Type="http://schemas.openxmlformats.org/officeDocument/2006/relationships/image" Target="media/image13.png"/><Relationship Id="rId2" Type="http://schemas.openxmlformats.org/officeDocument/2006/relationships/image" Target="media/image7.png"/><Relationship Id="rId1" Type="http://schemas.openxmlformats.org/officeDocument/2006/relationships/image" Target="media/image6.png"/><Relationship Id="rId6" Type="http://schemas.openxmlformats.org/officeDocument/2006/relationships/image" Target="media/image11.png"/><Relationship Id="rId5" Type="http://schemas.openxmlformats.org/officeDocument/2006/relationships/image" Target="media/image10.png"/><Relationship Id="rId4" Type="http://schemas.openxmlformats.org/officeDocument/2006/relationships/image" Target="media/image9.png"/></Relationship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image" Target="media/image3.png"/><Relationship Id="rId18" Type="http://schemas.openxmlformats.org/officeDocument/2006/relationships/header" Target="header1.xml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footer" Target="footer2.xml"/><Relationship Id="rId7" Type="http://schemas.openxmlformats.org/officeDocument/2006/relationships/comments" Target="comments.xml"/><Relationship Id="rId12" Type="http://schemas.openxmlformats.org/officeDocument/2006/relationships/image" Target="media/image2.png"/><Relationship Id="rId17" Type="http://schemas.openxmlformats.org/officeDocument/2006/relationships/image" Target="media/image14.png"/><Relationship Id="rId25" Type="http://schemas.microsoft.com/office/2011/relationships/people" Target="peop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1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5.png"/><Relationship Id="rId23" Type="http://schemas.openxmlformats.org/officeDocument/2006/relationships/footer" Target="footer3.xml"/><Relationship Id="rId10" Type="http://schemas.microsoft.com/office/2018/08/relationships/commentsExtensible" Target="commentsExtensible.xml"/><Relationship Id="rId19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image" Target="media/image4.png"/><Relationship Id="rId22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DCE0C5D-0795-4A2C-BAA5-C6F37F38CB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2314</TotalTime>
  <Pages>11</Pages>
  <Words>2620</Words>
  <Characters>2700</Characters>
  <Application>Microsoft Office Word</Application>
  <DocSecurity>0</DocSecurity>
  <Lines>225</Lines>
  <Paragraphs>204</Paragraphs>
  <ScaleCrop>false</ScaleCrop>
  <Company/>
  <LinksUpToDate>false</LinksUpToDate>
  <CharactersWithSpaces>5116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芸熙 费</dc:creator>
  <cp:keywords/>
  <dc:description/>
  <cp:lastModifiedBy>芸熙 费</cp:lastModifiedBy>
  <cp:revision>63</cp:revision>
  <dcterms:created xsi:type="dcterms:W3CDTF">2026-08-04T06:57:00Z</dcterms:created>
  <dcterms:modified xsi:type="dcterms:W3CDTF">2026-08-13T02:44:00Z</dcterms:modified>
</cp:coreProperties>
</file>