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54035877"/>
        <w:docPartObj>
          <w:docPartGallery w:val="Cover Pages"/>
          <w:docPartUnique/>
        </w:docPartObj>
      </w:sdtPr>
      <w:sdtEndPr>
        <w:rPr>
          <w:color w:val="FFFFFF" w:themeColor="background1"/>
          <w:sz w:val="72"/>
          <w:szCs w:val="72"/>
        </w:rPr>
      </w:sdtEndPr>
      <w:sdtContent>
        <w:p w:rsidR="00105476" w:rsidRDefault="00105476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5476" w:rsidRDefault="00105476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05476" w:rsidRDefault="00105476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Year 12 physics extended experimental Investigation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105476" w:rsidRDefault="00105476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An experimental analysis of </w:t>
                                      </w:r>
                                      <w:proofErr w:type="spell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Dreamworld’s</w:t>
                                      </w:r>
                                      <w:proofErr w:type="spellEnd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“Tower of Terror 2”.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105476" w:rsidRDefault="00105476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05476" w:rsidRDefault="0010547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Year 12 physics extended experimental Investigation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05476" w:rsidRDefault="00105476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An experimental analysis of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Dreamworld’s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“Tower of Terror 2”.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05476" w:rsidRDefault="00105476">
          <w:pPr>
            <w:rPr>
              <w:color w:val="FFFFFF" w:themeColor="background1"/>
              <w:sz w:val="72"/>
              <w:szCs w:val="72"/>
            </w:rPr>
          </w:pPr>
          <w:r>
            <w:rPr>
              <w:color w:val="FFFFFF" w:themeColor="background1"/>
              <w:sz w:val="72"/>
              <w:szCs w:val="7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E806DA" w:rsidRDefault="00105476"/>
    <w:sectPr w:rsidR="00E806DA" w:rsidSect="0010547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F20"/>
    <w:rsid w:val="00105476"/>
    <w:rsid w:val="001646E8"/>
    <w:rsid w:val="009D6F20"/>
    <w:rsid w:val="00C84CFD"/>
    <w:rsid w:val="00E9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42D02-78E5-4C18-861E-16F22A71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547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547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>Brisbane Boys College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12 physics extended experimental Investigation </dc:title>
  <dc:subject>An experimental analysis of Dreamworld’s “Tower of Terror 2”.</dc:subject>
  <dc:creator>17246</dc:creator>
  <cp:keywords/>
  <dc:description/>
  <cp:lastModifiedBy>17246</cp:lastModifiedBy>
  <cp:revision>2</cp:revision>
  <dcterms:created xsi:type="dcterms:W3CDTF">2016-01-28T07:55:00Z</dcterms:created>
  <dcterms:modified xsi:type="dcterms:W3CDTF">2016-01-28T07:58:00Z</dcterms:modified>
</cp:coreProperties>
</file>